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64963" w14:textId="2466155E" w:rsidR="00374995" w:rsidRDefault="00374995" w:rsidP="00374995">
      <w:pPr>
        <w:jc w:val="center"/>
        <w:rPr>
          <w:rFonts w:ascii="Arial Narrow" w:hAnsi="Arial Narrow"/>
          <w:b/>
          <w:bCs/>
          <w:sz w:val="36"/>
          <w:szCs w:val="36"/>
        </w:rPr>
      </w:pPr>
    </w:p>
    <w:p w14:paraId="057CA690" w14:textId="17532254" w:rsidR="00C278D2" w:rsidRDefault="00C278D2" w:rsidP="00C278D2">
      <w:pPr>
        <w:rPr>
          <w:rFonts w:ascii="Arial" w:hAnsi="Arial"/>
          <w:sz w:val="20"/>
        </w:rPr>
      </w:pPr>
      <w:r>
        <w:rPr>
          <w:rFonts w:ascii="Arial" w:hAnsi="Arial"/>
          <w:sz w:val="20"/>
        </w:rPr>
        <w:t>No.100 - 2022: Fourth Session, Sixth Legislature</w:t>
      </w:r>
    </w:p>
    <w:p w14:paraId="1A0E8A67" w14:textId="77777777" w:rsidR="00C278D2" w:rsidRDefault="00C278D2" w:rsidP="00C278D2">
      <w:pPr>
        <w:rPr>
          <w:rFonts w:ascii="Arial" w:hAnsi="Arial"/>
          <w:sz w:val="20"/>
        </w:rPr>
      </w:pPr>
    </w:p>
    <w:p w14:paraId="35AA59BA" w14:textId="6B589C32" w:rsidR="00C278D2" w:rsidRPr="00C278D2" w:rsidRDefault="00C278D2" w:rsidP="00C278D2">
      <w:pPr>
        <w:jc w:val="center"/>
        <w:rPr>
          <w:rFonts w:ascii="Calibri" w:hAnsi="Calibri"/>
        </w:rPr>
      </w:pPr>
      <w:r w:rsidRPr="00C278D2">
        <w:rPr>
          <w:rFonts w:ascii="Calibri" w:hAnsi="Calibri"/>
          <w:b/>
        </w:rPr>
        <w:t>GAUTENG PROVINCIAL LEGISLATURE</w:t>
      </w:r>
    </w:p>
    <w:p w14:paraId="4F713F3C" w14:textId="1366D0D4" w:rsidR="00C278D2" w:rsidRPr="00C278D2" w:rsidRDefault="00C278D2" w:rsidP="00C278D2">
      <w:pPr>
        <w:jc w:val="center"/>
        <w:rPr>
          <w:rFonts w:ascii="Calibri" w:hAnsi="Calibri"/>
          <w:b/>
          <w:spacing w:val="-20"/>
        </w:rPr>
      </w:pPr>
      <w:r w:rsidRPr="00C278D2">
        <w:rPr>
          <w:rFonts w:ascii="Calibri" w:hAnsi="Calibri"/>
          <w:b/>
          <w:spacing w:val="-20"/>
        </w:rPr>
        <w:t>========================</w:t>
      </w:r>
    </w:p>
    <w:p w14:paraId="4693B17F" w14:textId="77777777" w:rsidR="00C278D2" w:rsidRPr="00C278D2" w:rsidRDefault="00C278D2" w:rsidP="00C278D2">
      <w:pPr>
        <w:jc w:val="center"/>
        <w:rPr>
          <w:rFonts w:ascii="Calibri" w:hAnsi="Calibri"/>
          <w:b/>
        </w:rPr>
      </w:pPr>
      <w:r w:rsidRPr="00C278D2">
        <w:rPr>
          <w:rFonts w:ascii="Calibri" w:hAnsi="Calibri"/>
          <w:b/>
        </w:rPr>
        <w:t>ANNOUNCEMENTS,</w:t>
      </w:r>
    </w:p>
    <w:p w14:paraId="2B0D20AB" w14:textId="77777777" w:rsidR="00C278D2" w:rsidRPr="00C278D2" w:rsidRDefault="00C278D2" w:rsidP="00C278D2">
      <w:pPr>
        <w:jc w:val="center"/>
        <w:rPr>
          <w:rFonts w:ascii="Calibri" w:hAnsi="Calibri"/>
          <w:b/>
        </w:rPr>
      </w:pPr>
      <w:r w:rsidRPr="00C278D2">
        <w:rPr>
          <w:rFonts w:ascii="Calibri" w:hAnsi="Calibri"/>
          <w:b/>
        </w:rPr>
        <w:t>TABLINGS AND</w:t>
      </w:r>
    </w:p>
    <w:p w14:paraId="06DA000D" w14:textId="6A660A36" w:rsidR="00C278D2" w:rsidRPr="00C278D2" w:rsidRDefault="00C278D2" w:rsidP="00C278D2">
      <w:pPr>
        <w:jc w:val="center"/>
        <w:rPr>
          <w:rFonts w:ascii="Calibri" w:hAnsi="Calibri"/>
          <w:b/>
        </w:rPr>
      </w:pPr>
      <w:r w:rsidRPr="00C278D2">
        <w:rPr>
          <w:rFonts w:ascii="Calibri" w:hAnsi="Calibri"/>
          <w:b/>
        </w:rPr>
        <w:t>COMMITTEE REPORTS</w:t>
      </w:r>
    </w:p>
    <w:p w14:paraId="6E3D8F52" w14:textId="58F781FF" w:rsidR="00C278D2" w:rsidRPr="00C278D2" w:rsidRDefault="00C278D2" w:rsidP="00C278D2">
      <w:pPr>
        <w:jc w:val="center"/>
        <w:rPr>
          <w:rFonts w:ascii="Calibri" w:hAnsi="Calibri"/>
          <w:b/>
          <w:spacing w:val="-20"/>
        </w:rPr>
      </w:pPr>
      <w:r w:rsidRPr="00C278D2">
        <w:rPr>
          <w:rFonts w:ascii="Calibri" w:hAnsi="Calibri"/>
          <w:b/>
          <w:spacing w:val="-20"/>
        </w:rPr>
        <w:t>========================</w:t>
      </w:r>
    </w:p>
    <w:p w14:paraId="79D50978" w14:textId="67A2B878" w:rsidR="00C278D2" w:rsidRPr="00C278D2" w:rsidRDefault="00C278D2" w:rsidP="00C278D2">
      <w:pPr>
        <w:jc w:val="center"/>
        <w:rPr>
          <w:rFonts w:ascii="Calibri" w:hAnsi="Calibri"/>
        </w:rPr>
      </w:pPr>
      <w:r w:rsidRPr="00C278D2">
        <w:rPr>
          <w:rFonts w:ascii="Calibri" w:hAnsi="Calibri"/>
        </w:rPr>
        <w:t>Tuesday, 22 March 2022</w:t>
      </w:r>
    </w:p>
    <w:p w14:paraId="7CD93627" w14:textId="77777777" w:rsidR="00C278D2" w:rsidRPr="00C278D2" w:rsidRDefault="00C278D2" w:rsidP="00C278D2">
      <w:pPr>
        <w:pStyle w:val="Heading1"/>
        <w:tabs>
          <w:tab w:val="center" w:pos="4489"/>
        </w:tabs>
        <w:rPr>
          <w:rFonts w:ascii="Calibri" w:hAnsi="Calibri" w:cs="Arial"/>
          <w:color w:val="auto"/>
          <w:sz w:val="22"/>
          <w:szCs w:val="24"/>
        </w:rPr>
      </w:pPr>
      <w:r w:rsidRPr="00C278D2">
        <w:rPr>
          <w:rFonts w:ascii="Calibri" w:hAnsi="Calibri" w:cs="Arial"/>
          <w:color w:val="auto"/>
          <w:sz w:val="22"/>
          <w:szCs w:val="24"/>
        </w:rPr>
        <w:t>ANNOUNCEMENTS</w:t>
      </w:r>
    </w:p>
    <w:p w14:paraId="1323AC8E" w14:textId="6BDEAF49" w:rsidR="00C278D2" w:rsidRPr="00C278D2" w:rsidRDefault="00C278D2" w:rsidP="00C278D2">
      <w:pPr>
        <w:ind w:left="720" w:right="-694"/>
        <w:rPr>
          <w:rFonts w:ascii="Calibri" w:hAnsi="Calibri" w:cs="Arial"/>
          <w:szCs w:val="20"/>
        </w:rPr>
      </w:pPr>
      <w:r w:rsidRPr="00C278D2">
        <w:rPr>
          <w:rFonts w:ascii="Calibri" w:hAnsi="Calibri" w:cs="Arial"/>
          <w:szCs w:val="20"/>
        </w:rPr>
        <w:t>n</w:t>
      </w:r>
      <w:r w:rsidRPr="00C278D2">
        <w:rPr>
          <w:rFonts w:ascii="Calibri" w:hAnsi="Calibri" w:cs="Arial"/>
          <w:szCs w:val="20"/>
        </w:rPr>
        <w:t>on</w:t>
      </w:r>
      <w:r w:rsidRPr="00C278D2">
        <w:rPr>
          <w:rFonts w:ascii="Calibri" w:hAnsi="Calibri" w:cs="Arial"/>
          <w:szCs w:val="20"/>
        </w:rPr>
        <w:t>e</w:t>
      </w:r>
    </w:p>
    <w:p w14:paraId="5A9F8CF0" w14:textId="77777777" w:rsidR="00C278D2" w:rsidRPr="00C278D2" w:rsidRDefault="00C278D2" w:rsidP="00C278D2">
      <w:pPr>
        <w:pStyle w:val="Heading1"/>
        <w:tabs>
          <w:tab w:val="center" w:pos="4489"/>
        </w:tabs>
        <w:rPr>
          <w:rFonts w:ascii="Calibri" w:hAnsi="Calibri"/>
          <w:color w:val="auto"/>
          <w:sz w:val="22"/>
        </w:rPr>
      </w:pPr>
      <w:r w:rsidRPr="00C278D2">
        <w:rPr>
          <w:rFonts w:ascii="Calibri" w:hAnsi="Calibri"/>
          <w:color w:val="auto"/>
          <w:sz w:val="22"/>
        </w:rPr>
        <w:t>TABLINGS</w:t>
      </w:r>
    </w:p>
    <w:p w14:paraId="35EECCB9" w14:textId="77777777" w:rsidR="00C278D2" w:rsidRPr="00C278D2" w:rsidRDefault="00C278D2" w:rsidP="00C278D2">
      <w:pPr>
        <w:ind w:firstLine="720"/>
        <w:rPr>
          <w:rFonts w:ascii="Calibri" w:hAnsi="Calibri" w:cs="Arial"/>
          <w:szCs w:val="20"/>
        </w:rPr>
      </w:pPr>
      <w:r w:rsidRPr="00C278D2">
        <w:rPr>
          <w:rFonts w:ascii="Calibri" w:hAnsi="Calibri" w:cs="Arial"/>
          <w:bCs/>
          <w:szCs w:val="20"/>
        </w:rPr>
        <w:t>none</w:t>
      </w:r>
    </w:p>
    <w:p w14:paraId="558A8A1F" w14:textId="77777777" w:rsidR="00C278D2" w:rsidRPr="00C278D2" w:rsidRDefault="00C278D2" w:rsidP="00C278D2">
      <w:pPr>
        <w:pStyle w:val="Heading7"/>
        <w:widowControl w:val="0"/>
        <w:rPr>
          <w:rFonts w:ascii="Calibri" w:hAnsi="Calibri" w:cs="Arial"/>
          <w:snapToGrid w:val="0"/>
          <w:color w:val="auto"/>
        </w:rPr>
      </w:pPr>
    </w:p>
    <w:p w14:paraId="3EE19A82" w14:textId="77777777" w:rsidR="00C278D2" w:rsidRPr="00C278D2" w:rsidRDefault="00C278D2" w:rsidP="00C278D2">
      <w:pPr>
        <w:pStyle w:val="Heading7"/>
        <w:widowControl w:val="0"/>
        <w:rPr>
          <w:rFonts w:ascii="Calibri" w:hAnsi="Calibri" w:cs="Arial"/>
          <w:b/>
          <w:bCs/>
          <w:i w:val="0"/>
          <w:iCs w:val="0"/>
          <w:snapToGrid w:val="0"/>
          <w:color w:val="auto"/>
        </w:rPr>
      </w:pPr>
      <w:r w:rsidRPr="00C278D2">
        <w:rPr>
          <w:rFonts w:ascii="Calibri" w:hAnsi="Calibri" w:cs="Arial"/>
          <w:b/>
          <w:bCs/>
          <w:i w:val="0"/>
          <w:iCs w:val="0"/>
          <w:snapToGrid w:val="0"/>
          <w:color w:val="auto"/>
        </w:rPr>
        <w:t>COMMITTEE REPORTS</w:t>
      </w:r>
    </w:p>
    <w:p w14:paraId="7B4E6C0B" w14:textId="2A4304DB" w:rsidR="00C278D2" w:rsidRPr="00C278D2" w:rsidRDefault="00C278D2" w:rsidP="00C278D2">
      <w:pPr>
        <w:jc w:val="center"/>
        <w:rPr>
          <w:rFonts w:ascii="Calibri" w:hAnsi="Calibri"/>
          <w:b/>
          <w:bCs/>
          <w:szCs w:val="36"/>
        </w:rPr>
      </w:pPr>
      <w:r w:rsidRPr="00C278D2">
        <w:rPr>
          <w:rFonts w:ascii="Calibri" w:hAnsi="Calibri" w:cs="Arial"/>
          <w:snapToGrid w:val="0"/>
        </w:rPr>
        <w:t>1.</w:t>
      </w:r>
      <w:r w:rsidRPr="00C278D2">
        <w:rPr>
          <w:rFonts w:ascii="Calibri" w:hAnsi="Calibri" w:cs="Arial"/>
          <w:snapToGrid w:val="0"/>
        </w:rPr>
        <w:tab/>
      </w:r>
      <w:r w:rsidRPr="00C278D2">
        <w:rPr>
          <w:rFonts w:ascii="Calibri" w:hAnsi="Calibri" w:cs="Arial"/>
          <w:bCs/>
        </w:rPr>
        <w:t>The Chairperson of the Oversight Committee on the Office of the Premier and the Legislature (OCPOL), Hon. B W Dhlamini, tabled the Committee’s Oversight Report on the Third Quarterly Performance Report of the Gauteng Provincial Legislature (GPL) for the 2021/2022 financial year</w:t>
      </w:r>
      <w:r w:rsidRPr="00C278D2">
        <w:rPr>
          <w:rFonts w:ascii="Calibri" w:hAnsi="Calibri" w:cs="Arial"/>
        </w:rPr>
        <w:t>, as attache</w:t>
      </w:r>
      <w:r w:rsidRPr="00C278D2">
        <w:rPr>
          <w:rFonts w:ascii="Calibri" w:hAnsi="Calibri" w:cs="Arial"/>
        </w:rPr>
        <w:t>d</w:t>
      </w:r>
    </w:p>
    <w:p w14:paraId="70FFB13F" w14:textId="77777777" w:rsidR="00C278D2" w:rsidRDefault="00C278D2" w:rsidP="00C278D2">
      <w:pPr>
        <w:rPr>
          <w:rFonts w:ascii="Arial Narrow" w:hAnsi="Arial Narrow"/>
          <w:b/>
          <w:bCs/>
          <w:sz w:val="36"/>
          <w:szCs w:val="36"/>
        </w:rPr>
      </w:pPr>
    </w:p>
    <w:p w14:paraId="49BA3CE5" w14:textId="77777777" w:rsidR="00374995" w:rsidRDefault="00374995" w:rsidP="00374995">
      <w:pPr>
        <w:jc w:val="center"/>
        <w:rPr>
          <w:rFonts w:ascii="Arial Narrow" w:hAnsi="Arial Narrow"/>
          <w:b/>
          <w:bCs/>
          <w:sz w:val="36"/>
          <w:szCs w:val="36"/>
        </w:rPr>
      </w:pPr>
    </w:p>
    <w:p w14:paraId="08BF068B" w14:textId="77777777" w:rsidR="00ED156E" w:rsidRPr="004E2C21" w:rsidRDefault="004E2C21" w:rsidP="00AF0E97">
      <w:pPr>
        <w:jc w:val="center"/>
        <w:rPr>
          <w:rFonts w:ascii="Arial Narrow" w:hAnsi="Arial Narrow"/>
          <w:b/>
          <w:bCs/>
          <w:sz w:val="36"/>
          <w:szCs w:val="36"/>
        </w:rPr>
      </w:pPr>
      <w:r w:rsidRPr="004E2C21">
        <w:rPr>
          <w:rFonts w:ascii="Arial Narrow" w:hAnsi="Arial Narrow"/>
          <w:b/>
          <w:bCs/>
          <w:sz w:val="36"/>
          <w:szCs w:val="36"/>
        </w:rPr>
        <w:t>COMMITTEES QUARTER OVERSIGHT REPORT</w:t>
      </w:r>
      <w:r w:rsidR="006F5174">
        <w:rPr>
          <w:rFonts w:ascii="Arial Narrow" w:hAnsi="Arial Narrow"/>
          <w:b/>
          <w:bCs/>
          <w:sz w:val="36"/>
          <w:szCs w:val="36"/>
        </w:rPr>
        <w:t xml:space="preserve"> ON DEPARTMENTAL PERFORMANCE</w:t>
      </w:r>
    </w:p>
    <w:p w14:paraId="236AC4CF" w14:textId="77777777" w:rsidR="00ED156E" w:rsidRPr="001C6BE4" w:rsidRDefault="00ED156E" w:rsidP="00AF0E97">
      <w:pPr>
        <w:jc w:val="center"/>
        <w:rPr>
          <w:b/>
          <w:bCs/>
        </w:rPr>
      </w:pPr>
    </w:p>
    <w:p w14:paraId="520D0986" w14:textId="5D4E7CC9" w:rsidR="00496EFE" w:rsidRPr="00DB7520" w:rsidRDefault="00496EFE" w:rsidP="00D25B17">
      <w:pPr>
        <w:ind w:left="720" w:firstLine="720"/>
        <w:rPr>
          <w:rFonts w:ascii="Arial Narrow" w:hAnsi="Arial Narrow" w:cs="Arial"/>
          <w:b/>
          <w:bCs/>
          <w:sz w:val="24"/>
          <w:szCs w:val="24"/>
        </w:rPr>
      </w:pPr>
      <w:r w:rsidRPr="00DB7520">
        <w:rPr>
          <w:rFonts w:ascii="Arial Narrow" w:hAnsi="Arial Narrow" w:cs="Arial"/>
          <w:b/>
          <w:bCs/>
          <w:sz w:val="24"/>
          <w:szCs w:val="24"/>
        </w:rPr>
        <w:t>OVERSIGHT</w:t>
      </w:r>
      <w:r w:rsidR="00BA2866" w:rsidRPr="00BA2866">
        <w:rPr>
          <w:rFonts w:ascii="Arial Narrow" w:hAnsi="Arial Narrow" w:cs="Arial"/>
          <w:b/>
          <w:bCs/>
          <w:sz w:val="24"/>
          <w:szCs w:val="24"/>
        </w:rPr>
        <w:t xml:space="preserve"> </w:t>
      </w:r>
      <w:r w:rsidR="00BA2866" w:rsidRPr="00DB7520">
        <w:rPr>
          <w:rFonts w:ascii="Arial Narrow" w:hAnsi="Arial Narrow" w:cs="Arial"/>
          <w:b/>
          <w:bCs/>
          <w:sz w:val="24"/>
          <w:szCs w:val="24"/>
        </w:rPr>
        <w:t>COMMITTEE</w:t>
      </w:r>
      <w:r w:rsidRPr="00DB7520">
        <w:rPr>
          <w:rFonts w:ascii="Arial Narrow" w:hAnsi="Arial Narrow" w:cs="Arial"/>
          <w:b/>
          <w:bCs/>
          <w:sz w:val="24"/>
          <w:szCs w:val="24"/>
        </w:rPr>
        <w:t xml:space="preserve"> ON THE OFFICE OF THE PREMIER’S </w:t>
      </w:r>
      <w:r w:rsidR="00E90F0E">
        <w:rPr>
          <w:rFonts w:ascii="Arial Narrow" w:hAnsi="Arial Narrow" w:cs="Arial"/>
          <w:b/>
          <w:bCs/>
          <w:caps/>
          <w:sz w:val="24"/>
          <w:szCs w:val="24"/>
          <w:lang w:val="en-GB"/>
        </w:rPr>
        <w:t>OFFICE AND THE LEGISLATURE</w:t>
      </w:r>
      <w:r w:rsidR="0073457F">
        <w:rPr>
          <w:rFonts w:ascii="Arial Narrow" w:hAnsi="Arial Narrow" w:cs="Arial"/>
          <w:b/>
          <w:bCs/>
          <w:caps/>
          <w:sz w:val="24"/>
          <w:szCs w:val="24"/>
          <w:lang w:val="en-GB"/>
        </w:rPr>
        <w:t xml:space="preserve"> (OCPOL)</w:t>
      </w:r>
    </w:p>
    <w:p w14:paraId="593328BA" w14:textId="77777777" w:rsidR="00ED70F4" w:rsidRDefault="00ED70F4" w:rsidP="00AF0E97">
      <w:pPr>
        <w:jc w:val="center"/>
        <w:rPr>
          <w:rFonts w:ascii="Arial Narrow" w:hAnsi="Arial Narrow"/>
          <w:bCs/>
          <w:i/>
          <w:sz w:val="28"/>
          <w:szCs w:val="28"/>
        </w:rPr>
      </w:pPr>
    </w:p>
    <w:p w14:paraId="1AAE599D" w14:textId="77777777" w:rsidR="00FF4FF2" w:rsidRPr="009A5E98" w:rsidRDefault="00FF4FF2" w:rsidP="00AF0E97">
      <w:pPr>
        <w:jc w:val="center"/>
        <w:rPr>
          <w:rFonts w:ascii="Arial Narrow" w:hAnsi="Arial Narrow"/>
          <w:bCs/>
          <w:sz w:val="24"/>
          <w:szCs w:val="24"/>
        </w:rPr>
      </w:pPr>
    </w:p>
    <w:tbl>
      <w:tblPr>
        <w:tblStyle w:val="TableGrid"/>
        <w:tblW w:w="13320" w:type="dxa"/>
        <w:tblLook w:val="04A0" w:firstRow="1" w:lastRow="0" w:firstColumn="1" w:lastColumn="0" w:noHBand="0" w:noVBand="1"/>
      </w:tblPr>
      <w:tblGrid>
        <w:gridCol w:w="2214"/>
        <w:gridCol w:w="4018"/>
        <w:gridCol w:w="2324"/>
        <w:gridCol w:w="4764"/>
      </w:tblGrid>
      <w:tr w:rsidR="005116D2" w:rsidRPr="00351DA4" w14:paraId="7D82BC24" w14:textId="77777777" w:rsidTr="00E90F0E">
        <w:trPr>
          <w:tblHeader/>
        </w:trPr>
        <w:tc>
          <w:tcPr>
            <w:tcW w:w="6232" w:type="dxa"/>
            <w:gridSpan w:val="2"/>
            <w:shd w:val="clear" w:color="auto" w:fill="FDE9D9" w:themeFill="accent6" w:themeFillTint="33"/>
          </w:tcPr>
          <w:p w14:paraId="2DB0A10C" w14:textId="77777777" w:rsidR="005116D2" w:rsidRPr="00351DA4" w:rsidRDefault="005116D2" w:rsidP="00AF0E97">
            <w:pPr>
              <w:jc w:val="center"/>
              <w:rPr>
                <w:rFonts w:ascii="Arial Narrow" w:eastAsiaTheme="majorEastAsia" w:hAnsi="Arial Narrow"/>
                <w:b/>
                <w:bCs/>
                <w:sz w:val="24"/>
                <w:szCs w:val="24"/>
                <w:lang w:val="en-GB"/>
              </w:rPr>
            </w:pPr>
            <w:r w:rsidRPr="00351DA4">
              <w:rPr>
                <w:rFonts w:ascii="Arial Narrow" w:hAnsi="Arial Narrow"/>
                <w:b/>
                <w:bCs/>
                <w:i/>
                <w:iCs/>
                <w:sz w:val="24"/>
                <w:szCs w:val="24"/>
              </w:rPr>
              <w:br w:type="page"/>
            </w:r>
            <w:r w:rsidRPr="00351DA4">
              <w:rPr>
                <w:rFonts w:ascii="Arial Narrow" w:eastAsiaTheme="majorEastAsia" w:hAnsi="Arial Narrow"/>
                <w:b/>
                <w:bCs/>
                <w:sz w:val="24"/>
                <w:szCs w:val="24"/>
                <w:lang w:val="en-GB"/>
              </w:rPr>
              <w:t>Committee Details</w:t>
            </w:r>
          </w:p>
        </w:tc>
        <w:tc>
          <w:tcPr>
            <w:tcW w:w="7088" w:type="dxa"/>
            <w:gridSpan w:val="2"/>
            <w:shd w:val="clear" w:color="auto" w:fill="FDE9D9" w:themeFill="accent6" w:themeFillTint="33"/>
          </w:tcPr>
          <w:p w14:paraId="6C1F07FF" w14:textId="77777777" w:rsidR="005116D2" w:rsidRPr="00351DA4" w:rsidRDefault="005116D2" w:rsidP="00AF0E97">
            <w:pPr>
              <w:jc w:val="center"/>
              <w:rPr>
                <w:rFonts w:ascii="Arial Narrow" w:eastAsiaTheme="majorEastAsia" w:hAnsi="Arial Narrow"/>
                <w:b/>
                <w:bCs/>
                <w:sz w:val="24"/>
                <w:szCs w:val="24"/>
                <w:lang w:val="en-GB"/>
              </w:rPr>
            </w:pPr>
            <w:r>
              <w:rPr>
                <w:rFonts w:ascii="Arial Narrow" w:eastAsiaTheme="majorEastAsia" w:hAnsi="Arial Narrow"/>
                <w:b/>
                <w:bCs/>
                <w:sz w:val="24"/>
                <w:szCs w:val="24"/>
                <w:lang w:val="en-GB"/>
              </w:rPr>
              <w:t>Department Details</w:t>
            </w:r>
          </w:p>
        </w:tc>
      </w:tr>
      <w:tr w:rsidR="005116D2" w:rsidRPr="00351DA4" w14:paraId="7876A61D" w14:textId="77777777" w:rsidTr="00E90F0E">
        <w:trPr>
          <w:tblHeader/>
        </w:trPr>
        <w:tc>
          <w:tcPr>
            <w:tcW w:w="2214" w:type="dxa"/>
            <w:shd w:val="clear" w:color="auto" w:fill="F2F2F2" w:themeFill="background1" w:themeFillShade="F2"/>
          </w:tcPr>
          <w:p w14:paraId="1B78B0AF"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 of Committee</w:t>
            </w:r>
          </w:p>
        </w:tc>
        <w:tc>
          <w:tcPr>
            <w:tcW w:w="4018" w:type="dxa"/>
            <w:shd w:val="clear" w:color="auto" w:fill="auto"/>
          </w:tcPr>
          <w:p w14:paraId="001EE9F1" w14:textId="77777777" w:rsidR="005116D2" w:rsidRPr="00351DA4" w:rsidRDefault="00D25B17"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OCPOL</w:t>
            </w:r>
          </w:p>
        </w:tc>
        <w:tc>
          <w:tcPr>
            <w:tcW w:w="2324" w:type="dxa"/>
            <w:shd w:val="clear" w:color="auto" w:fill="F2F2F2" w:themeFill="background1" w:themeFillShade="F2"/>
          </w:tcPr>
          <w:p w14:paraId="3D017727" w14:textId="77777777" w:rsidR="005116D2" w:rsidRPr="00351DA4" w:rsidRDefault="005116D2"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Name of Department</w:t>
            </w:r>
          </w:p>
        </w:tc>
        <w:tc>
          <w:tcPr>
            <w:tcW w:w="4764" w:type="dxa"/>
            <w:shd w:val="clear" w:color="auto" w:fill="auto"/>
          </w:tcPr>
          <w:p w14:paraId="7C44DA46" w14:textId="77777777" w:rsidR="005116D2" w:rsidRPr="00351DA4" w:rsidRDefault="00D25B17"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GPL</w:t>
            </w:r>
          </w:p>
        </w:tc>
      </w:tr>
      <w:tr w:rsidR="005116D2" w:rsidRPr="00351DA4" w14:paraId="152B0EF6" w14:textId="77777777" w:rsidTr="00E90F0E">
        <w:trPr>
          <w:tblHeader/>
        </w:trPr>
        <w:tc>
          <w:tcPr>
            <w:tcW w:w="2214" w:type="dxa"/>
            <w:shd w:val="clear" w:color="auto" w:fill="F2F2F2" w:themeFill="background1" w:themeFillShade="F2"/>
          </w:tcPr>
          <w:p w14:paraId="7ACF9BF2"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Financial Year</w:t>
            </w:r>
          </w:p>
        </w:tc>
        <w:tc>
          <w:tcPr>
            <w:tcW w:w="4018" w:type="dxa"/>
            <w:shd w:val="clear" w:color="auto" w:fill="auto"/>
          </w:tcPr>
          <w:p w14:paraId="099E8509" w14:textId="6D92E143" w:rsidR="005116D2" w:rsidRPr="00351DA4" w:rsidRDefault="00D25B17"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202</w:t>
            </w:r>
            <w:r w:rsidR="001B0AA9">
              <w:rPr>
                <w:rFonts w:ascii="Arial Narrow" w:eastAsiaTheme="majorEastAsia" w:hAnsi="Arial Narrow"/>
                <w:b/>
                <w:bCs/>
                <w:sz w:val="24"/>
                <w:szCs w:val="24"/>
                <w:lang w:val="en-GB"/>
              </w:rPr>
              <w:t>1</w:t>
            </w:r>
            <w:r>
              <w:rPr>
                <w:rFonts w:ascii="Arial Narrow" w:eastAsiaTheme="majorEastAsia" w:hAnsi="Arial Narrow"/>
                <w:b/>
                <w:bCs/>
                <w:sz w:val="24"/>
                <w:szCs w:val="24"/>
                <w:lang w:val="en-GB"/>
              </w:rPr>
              <w:t>/2</w:t>
            </w:r>
            <w:r w:rsidR="001B0AA9">
              <w:rPr>
                <w:rFonts w:ascii="Arial Narrow" w:eastAsiaTheme="majorEastAsia" w:hAnsi="Arial Narrow"/>
                <w:b/>
                <w:bCs/>
                <w:sz w:val="24"/>
                <w:szCs w:val="24"/>
                <w:lang w:val="en-GB"/>
              </w:rPr>
              <w:t>2</w:t>
            </w:r>
          </w:p>
        </w:tc>
        <w:tc>
          <w:tcPr>
            <w:tcW w:w="2324" w:type="dxa"/>
            <w:shd w:val="clear" w:color="auto" w:fill="F2F2F2" w:themeFill="background1" w:themeFillShade="F2"/>
          </w:tcPr>
          <w:p w14:paraId="21624FF6" w14:textId="77777777" w:rsidR="005116D2" w:rsidRPr="00351DA4" w:rsidRDefault="005116D2"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Dept. Budget Vote Nr.</w:t>
            </w:r>
          </w:p>
        </w:tc>
        <w:tc>
          <w:tcPr>
            <w:tcW w:w="4764" w:type="dxa"/>
            <w:shd w:val="clear" w:color="auto" w:fill="auto"/>
          </w:tcPr>
          <w:p w14:paraId="53A251DB" w14:textId="378F531A" w:rsidR="005116D2" w:rsidRPr="00351DA4" w:rsidRDefault="006F3A78"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3</w:t>
            </w:r>
          </w:p>
        </w:tc>
      </w:tr>
      <w:tr w:rsidR="005116D2" w:rsidRPr="00351DA4" w14:paraId="752B8538" w14:textId="77777777" w:rsidTr="00E90F0E">
        <w:trPr>
          <w:tblHeader/>
        </w:trPr>
        <w:tc>
          <w:tcPr>
            <w:tcW w:w="2214" w:type="dxa"/>
            <w:shd w:val="clear" w:color="auto" w:fill="F2F2F2" w:themeFill="background1" w:themeFillShade="F2"/>
          </w:tcPr>
          <w:p w14:paraId="2FE9A306"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Quarter</w:t>
            </w:r>
          </w:p>
        </w:tc>
        <w:tc>
          <w:tcPr>
            <w:tcW w:w="4018" w:type="dxa"/>
            <w:shd w:val="clear" w:color="auto" w:fill="auto"/>
          </w:tcPr>
          <w:p w14:paraId="311FE4BD" w14:textId="04F4C418" w:rsidR="005116D2" w:rsidRPr="00351DA4" w:rsidRDefault="006F3A78"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3</w:t>
            </w:r>
            <w:r w:rsidRPr="006F3A78">
              <w:rPr>
                <w:rFonts w:ascii="Arial Narrow" w:eastAsiaTheme="majorEastAsia" w:hAnsi="Arial Narrow"/>
                <w:b/>
                <w:bCs/>
                <w:sz w:val="24"/>
                <w:szCs w:val="24"/>
                <w:vertAlign w:val="superscript"/>
                <w:lang w:val="en-GB"/>
              </w:rPr>
              <w:t>rd</w:t>
            </w:r>
            <w:r>
              <w:rPr>
                <w:rFonts w:ascii="Arial Narrow" w:eastAsiaTheme="majorEastAsia" w:hAnsi="Arial Narrow"/>
                <w:b/>
                <w:bCs/>
                <w:sz w:val="24"/>
                <w:szCs w:val="24"/>
                <w:lang w:val="en-GB"/>
              </w:rPr>
              <w:t xml:space="preserve"> </w:t>
            </w:r>
            <w:r w:rsidR="00BC0B15">
              <w:rPr>
                <w:rFonts w:ascii="Arial Narrow" w:eastAsiaTheme="majorEastAsia" w:hAnsi="Arial Narrow"/>
                <w:b/>
                <w:bCs/>
                <w:sz w:val="24"/>
                <w:szCs w:val="24"/>
                <w:lang w:val="en-GB"/>
              </w:rPr>
              <w:t xml:space="preserve"> </w:t>
            </w:r>
          </w:p>
        </w:tc>
        <w:tc>
          <w:tcPr>
            <w:tcW w:w="2324" w:type="dxa"/>
            <w:shd w:val="clear" w:color="auto" w:fill="F2F2F2" w:themeFill="background1" w:themeFillShade="F2"/>
          </w:tcPr>
          <w:p w14:paraId="2F96EC0C" w14:textId="77777777" w:rsidR="005116D2" w:rsidRPr="00351DA4" w:rsidRDefault="001A7721"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Hon. </w:t>
            </w:r>
            <w:r w:rsidR="00B379BA">
              <w:rPr>
                <w:rFonts w:ascii="Arial Narrow" w:eastAsiaTheme="majorEastAsia" w:hAnsi="Arial Narrow"/>
                <w:b/>
                <w:bCs/>
                <w:sz w:val="24"/>
                <w:szCs w:val="24"/>
                <w:lang w:val="en-GB"/>
              </w:rPr>
              <w:t xml:space="preserve">Minister / </w:t>
            </w:r>
            <w:r w:rsidR="005116D2">
              <w:rPr>
                <w:rFonts w:ascii="Arial Narrow" w:eastAsiaTheme="majorEastAsia" w:hAnsi="Arial Narrow"/>
                <w:b/>
                <w:bCs/>
                <w:sz w:val="24"/>
                <w:szCs w:val="24"/>
                <w:lang w:val="en-GB"/>
              </w:rPr>
              <w:t>MEC</w:t>
            </w:r>
          </w:p>
        </w:tc>
        <w:tc>
          <w:tcPr>
            <w:tcW w:w="4764" w:type="dxa"/>
            <w:shd w:val="clear" w:color="auto" w:fill="auto"/>
          </w:tcPr>
          <w:p w14:paraId="4BEA437A" w14:textId="77777777" w:rsidR="005116D2" w:rsidRPr="00351DA4" w:rsidRDefault="00D25B17"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N Mekgwe</w:t>
            </w:r>
          </w:p>
        </w:tc>
      </w:tr>
      <w:tr w:rsidR="004B7663" w:rsidRPr="00351DA4" w14:paraId="7A498B89" w14:textId="77777777" w:rsidTr="00E90F0E">
        <w:trPr>
          <w:tblHeader/>
        </w:trPr>
        <w:tc>
          <w:tcPr>
            <w:tcW w:w="13320" w:type="dxa"/>
            <w:gridSpan w:val="4"/>
            <w:shd w:val="clear" w:color="auto" w:fill="FDE9D9" w:themeFill="accent6" w:themeFillTint="33"/>
          </w:tcPr>
          <w:p w14:paraId="21A2B6BF" w14:textId="77777777" w:rsidR="004B7663" w:rsidRPr="00351DA4" w:rsidRDefault="004B7663" w:rsidP="00AF0E97">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Committee Approvals</w:t>
            </w:r>
          </w:p>
        </w:tc>
      </w:tr>
      <w:tr w:rsidR="00124369" w:rsidRPr="00351DA4" w14:paraId="590D9136" w14:textId="77777777" w:rsidTr="00E90F0E">
        <w:trPr>
          <w:tblHeader/>
        </w:trPr>
        <w:tc>
          <w:tcPr>
            <w:tcW w:w="2214" w:type="dxa"/>
            <w:shd w:val="clear" w:color="auto" w:fill="F2F2F2" w:themeFill="background1" w:themeFillShade="F2"/>
          </w:tcPr>
          <w:p w14:paraId="727AF1EA" w14:textId="77777777" w:rsidR="00124369" w:rsidRPr="00351DA4" w:rsidRDefault="00124369" w:rsidP="00AF0E97">
            <w:pPr>
              <w:rPr>
                <w:rFonts w:ascii="Arial Narrow" w:eastAsiaTheme="majorEastAsia" w:hAnsi="Arial Narrow"/>
                <w:b/>
                <w:bCs/>
                <w:sz w:val="24"/>
                <w:szCs w:val="24"/>
                <w:lang w:val="en-GB"/>
              </w:rPr>
            </w:pPr>
          </w:p>
        </w:tc>
        <w:tc>
          <w:tcPr>
            <w:tcW w:w="6342" w:type="dxa"/>
            <w:gridSpan w:val="2"/>
            <w:shd w:val="clear" w:color="auto" w:fill="F2F2F2" w:themeFill="background1" w:themeFillShade="F2"/>
          </w:tcPr>
          <w:p w14:paraId="719F949E"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w:t>
            </w:r>
          </w:p>
        </w:tc>
        <w:tc>
          <w:tcPr>
            <w:tcW w:w="4764" w:type="dxa"/>
            <w:shd w:val="clear" w:color="auto" w:fill="F2F2F2" w:themeFill="background1" w:themeFillShade="F2"/>
          </w:tcPr>
          <w:p w14:paraId="12155FEC"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Date</w:t>
            </w:r>
            <w:r>
              <w:rPr>
                <w:rFonts w:ascii="Arial Narrow" w:eastAsiaTheme="majorEastAsia" w:hAnsi="Arial Narrow"/>
                <w:b/>
                <w:bCs/>
                <w:sz w:val="24"/>
                <w:szCs w:val="24"/>
                <w:lang w:val="en-GB"/>
              </w:rPr>
              <w:t xml:space="preserve"> Approved by Chairperson</w:t>
            </w:r>
          </w:p>
        </w:tc>
      </w:tr>
      <w:tr w:rsidR="00124369" w:rsidRPr="00351DA4" w14:paraId="73AD41E4" w14:textId="77777777" w:rsidTr="00E90F0E">
        <w:trPr>
          <w:tblHeader/>
        </w:trPr>
        <w:tc>
          <w:tcPr>
            <w:tcW w:w="2214" w:type="dxa"/>
            <w:shd w:val="clear" w:color="auto" w:fill="F2F2F2" w:themeFill="background1" w:themeFillShade="F2"/>
          </w:tcPr>
          <w:p w14:paraId="7888B275"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Hon. Chairperson</w:t>
            </w:r>
          </w:p>
        </w:tc>
        <w:tc>
          <w:tcPr>
            <w:tcW w:w="6342" w:type="dxa"/>
            <w:gridSpan w:val="2"/>
            <w:shd w:val="clear" w:color="auto" w:fill="auto"/>
          </w:tcPr>
          <w:p w14:paraId="2F333DA6" w14:textId="77777777" w:rsidR="00124369" w:rsidRPr="00D25B17" w:rsidRDefault="00D25B17" w:rsidP="00AF0E97">
            <w:pPr>
              <w:rPr>
                <w:rFonts w:ascii="Arial Narrow" w:hAnsi="Arial Narrow"/>
                <w:b/>
                <w:bCs/>
                <w:sz w:val="24"/>
                <w:szCs w:val="24"/>
              </w:rPr>
            </w:pPr>
            <w:r w:rsidRPr="00D25B17">
              <w:rPr>
                <w:rFonts w:ascii="Arial Narrow" w:hAnsi="Arial Narrow"/>
                <w:b/>
                <w:bCs/>
                <w:sz w:val="24"/>
                <w:szCs w:val="24"/>
              </w:rPr>
              <w:t>BW Dhlamini</w:t>
            </w:r>
          </w:p>
        </w:tc>
        <w:tc>
          <w:tcPr>
            <w:tcW w:w="4764" w:type="dxa"/>
            <w:shd w:val="clear" w:color="auto" w:fill="auto"/>
          </w:tcPr>
          <w:p w14:paraId="5BD0C89E" w14:textId="43DCC3A0" w:rsidR="00124369" w:rsidRPr="00D25B17" w:rsidRDefault="00257A45" w:rsidP="00AF0E97">
            <w:pPr>
              <w:rPr>
                <w:rFonts w:ascii="Arial Narrow" w:hAnsi="Arial Narrow"/>
                <w:b/>
                <w:bCs/>
                <w:sz w:val="24"/>
                <w:szCs w:val="24"/>
              </w:rPr>
            </w:pPr>
            <w:r>
              <w:rPr>
                <w:rFonts w:ascii="Arial Narrow" w:hAnsi="Arial Narrow"/>
                <w:b/>
                <w:bCs/>
                <w:sz w:val="24"/>
                <w:szCs w:val="24"/>
              </w:rPr>
              <w:t xml:space="preserve">Friday, </w:t>
            </w:r>
            <w:r w:rsidR="006F3A78">
              <w:rPr>
                <w:rFonts w:ascii="Arial Narrow" w:hAnsi="Arial Narrow"/>
                <w:b/>
                <w:bCs/>
                <w:sz w:val="24"/>
                <w:szCs w:val="24"/>
              </w:rPr>
              <w:t>11</w:t>
            </w:r>
            <w:r w:rsidR="006F3A78" w:rsidRPr="006F3A78">
              <w:rPr>
                <w:rFonts w:ascii="Arial Narrow" w:hAnsi="Arial Narrow"/>
                <w:b/>
                <w:bCs/>
                <w:sz w:val="24"/>
                <w:szCs w:val="24"/>
                <w:vertAlign w:val="superscript"/>
              </w:rPr>
              <w:t>th</w:t>
            </w:r>
            <w:r w:rsidR="006F3A78">
              <w:rPr>
                <w:rFonts w:ascii="Arial Narrow" w:hAnsi="Arial Narrow"/>
                <w:b/>
                <w:bCs/>
                <w:sz w:val="24"/>
                <w:szCs w:val="24"/>
              </w:rPr>
              <w:t xml:space="preserve"> March 2022</w:t>
            </w:r>
          </w:p>
        </w:tc>
      </w:tr>
      <w:tr w:rsidR="00351DA4" w:rsidRPr="00351DA4" w14:paraId="36AEAB9F" w14:textId="77777777" w:rsidTr="00E90F0E">
        <w:trPr>
          <w:tblHeader/>
        </w:trPr>
        <w:tc>
          <w:tcPr>
            <w:tcW w:w="13320" w:type="dxa"/>
            <w:gridSpan w:val="4"/>
            <w:shd w:val="clear" w:color="auto" w:fill="FDE9D9" w:themeFill="accent6" w:themeFillTint="33"/>
          </w:tcPr>
          <w:p w14:paraId="58C5C8A1" w14:textId="77777777" w:rsidR="00351DA4" w:rsidRPr="00351DA4" w:rsidRDefault="00351DA4" w:rsidP="00AF0E97">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Adoption and Tabling</w:t>
            </w:r>
          </w:p>
        </w:tc>
      </w:tr>
      <w:tr w:rsidR="00351DA4" w:rsidRPr="00351DA4" w14:paraId="2A9AE063" w14:textId="77777777" w:rsidTr="00E90F0E">
        <w:trPr>
          <w:tblHeader/>
        </w:trPr>
        <w:tc>
          <w:tcPr>
            <w:tcW w:w="8556" w:type="dxa"/>
            <w:gridSpan w:val="3"/>
            <w:shd w:val="clear" w:color="auto" w:fill="F2F2F2" w:themeFill="background1" w:themeFillShade="F2"/>
          </w:tcPr>
          <w:p w14:paraId="65FAB226" w14:textId="77777777" w:rsidR="00351DA4" w:rsidRPr="00351DA4" w:rsidRDefault="00351DA4" w:rsidP="00AF0E97">
            <w:pPr>
              <w:rPr>
                <w:rFonts w:ascii="Arial Narrow" w:hAnsi="Arial Narrow"/>
                <w:sz w:val="24"/>
                <w:szCs w:val="24"/>
              </w:rPr>
            </w:pPr>
            <w:r w:rsidRPr="00351DA4">
              <w:rPr>
                <w:rFonts w:ascii="Arial Narrow" w:eastAsiaTheme="majorEastAsia" w:hAnsi="Arial Narrow"/>
                <w:b/>
                <w:bCs/>
                <w:sz w:val="24"/>
                <w:szCs w:val="24"/>
                <w:lang w:val="en-GB"/>
              </w:rPr>
              <w:t>Date of Final Adoption</w:t>
            </w:r>
            <w:r w:rsidR="005E0CDA">
              <w:rPr>
                <w:rFonts w:ascii="Arial Narrow" w:eastAsiaTheme="majorEastAsia" w:hAnsi="Arial Narrow"/>
                <w:b/>
                <w:bCs/>
                <w:sz w:val="24"/>
                <w:szCs w:val="24"/>
                <w:lang w:val="en-GB"/>
              </w:rPr>
              <w:t xml:space="preserve"> by Committee </w:t>
            </w:r>
          </w:p>
        </w:tc>
        <w:tc>
          <w:tcPr>
            <w:tcW w:w="4764" w:type="dxa"/>
            <w:shd w:val="clear" w:color="auto" w:fill="F2F2F2" w:themeFill="background1" w:themeFillShade="F2"/>
          </w:tcPr>
          <w:p w14:paraId="5D914F45" w14:textId="77777777" w:rsidR="00351DA4" w:rsidRPr="00351DA4" w:rsidRDefault="00351DA4" w:rsidP="00AF0E97">
            <w:pPr>
              <w:rPr>
                <w:rFonts w:ascii="Arial Narrow" w:hAnsi="Arial Narrow"/>
                <w:sz w:val="24"/>
                <w:szCs w:val="24"/>
              </w:rPr>
            </w:pPr>
            <w:r w:rsidRPr="00351DA4">
              <w:rPr>
                <w:rFonts w:ascii="Arial Narrow" w:hAnsi="Arial Narrow"/>
                <w:b/>
                <w:sz w:val="24"/>
                <w:szCs w:val="24"/>
              </w:rPr>
              <w:t>Scheduled date of House Tabling</w:t>
            </w:r>
          </w:p>
        </w:tc>
      </w:tr>
      <w:tr w:rsidR="00351DA4" w:rsidRPr="00351DA4" w14:paraId="4A76359A" w14:textId="77777777" w:rsidTr="00E90F0E">
        <w:trPr>
          <w:tblHeader/>
        </w:trPr>
        <w:tc>
          <w:tcPr>
            <w:tcW w:w="8556" w:type="dxa"/>
            <w:gridSpan w:val="3"/>
            <w:shd w:val="clear" w:color="auto" w:fill="auto"/>
          </w:tcPr>
          <w:p w14:paraId="129EF309" w14:textId="3FBDED5E" w:rsidR="00351DA4" w:rsidRPr="00351DA4" w:rsidRDefault="00257A45"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Friday, </w:t>
            </w:r>
            <w:r w:rsidR="006F3A78">
              <w:rPr>
                <w:rFonts w:ascii="Arial Narrow" w:eastAsiaTheme="majorEastAsia" w:hAnsi="Arial Narrow"/>
                <w:b/>
                <w:bCs/>
                <w:sz w:val="24"/>
                <w:szCs w:val="24"/>
                <w:lang w:val="en-GB"/>
              </w:rPr>
              <w:t>11</w:t>
            </w:r>
            <w:r w:rsidR="006F3A78" w:rsidRPr="006F3A78">
              <w:rPr>
                <w:rFonts w:ascii="Arial Narrow" w:eastAsiaTheme="majorEastAsia" w:hAnsi="Arial Narrow"/>
                <w:b/>
                <w:bCs/>
                <w:sz w:val="24"/>
                <w:szCs w:val="24"/>
                <w:vertAlign w:val="superscript"/>
                <w:lang w:val="en-GB"/>
              </w:rPr>
              <w:t>th</w:t>
            </w:r>
            <w:r w:rsidR="006F3A78">
              <w:rPr>
                <w:rFonts w:ascii="Arial Narrow" w:eastAsiaTheme="majorEastAsia" w:hAnsi="Arial Narrow"/>
                <w:b/>
                <w:bCs/>
                <w:sz w:val="24"/>
                <w:szCs w:val="24"/>
                <w:lang w:val="en-GB"/>
              </w:rPr>
              <w:t xml:space="preserve"> </w:t>
            </w:r>
            <w:r w:rsidR="00F53922">
              <w:rPr>
                <w:rFonts w:ascii="Arial Narrow" w:eastAsiaTheme="majorEastAsia" w:hAnsi="Arial Narrow"/>
                <w:b/>
                <w:bCs/>
                <w:sz w:val="24"/>
                <w:szCs w:val="24"/>
                <w:lang w:val="en-GB"/>
              </w:rPr>
              <w:t>March 2022</w:t>
            </w:r>
          </w:p>
        </w:tc>
        <w:tc>
          <w:tcPr>
            <w:tcW w:w="4764" w:type="dxa"/>
            <w:shd w:val="clear" w:color="auto" w:fill="auto"/>
          </w:tcPr>
          <w:p w14:paraId="76DE552A" w14:textId="6CBC7FC8" w:rsidR="00351DA4" w:rsidRPr="00351DA4" w:rsidRDefault="00F53922" w:rsidP="00AF0E97">
            <w:pPr>
              <w:rPr>
                <w:rFonts w:ascii="Arial Narrow" w:hAnsi="Arial Narrow"/>
                <w:b/>
                <w:sz w:val="24"/>
                <w:szCs w:val="24"/>
              </w:rPr>
            </w:pPr>
            <w:r>
              <w:rPr>
                <w:rFonts w:ascii="Arial Narrow" w:hAnsi="Arial Narrow"/>
                <w:b/>
                <w:sz w:val="24"/>
                <w:szCs w:val="24"/>
              </w:rPr>
              <w:t>Thursday 24</w:t>
            </w:r>
            <w:r w:rsidRPr="00F53922">
              <w:rPr>
                <w:rFonts w:ascii="Arial Narrow" w:hAnsi="Arial Narrow"/>
                <w:b/>
                <w:sz w:val="24"/>
                <w:szCs w:val="24"/>
                <w:vertAlign w:val="superscript"/>
              </w:rPr>
              <w:t>th</w:t>
            </w:r>
            <w:r>
              <w:rPr>
                <w:rFonts w:ascii="Arial Narrow" w:hAnsi="Arial Narrow"/>
                <w:b/>
                <w:sz w:val="24"/>
                <w:szCs w:val="24"/>
              </w:rPr>
              <w:t xml:space="preserve"> March 2022</w:t>
            </w:r>
          </w:p>
        </w:tc>
      </w:tr>
    </w:tbl>
    <w:p w14:paraId="33F32CD6" w14:textId="77777777" w:rsidR="00880E01" w:rsidRDefault="00880E01" w:rsidP="00AF0E97">
      <w:pPr>
        <w:rPr>
          <w:b/>
          <w:bCs/>
          <w:sz w:val="28"/>
          <w:szCs w:val="28"/>
        </w:rPr>
      </w:pPr>
    </w:p>
    <w:p w14:paraId="130BEA0F" w14:textId="77777777" w:rsidR="00880E01" w:rsidRDefault="00880E01" w:rsidP="00AF0E97">
      <w:pPr>
        <w:spacing w:after="200"/>
        <w:jc w:val="left"/>
        <w:rPr>
          <w:b/>
          <w:bCs/>
          <w:sz w:val="28"/>
          <w:szCs w:val="28"/>
        </w:rPr>
      </w:pPr>
      <w:r>
        <w:rPr>
          <w:b/>
          <w:bCs/>
          <w:sz w:val="28"/>
          <w:szCs w:val="28"/>
        </w:rPr>
        <w:br w:type="page"/>
      </w:r>
    </w:p>
    <w:sdt>
      <w:sdtPr>
        <w:rPr>
          <w:rFonts w:asciiTheme="minorHAnsi" w:eastAsiaTheme="minorHAnsi" w:hAnsiTheme="minorHAnsi" w:cstheme="minorBidi"/>
          <w:b w:val="0"/>
          <w:bCs w:val="0"/>
          <w:color w:val="auto"/>
          <w:sz w:val="22"/>
          <w:szCs w:val="22"/>
          <w:lang w:val="en-ZA" w:eastAsia="en-US"/>
        </w:rPr>
        <w:id w:val="-1805072877"/>
        <w:docPartObj>
          <w:docPartGallery w:val="Table of Contents"/>
          <w:docPartUnique/>
        </w:docPartObj>
      </w:sdtPr>
      <w:sdtEndPr>
        <w:rPr>
          <w:noProof/>
        </w:rPr>
      </w:sdtEndPr>
      <w:sdtContent>
        <w:p w14:paraId="4B1EEC88" w14:textId="77777777" w:rsidR="00E90F0E" w:rsidRDefault="00E90F0E">
          <w:pPr>
            <w:pStyle w:val="TOCHeading"/>
          </w:pPr>
          <w:r>
            <w:t>Contents</w:t>
          </w:r>
        </w:p>
        <w:p w14:paraId="63933F1B" w14:textId="27C7A381" w:rsidR="00856C09" w:rsidRDefault="00E90F0E">
          <w:pPr>
            <w:pStyle w:val="TOC1"/>
            <w:tabs>
              <w:tab w:val="right" w:leader="dot" w:pos="13948"/>
            </w:tabs>
            <w:rPr>
              <w:rFonts w:eastAsiaTheme="minorEastAsia"/>
              <w:noProof/>
              <w:lang w:eastAsia="en-ZA"/>
            </w:rPr>
          </w:pPr>
          <w:r>
            <w:fldChar w:fldCharType="begin"/>
          </w:r>
          <w:r>
            <w:instrText xml:space="preserve"> TOC \o "1-3" \h \z \u </w:instrText>
          </w:r>
          <w:r>
            <w:fldChar w:fldCharType="separate"/>
          </w:r>
          <w:hyperlink w:anchor="_Toc72853905" w:history="1">
            <w:r w:rsidR="00856C09" w:rsidRPr="00AA4037">
              <w:rPr>
                <w:rStyle w:val="Hyperlink"/>
                <w:rFonts w:ascii="Arial Narrow" w:hAnsi="Arial Narrow"/>
                <w:noProof/>
              </w:rPr>
              <w:t>i.</w:t>
            </w:r>
            <w:r w:rsidR="00856C09">
              <w:rPr>
                <w:rFonts w:eastAsiaTheme="minorEastAsia"/>
                <w:noProof/>
                <w:lang w:eastAsia="en-ZA"/>
              </w:rPr>
              <w:tab/>
            </w:r>
            <w:r w:rsidR="00856C09" w:rsidRPr="00AA4037">
              <w:rPr>
                <w:rStyle w:val="Hyperlink"/>
                <w:rFonts w:ascii="Arial Narrow" w:hAnsi="Arial Narrow"/>
                <w:noProof/>
              </w:rPr>
              <w:t>ABBREVIATIONS</w:t>
            </w:r>
            <w:r w:rsidR="00856C09">
              <w:rPr>
                <w:noProof/>
                <w:webHidden/>
              </w:rPr>
              <w:tab/>
            </w:r>
            <w:r w:rsidR="00856C09">
              <w:rPr>
                <w:noProof/>
                <w:webHidden/>
              </w:rPr>
              <w:fldChar w:fldCharType="begin"/>
            </w:r>
            <w:r w:rsidR="00856C09">
              <w:rPr>
                <w:noProof/>
                <w:webHidden/>
              </w:rPr>
              <w:instrText xml:space="preserve"> PAGEREF _Toc72853905 \h </w:instrText>
            </w:r>
            <w:r w:rsidR="00856C09">
              <w:rPr>
                <w:noProof/>
                <w:webHidden/>
              </w:rPr>
            </w:r>
            <w:r w:rsidR="00856C09">
              <w:rPr>
                <w:noProof/>
                <w:webHidden/>
              </w:rPr>
              <w:fldChar w:fldCharType="separate"/>
            </w:r>
            <w:r w:rsidR="00856C09">
              <w:rPr>
                <w:noProof/>
                <w:webHidden/>
              </w:rPr>
              <w:t>4</w:t>
            </w:r>
            <w:r w:rsidR="00856C09">
              <w:rPr>
                <w:noProof/>
                <w:webHidden/>
              </w:rPr>
              <w:fldChar w:fldCharType="end"/>
            </w:r>
          </w:hyperlink>
        </w:p>
        <w:p w14:paraId="22E8D610" w14:textId="42F2DE9B" w:rsidR="00856C09" w:rsidRDefault="004446FD">
          <w:pPr>
            <w:pStyle w:val="TOC1"/>
            <w:tabs>
              <w:tab w:val="right" w:leader="dot" w:pos="13948"/>
            </w:tabs>
            <w:rPr>
              <w:rFonts w:eastAsiaTheme="minorEastAsia"/>
              <w:noProof/>
              <w:lang w:eastAsia="en-ZA"/>
            </w:rPr>
          </w:pPr>
          <w:hyperlink w:anchor="_Toc72853906" w:history="1">
            <w:r w:rsidR="00856C09" w:rsidRPr="00AA4037">
              <w:rPr>
                <w:rStyle w:val="Hyperlink"/>
                <w:rFonts w:ascii="Arial Narrow" w:hAnsi="Arial Narrow"/>
                <w:noProof/>
              </w:rPr>
              <w:t>ii.</w:t>
            </w:r>
            <w:r w:rsidR="00856C09">
              <w:rPr>
                <w:rFonts w:eastAsiaTheme="minorEastAsia"/>
                <w:noProof/>
                <w:lang w:eastAsia="en-ZA"/>
              </w:rPr>
              <w:tab/>
            </w:r>
            <w:r w:rsidR="00856C09" w:rsidRPr="00AA4037">
              <w:rPr>
                <w:rStyle w:val="Hyperlink"/>
                <w:rFonts w:ascii="Arial Narrow" w:hAnsi="Arial Narrow"/>
                <w:noProof/>
              </w:rPr>
              <w:t>EXECUTIVE SUMMARY</w:t>
            </w:r>
            <w:r w:rsidR="00856C09">
              <w:rPr>
                <w:noProof/>
                <w:webHidden/>
              </w:rPr>
              <w:tab/>
            </w:r>
            <w:r w:rsidR="00856C09">
              <w:rPr>
                <w:noProof/>
                <w:webHidden/>
              </w:rPr>
              <w:fldChar w:fldCharType="begin"/>
            </w:r>
            <w:r w:rsidR="00856C09">
              <w:rPr>
                <w:noProof/>
                <w:webHidden/>
              </w:rPr>
              <w:instrText xml:space="preserve"> PAGEREF _Toc72853906 \h </w:instrText>
            </w:r>
            <w:r w:rsidR="00856C09">
              <w:rPr>
                <w:noProof/>
                <w:webHidden/>
              </w:rPr>
            </w:r>
            <w:r w:rsidR="00856C09">
              <w:rPr>
                <w:noProof/>
                <w:webHidden/>
              </w:rPr>
              <w:fldChar w:fldCharType="separate"/>
            </w:r>
            <w:r w:rsidR="00856C09">
              <w:rPr>
                <w:noProof/>
                <w:webHidden/>
              </w:rPr>
              <w:t>5</w:t>
            </w:r>
            <w:r w:rsidR="00856C09">
              <w:rPr>
                <w:noProof/>
                <w:webHidden/>
              </w:rPr>
              <w:fldChar w:fldCharType="end"/>
            </w:r>
          </w:hyperlink>
        </w:p>
        <w:p w14:paraId="5968E2D3" w14:textId="20604C2F" w:rsidR="00856C09" w:rsidRDefault="004446FD">
          <w:pPr>
            <w:pStyle w:val="TOC1"/>
            <w:tabs>
              <w:tab w:val="right" w:leader="dot" w:pos="13948"/>
            </w:tabs>
            <w:rPr>
              <w:rFonts w:eastAsiaTheme="minorEastAsia"/>
              <w:noProof/>
              <w:lang w:eastAsia="en-ZA"/>
            </w:rPr>
          </w:pPr>
          <w:hyperlink w:anchor="_Toc72853907" w:history="1">
            <w:r w:rsidR="00856C09" w:rsidRPr="00AA4037">
              <w:rPr>
                <w:rStyle w:val="Hyperlink"/>
                <w:rFonts w:ascii="Arial Narrow" w:hAnsi="Arial Narrow"/>
                <w:noProof/>
              </w:rPr>
              <w:t>iii.</w:t>
            </w:r>
            <w:r w:rsidR="00856C09">
              <w:rPr>
                <w:rFonts w:eastAsiaTheme="minorEastAsia"/>
                <w:noProof/>
                <w:lang w:eastAsia="en-ZA"/>
              </w:rPr>
              <w:tab/>
            </w:r>
            <w:r w:rsidR="00856C09" w:rsidRPr="00AA4037">
              <w:rPr>
                <w:rStyle w:val="Hyperlink"/>
                <w:rFonts w:ascii="Arial Narrow" w:hAnsi="Arial Narrow"/>
                <w:noProof/>
              </w:rPr>
              <w:t>INTRODUCTION</w:t>
            </w:r>
            <w:r w:rsidR="00856C09">
              <w:rPr>
                <w:noProof/>
                <w:webHidden/>
              </w:rPr>
              <w:tab/>
            </w:r>
            <w:r w:rsidR="00856C09">
              <w:rPr>
                <w:noProof/>
                <w:webHidden/>
              </w:rPr>
              <w:fldChar w:fldCharType="begin"/>
            </w:r>
            <w:r w:rsidR="00856C09">
              <w:rPr>
                <w:noProof/>
                <w:webHidden/>
              </w:rPr>
              <w:instrText xml:space="preserve"> PAGEREF _Toc72853907 \h </w:instrText>
            </w:r>
            <w:r w:rsidR="00856C09">
              <w:rPr>
                <w:noProof/>
                <w:webHidden/>
              </w:rPr>
            </w:r>
            <w:r w:rsidR="00856C09">
              <w:rPr>
                <w:noProof/>
                <w:webHidden/>
              </w:rPr>
              <w:fldChar w:fldCharType="separate"/>
            </w:r>
            <w:r w:rsidR="00856C09">
              <w:rPr>
                <w:noProof/>
                <w:webHidden/>
              </w:rPr>
              <w:t>10</w:t>
            </w:r>
            <w:r w:rsidR="00856C09">
              <w:rPr>
                <w:noProof/>
                <w:webHidden/>
              </w:rPr>
              <w:fldChar w:fldCharType="end"/>
            </w:r>
          </w:hyperlink>
        </w:p>
        <w:p w14:paraId="27D2AFA4" w14:textId="11DB8936" w:rsidR="00856C09" w:rsidRDefault="004446FD">
          <w:pPr>
            <w:pStyle w:val="TOC1"/>
            <w:tabs>
              <w:tab w:val="right" w:leader="dot" w:pos="13948"/>
            </w:tabs>
            <w:rPr>
              <w:rFonts w:eastAsiaTheme="minorEastAsia"/>
              <w:noProof/>
              <w:lang w:eastAsia="en-ZA"/>
            </w:rPr>
          </w:pPr>
          <w:hyperlink w:anchor="_Toc72853908" w:history="1">
            <w:r w:rsidR="00856C09" w:rsidRPr="00AA4037">
              <w:rPr>
                <w:rStyle w:val="Hyperlink"/>
                <w:rFonts w:ascii="Arial Narrow" w:hAnsi="Arial Narrow"/>
                <w:noProof/>
              </w:rPr>
              <w:t>iv.</w:t>
            </w:r>
            <w:r w:rsidR="00856C09">
              <w:rPr>
                <w:rFonts w:eastAsiaTheme="minorEastAsia"/>
                <w:noProof/>
                <w:lang w:eastAsia="en-ZA"/>
              </w:rPr>
              <w:tab/>
            </w:r>
            <w:r w:rsidR="00856C09" w:rsidRPr="00AA4037">
              <w:rPr>
                <w:rStyle w:val="Hyperlink"/>
                <w:rFonts w:ascii="Arial Narrow" w:hAnsi="Arial Narrow"/>
                <w:noProof/>
              </w:rPr>
              <w:t>PROCESS FOLLOWED</w:t>
            </w:r>
            <w:r w:rsidR="00856C09">
              <w:rPr>
                <w:noProof/>
                <w:webHidden/>
              </w:rPr>
              <w:tab/>
            </w:r>
            <w:r w:rsidR="00856C09">
              <w:rPr>
                <w:noProof/>
                <w:webHidden/>
              </w:rPr>
              <w:fldChar w:fldCharType="begin"/>
            </w:r>
            <w:r w:rsidR="00856C09">
              <w:rPr>
                <w:noProof/>
                <w:webHidden/>
              </w:rPr>
              <w:instrText xml:space="preserve"> PAGEREF _Toc72853908 \h </w:instrText>
            </w:r>
            <w:r w:rsidR="00856C09">
              <w:rPr>
                <w:noProof/>
                <w:webHidden/>
              </w:rPr>
            </w:r>
            <w:r w:rsidR="00856C09">
              <w:rPr>
                <w:noProof/>
                <w:webHidden/>
              </w:rPr>
              <w:fldChar w:fldCharType="separate"/>
            </w:r>
            <w:r w:rsidR="00856C09">
              <w:rPr>
                <w:noProof/>
                <w:webHidden/>
              </w:rPr>
              <w:t>11</w:t>
            </w:r>
            <w:r w:rsidR="00856C09">
              <w:rPr>
                <w:noProof/>
                <w:webHidden/>
              </w:rPr>
              <w:fldChar w:fldCharType="end"/>
            </w:r>
          </w:hyperlink>
        </w:p>
        <w:p w14:paraId="58A8EB23" w14:textId="7978B6B5" w:rsidR="00856C09" w:rsidRDefault="004446FD">
          <w:pPr>
            <w:pStyle w:val="TOC1"/>
            <w:tabs>
              <w:tab w:val="right" w:leader="dot" w:pos="13948"/>
            </w:tabs>
            <w:rPr>
              <w:rFonts w:eastAsiaTheme="minorEastAsia"/>
              <w:noProof/>
              <w:lang w:eastAsia="en-ZA"/>
            </w:rPr>
          </w:pPr>
          <w:hyperlink w:anchor="_Toc72853909" w:history="1">
            <w:r w:rsidR="00856C09" w:rsidRPr="00AA4037">
              <w:rPr>
                <w:rStyle w:val="Hyperlink"/>
                <w:rFonts w:ascii="Arial Narrow" w:hAnsi="Arial Narrow"/>
                <w:noProof/>
              </w:rPr>
              <w:t>1.</w:t>
            </w:r>
            <w:r w:rsidR="00856C09">
              <w:rPr>
                <w:rFonts w:eastAsiaTheme="minorEastAsia"/>
                <w:noProof/>
                <w:lang w:eastAsia="en-ZA"/>
              </w:rPr>
              <w:tab/>
            </w:r>
            <w:r w:rsidR="00856C09" w:rsidRPr="00AA4037">
              <w:rPr>
                <w:rStyle w:val="Hyperlink"/>
                <w:rFonts w:ascii="Arial Narrow" w:hAnsi="Arial Narrow"/>
                <w:noProof/>
              </w:rPr>
              <w:t>OVERSIGHT ON GPL ACHIEVEMENT OF STRATEGIC PRIORITIES</w:t>
            </w:r>
            <w:r w:rsidR="00856C09">
              <w:rPr>
                <w:noProof/>
                <w:webHidden/>
              </w:rPr>
              <w:tab/>
            </w:r>
            <w:r w:rsidR="00856C09">
              <w:rPr>
                <w:noProof/>
                <w:webHidden/>
              </w:rPr>
              <w:fldChar w:fldCharType="begin"/>
            </w:r>
            <w:r w:rsidR="00856C09">
              <w:rPr>
                <w:noProof/>
                <w:webHidden/>
              </w:rPr>
              <w:instrText xml:space="preserve"> PAGEREF _Toc72853909 \h </w:instrText>
            </w:r>
            <w:r w:rsidR="00856C09">
              <w:rPr>
                <w:noProof/>
                <w:webHidden/>
              </w:rPr>
            </w:r>
            <w:r w:rsidR="00856C09">
              <w:rPr>
                <w:noProof/>
                <w:webHidden/>
              </w:rPr>
              <w:fldChar w:fldCharType="separate"/>
            </w:r>
            <w:r w:rsidR="00856C09">
              <w:rPr>
                <w:noProof/>
                <w:webHidden/>
              </w:rPr>
              <w:t>11</w:t>
            </w:r>
            <w:r w:rsidR="00856C09">
              <w:rPr>
                <w:noProof/>
                <w:webHidden/>
              </w:rPr>
              <w:fldChar w:fldCharType="end"/>
            </w:r>
          </w:hyperlink>
        </w:p>
        <w:p w14:paraId="63517F45" w14:textId="3A43A958" w:rsidR="00856C09" w:rsidRDefault="004446FD">
          <w:pPr>
            <w:pStyle w:val="TOC2"/>
            <w:rPr>
              <w:rFonts w:eastAsiaTheme="minorEastAsia"/>
              <w:noProof/>
              <w:lang w:eastAsia="en-ZA"/>
            </w:rPr>
          </w:pPr>
          <w:hyperlink w:anchor="_Toc72853910" w:history="1">
            <w:r w:rsidR="00856C09" w:rsidRPr="00AA4037">
              <w:rPr>
                <w:rStyle w:val="Hyperlink"/>
                <w:rFonts w:ascii="Arial Narrow" w:hAnsi="Arial Narrow"/>
                <w:noProof/>
              </w:rPr>
              <w:t>1.1</w:t>
            </w:r>
            <w:r w:rsidR="00856C09">
              <w:rPr>
                <w:rFonts w:eastAsiaTheme="minorEastAsia"/>
                <w:noProof/>
                <w:lang w:eastAsia="en-ZA"/>
              </w:rPr>
              <w:tab/>
            </w:r>
            <w:r w:rsidR="00856C09" w:rsidRPr="00AA4037">
              <w:rPr>
                <w:rStyle w:val="Hyperlink"/>
                <w:rFonts w:ascii="Arial Narrow" w:hAnsi="Arial Narrow"/>
                <w:noProof/>
              </w:rPr>
              <w:t>GPL ACHIEVEMENT OF STRATEGIC NATIONAL / GLOBAL PRIORITIES</w:t>
            </w:r>
            <w:r w:rsidR="00856C09">
              <w:rPr>
                <w:noProof/>
                <w:webHidden/>
              </w:rPr>
              <w:tab/>
            </w:r>
            <w:r w:rsidR="00856C09">
              <w:rPr>
                <w:noProof/>
                <w:webHidden/>
              </w:rPr>
              <w:fldChar w:fldCharType="begin"/>
            </w:r>
            <w:r w:rsidR="00856C09">
              <w:rPr>
                <w:noProof/>
                <w:webHidden/>
              </w:rPr>
              <w:instrText xml:space="preserve"> PAGEREF _Toc72853910 \h </w:instrText>
            </w:r>
            <w:r w:rsidR="00856C09">
              <w:rPr>
                <w:noProof/>
                <w:webHidden/>
              </w:rPr>
            </w:r>
            <w:r w:rsidR="00856C09">
              <w:rPr>
                <w:noProof/>
                <w:webHidden/>
              </w:rPr>
              <w:fldChar w:fldCharType="separate"/>
            </w:r>
            <w:r w:rsidR="00856C09">
              <w:rPr>
                <w:noProof/>
                <w:webHidden/>
              </w:rPr>
              <w:t>11</w:t>
            </w:r>
            <w:r w:rsidR="00856C09">
              <w:rPr>
                <w:noProof/>
                <w:webHidden/>
              </w:rPr>
              <w:fldChar w:fldCharType="end"/>
            </w:r>
          </w:hyperlink>
        </w:p>
        <w:p w14:paraId="488C66F0" w14:textId="622D0AF3" w:rsidR="00856C09" w:rsidRDefault="004446FD">
          <w:pPr>
            <w:pStyle w:val="TOC2"/>
            <w:rPr>
              <w:rFonts w:eastAsiaTheme="minorEastAsia"/>
              <w:noProof/>
              <w:lang w:eastAsia="en-ZA"/>
            </w:rPr>
          </w:pPr>
          <w:hyperlink w:anchor="_Toc72853911" w:history="1">
            <w:r w:rsidR="00856C09" w:rsidRPr="00AA4037">
              <w:rPr>
                <w:rStyle w:val="Hyperlink"/>
                <w:rFonts w:ascii="Arial Narrow" w:hAnsi="Arial Narrow"/>
                <w:noProof/>
              </w:rPr>
              <w:t>1.2</w:t>
            </w:r>
            <w:r w:rsidR="00856C09">
              <w:rPr>
                <w:rFonts w:eastAsiaTheme="minorEastAsia"/>
                <w:noProof/>
                <w:lang w:eastAsia="en-ZA"/>
              </w:rPr>
              <w:tab/>
            </w:r>
            <w:r w:rsidR="00856C09" w:rsidRPr="00AA4037">
              <w:rPr>
                <w:rStyle w:val="Hyperlink"/>
                <w:rFonts w:ascii="Arial Narrow" w:hAnsi="Arial Narrow"/>
                <w:noProof/>
              </w:rPr>
              <w:t>GAUTENG LEGISLATURE’S ACHIEVEMENT OF STRATEGIC PROVINCIAL PRIORITIES</w:t>
            </w:r>
            <w:r w:rsidR="00856C09">
              <w:rPr>
                <w:noProof/>
                <w:webHidden/>
              </w:rPr>
              <w:tab/>
            </w:r>
            <w:r w:rsidR="00856C09">
              <w:rPr>
                <w:noProof/>
                <w:webHidden/>
              </w:rPr>
              <w:fldChar w:fldCharType="begin"/>
            </w:r>
            <w:r w:rsidR="00856C09">
              <w:rPr>
                <w:noProof/>
                <w:webHidden/>
              </w:rPr>
              <w:instrText xml:space="preserve"> PAGEREF _Toc72853911 \h </w:instrText>
            </w:r>
            <w:r w:rsidR="00856C09">
              <w:rPr>
                <w:noProof/>
                <w:webHidden/>
              </w:rPr>
            </w:r>
            <w:r w:rsidR="00856C09">
              <w:rPr>
                <w:noProof/>
                <w:webHidden/>
              </w:rPr>
              <w:fldChar w:fldCharType="separate"/>
            </w:r>
            <w:r w:rsidR="00856C09">
              <w:rPr>
                <w:noProof/>
                <w:webHidden/>
              </w:rPr>
              <w:t>13</w:t>
            </w:r>
            <w:r w:rsidR="00856C09">
              <w:rPr>
                <w:noProof/>
                <w:webHidden/>
              </w:rPr>
              <w:fldChar w:fldCharType="end"/>
            </w:r>
          </w:hyperlink>
        </w:p>
        <w:p w14:paraId="4D55DC1B" w14:textId="3800AE1A" w:rsidR="00856C09" w:rsidRDefault="004446FD">
          <w:pPr>
            <w:pStyle w:val="TOC1"/>
            <w:tabs>
              <w:tab w:val="right" w:leader="dot" w:pos="13948"/>
            </w:tabs>
            <w:rPr>
              <w:rFonts w:eastAsiaTheme="minorEastAsia"/>
              <w:noProof/>
              <w:lang w:eastAsia="en-ZA"/>
            </w:rPr>
          </w:pPr>
          <w:hyperlink w:anchor="_Toc72853912" w:history="1">
            <w:r w:rsidR="00856C09" w:rsidRPr="00AA4037">
              <w:rPr>
                <w:rStyle w:val="Hyperlink"/>
                <w:rFonts w:ascii="Arial Narrow" w:hAnsi="Arial Narrow"/>
                <w:noProof/>
              </w:rPr>
              <w:t>2.</w:t>
            </w:r>
            <w:r w:rsidR="00856C09">
              <w:rPr>
                <w:rFonts w:eastAsiaTheme="minorEastAsia"/>
                <w:noProof/>
                <w:lang w:eastAsia="en-ZA"/>
              </w:rPr>
              <w:tab/>
            </w:r>
            <w:r w:rsidR="00856C09" w:rsidRPr="00AA4037">
              <w:rPr>
                <w:rStyle w:val="Hyperlink"/>
                <w:rFonts w:ascii="Arial Narrow" w:hAnsi="Arial Narrow"/>
                <w:noProof/>
              </w:rPr>
              <w:t>OVERSIGHT ON GPL’S FINANCIAL PERFORMANCE</w:t>
            </w:r>
            <w:r w:rsidR="00856C09">
              <w:rPr>
                <w:noProof/>
                <w:webHidden/>
              </w:rPr>
              <w:tab/>
            </w:r>
            <w:r w:rsidR="00856C09">
              <w:rPr>
                <w:noProof/>
                <w:webHidden/>
              </w:rPr>
              <w:fldChar w:fldCharType="begin"/>
            </w:r>
            <w:r w:rsidR="00856C09">
              <w:rPr>
                <w:noProof/>
                <w:webHidden/>
              </w:rPr>
              <w:instrText xml:space="preserve"> PAGEREF _Toc72853912 \h </w:instrText>
            </w:r>
            <w:r w:rsidR="00856C09">
              <w:rPr>
                <w:noProof/>
                <w:webHidden/>
              </w:rPr>
            </w:r>
            <w:r w:rsidR="00856C09">
              <w:rPr>
                <w:noProof/>
                <w:webHidden/>
              </w:rPr>
              <w:fldChar w:fldCharType="separate"/>
            </w:r>
            <w:r w:rsidR="00856C09">
              <w:rPr>
                <w:noProof/>
                <w:webHidden/>
              </w:rPr>
              <w:t>13</w:t>
            </w:r>
            <w:r w:rsidR="00856C09">
              <w:rPr>
                <w:noProof/>
                <w:webHidden/>
              </w:rPr>
              <w:fldChar w:fldCharType="end"/>
            </w:r>
          </w:hyperlink>
        </w:p>
        <w:p w14:paraId="71E9C641" w14:textId="3919EACD" w:rsidR="00856C09" w:rsidRDefault="004446FD">
          <w:pPr>
            <w:pStyle w:val="TOC1"/>
            <w:tabs>
              <w:tab w:val="right" w:leader="dot" w:pos="13948"/>
            </w:tabs>
            <w:rPr>
              <w:rFonts w:eastAsiaTheme="minorEastAsia"/>
              <w:noProof/>
              <w:lang w:eastAsia="en-ZA"/>
            </w:rPr>
          </w:pPr>
          <w:hyperlink w:anchor="_Toc72853913" w:history="1">
            <w:r w:rsidR="00856C09" w:rsidRPr="00AA4037">
              <w:rPr>
                <w:rStyle w:val="Hyperlink"/>
                <w:rFonts w:ascii="Arial Narrow" w:hAnsi="Arial Narrow"/>
                <w:noProof/>
              </w:rPr>
              <w:t>3.</w:t>
            </w:r>
            <w:r w:rsidR="00856C09">
              <w:rPr>
                <w:rFonts w:eastAsiaTheme="minorEastAsia"/>
                <w:noProof/>
                <w:lang w:eastAsia="en-ZA"/>
              </w:rPr>
              <w:tab/>
            </w:r>
            <w:r w:rsidR="00856C09" w:rsidRPr="00AA4037">
              <w:rPr>
                <w:rStyle w:val="Hyperlink"/>
                <w:rFonts w:ascii="Arial Narrow" w:hAnsi="Arial Narrow"/>
                <w:noProof/>
              </w:rPr>
              <w:t>OVERSIGHT ON GPL’S NON-FINANCIAL PERFORMANCE</w:t>
            </w:r>
            <w:r w:rsidR="00856C09">
              <w:rPr>
                <w:noProof/>
                <w:webHidden/>
              </w:rPr>
              <w:tab/>
            </w:r>
            <w:r w:rsidR="00856C09">
              <w:rPr>
                <w:noProof/>
                <w:webHidden/>
              </w:rPr>
              <w:fldChar w:fldCharType="begin"/>
            </w:r>
            <w:r w:rsidR="00856C09">
              <w:rPr>
                <w:noProof/>
                <w:webHidden/>
              </w:rPr>
              <w:instrText xml:space="preserve"> PAGEREF _Toc72853913 \h </w:instrText>
            </w:r>
            <w:r w:rsidR="00856C09">
              <w:rPr>
                <w:noProof/>
                <w:webHidden/>
              </w:rPr>
            </w:r>
            <w:r w:rsidR="00856C09">
              <w:rPr>
                <w:noProof/>
                <w:webHidden/>
              </w:rPr>
              <w:fldChar w:fldCharType="separate"/>
            </w:r>
            <w:r w:rsidR="00856C09">
              <w:rPr>
                <w:noProof/>
                <w:webHidden/>
              </w:rPr>
              <w:t>18</w:t>
            </w:r>
            <w:r w:rsidR="00856C09">
              <w:rPr>
                <w:noProof/>
                <w:webHidden/>
              </w:rPr>
              <w:fldChar w:fldCharType="end"/>
            </w:r>
          </w:hyperlink>
        </w:p>
        <w:p w14:paraId="3067B2A3" w14:textId="03B52221" w:rsidR="00856C09" w:rsidRDefault="004446FD">
          <w:pPr>
            <w:pStyle w:val="TOC1"/>
            <w:tabs>
              <w:tab w:val="right" w:leader="dot" w:pos="13948"/>
            </w:tabs>
            <w:rPr>
              <w:rFonts w:eastAsiaTheme="minorEastAsia"/>
              <w:noProof/>
              <w:lang w:eastAsia="en-ZA"/>
            </w:rPr>
          </w:pPr>
          <w:hyperlink w:anchor="_Toc72853914" w:history="1">
            <w:r w:rsidR="00856C09" w:rsidRPr="00AA4037">
              <w:rPr>
                <w:rStyle w:val="Hyperlink"/>
                <w:rFonts w:ascii="Arial Narrow" w:hAnsi="Arial Narrow"/>
                <w:noProof/>
              </w:rPr>
              <w:t>4.</w:t>
            </w:r>
            <w:r w:rsidR="00856C09">
              <w:rPr>
                <w:rFonts w:eastAsiaTheme="minorEastAsia"/>
                <w:noProof/>
                <w:lang w:eastAsia="en-ZA"/>
              </w:rPr>
              <w:tab/>
            </w:r>
            <w:r w:rsidR="00856C09" w:rsidRPr="00AA4037">
              <w:rPr>
                <w:rStyle w:val="Hyperlink"/>
                <w:rFonts w:ascii="Arial Narrow" w:hAnsi="Arial Narrow"/>
                <w:noProof/>
              </w:rPr>
              <w:t>OVERSIGHT ON RESOLUTION AND PETITIONS MANAGEMENT</w:t>
            </w:r>
            <w:r w:rsidR="00856C09">
              <w:rPr>
                <w:noProof/>
                <w:webHidden/>
              </w:rPr>
              <w:tab/>
            </w:r>
            <w:r w:rsidR="00856C09">
              <w:rPr>
                <w:noProof/>
                <w:webHidden/>
              </w:rPr>
              <w:fldChar w:fldCharType="begin"/>
            </w:r>
            <w:r w:rsidR="00856C09">
              <w:rPr>
                <w:noProof/>
                <w:webHidden/>
              </w:rPr>
              <w:instrText xml:space="preserve"> PAGEREF _Toc72853914 \h </w:instrText>
            </w:r>
            <w:r w:rsidR="00856C09">
              <w:rPr>
                <w:noProof/>
                <w:webHidden/>
              </w:rPr>
            </w:r>
            <w:r w:rsidR="00856C09">
              <w:rPr>
                <w:noProof/>
                <w:webHidden/>
              </w:rPr>
              <w:fldChar w:fldCharType="separate"/>
            </w:r>
            <w:r w:rsidR="00856C09">
              <w:rPr>
                <w:noProof/>
                <w:webHidden/>
              </w:rPr>
              <w:t>22</w:t>
            </w:r>
            <w:r w:rsidR="00856C09">
              <w:rPr>
                <w:noProof/>
                <w:webHidden/>
              </w:rPr>
              <w:fldChar w:fldCharType="end"/>
            </w:r>
          </w:hyperlink>
        </w:p>
        <w:p w14:paraId="153CD6FB" w14:textId="3810F4F1" w:rsidR="00856C09" w:rsidRDefault="004446FD">
          <w:pPr>
            <w:pStyle w:val="TOC1"/>
            <w:tabs>
              <w:tab w:val="right" w:leader="dot" w:pos="13948"/>
            </w:tabs>
            <w:rPr>
              <w:rFonts w:eastAsiaTheme="minorEastAsia"/>
              <w:noProof/>
              <w:lang w:eastAsia="en-ZA"/>
            </w:rPr>
          </w:pPr>
          <w:hyperlink w:anchor="_Toc72853915" w:history="1">
            <w:r w:rsidR="00856C09" w:rsidRPr="00AA4037">
              <w:rPr>
                <w:rStyle w:val="Hyperlink"/>
                <w:rFonts w:ascii="Arial Narrow" w:hAnsi="Arial Narrow"/>
                <w:noProof/>
              </w:rPr>
              <w:t>4.1</w:t>
            </w:r>
            <w:r w:rsidR="00856C09">
              <w:rPr>
                <w:rFonts w:eastAsiaTheme="minorEastAsia"/>
                <w:noProof/>
                <w:lang w:eastAsia="en-ZA"/>
              </w:rPr>
              <w:tab/>
            </w:r>
            <w:r w:rsidR="00856C09" w:rsidRPr="00AA4037">
              <w:rPr>
                <w:rStyle w:val="Hyperlink"/>
                <w:rFonts w:ascii="Arial Narrow" w:hAnsi="Arial Narrow"/>
                <w:noProof/>
              </w:rPr>
              <w:t>INFORMATION ON THE GPL’S IMPLEMENTATION OF HOUSE RESOLUTIONS FOR THE PERIOD UNDER REVIEW</w:t>
            </w:r>
            <w:r w:rsidR="00856C09">
              <w:rPr>
                <w:noProof/>
                <w:webHidden/>
              </w:rPr>
              <w:tab/>
            </w:r>
            <w:r w:rsidR="00856C09">
              <w:rPr>
                <w:noProof/>
                <w:webHidden/>
              </w:rPr>
              <w:fldChar w:fldCharType="begin"/>
            </w:r>
            <w:r w:rsidR="00856C09">
              <w:rPr>
                <w:noProof/>
                <w:webHidden/>
              </w:rPr>
              <w:instrText xml:space="preserve"> PAGEREF _Toc72853915 \h </w:instrText>
            </w:r>
            <w:r w:rsidR="00856C09">
              <w:rPr>
                <w:noProof/>
                <w:webHidden/>
              </w:rPr>
            </w:r>
            <w:r w:rsidR="00856C09">
              <w:rPr>
                <w:noProof/>
                <w:webHidden/>
              </w:rPr>
              <w:fldChar w:fldCharType="separate"/>
            </w:r>
            <w:r w:rsidR="00856C09">
              <w:rPr>
                <w:noProof/>
                <w:webHidden/>
              </w:rPr>
              <w:t>22</w:t>
            </w:r>
            <w:r w:rsidR="00856C09">
              <w:rPr>
                <w:noProof/>
                <w:webHidden/>
              </w:rPr>
              <w:fldChar w:fldCharType="end"/>
            </w:r>
          </w:hyperlink>
        </w:p>
        <w:p w14:paraId="5A1024C3" w14:textId="2D917400" w:rsidR="00856C09" w:rsidRDefault="004446FD">
          <w:pPr>
            <w:pStyle w:val="TOC1"/>
            <w:tabs>
              <w:tab w:val="right" w:leader="dot" w:pos="13948"/>
            </w:tabs>
            <w:rPr>
              <w:rFonts w:eastAsiaTheme="minorEastAsia"/>
              <w:noProof/>
              <w:lang w:eastAsia="en-ZA"/>
            </w:rPr>
          </w:pPr>
          <w:hyperlink w:anchor="_Toc72853916" w:history="1">
            <w:r w:rsidR="00856C09" w:rsidRPr="00AA4037">
              <w:rPr>
                <w:rStyle w:val="Hyperlink"/>
                <w:rFonts w:ascii="Arial Narrow" w:hAnsi="Arial Narrow"/>
                <w:noProof/>
              </w:rPr>
              <w:t>4.2</w:t>
            </w:r>
            <w:r w:rsidR="00856C09">
              <w:rPr>
                <w:rFonts w:eastAsiaTheme="minorEastAsia"/>
                <w:noProof/>
                <w:lang w:eastAsia="en-ZA"/>
              </w:rPr>
              <w:tab/>
            </w:r>
            <w:r w:rsidR="00856C09" w:rsidRPr="00AA4037">
              <w:rPr>
                <w:rStyle w:val="Hyperlink"/>
                <w:rFonts w:ascii="Arial Narrow" w:hAnsi="Arial Narrow"/>
                <w:noProof/>
              </w:rPr>
              <w:t>INFORMATION ON THE GPL’S IMPLEMENTATION OF PETITIONS REFERRED BY THE GPL</w:t>
            </w:r>
            <w:r w:rsidR="00856C09">
              <w:rPr>
                <w:noProof/>
                <w:webHidden/>
              </w:rPr>
              <w:tab/>
            </w:r>
            <w:r w:rsidR="00856C09">
              <w:rPr>
                <w:noProof/>
                <w:webHidden/>
              </w:rPr>
              <w:fldChar w:fldCharType="begin"/>
            </w:r>
            <w:r w:rsidR="00856C09">
              <w:rPr>
                <w:noProof/>
                <w:webHidden/>
              </w:rPr>
              <w:instrText xml:space="preserve"> PAGEREF _Toc72853916 \h </w:instrText>
            </w:r>
            <w:r w:rsidR="00856C09">
              <w:rPr>
                <w:noProof/>
                <w:webHidden/>
              </w:rPr>
            </w:r>
            <w:r w:rsidR="00856C09">
              <w:rPr>
                <w:noProof/>
                <w:webHidden/>
              </w:rPr>
              <w:fldChar w:fldCharType="separate"/>
            </w:r>
            <w:r w:rsidR="00856C09">
              <w:rPr>
                <w:noProof/>
                <w:webHidden/>
              </w:rPr>
              <w:t>23</w:t>
            </w:r>
            <w:r w:rsidR="00856C09">
              <w:rPr>
                <w:noProof/>
                <w:webHidden/>
              </w:rPr>
              <w:fldChar w:fldCharType="end"/>
            </w:r>
          </w:hyperlink>
        </w:p>
        <w:p w14:paraId="385F34EB" w14:textId="7D7E6179" w:rsidR="00856C09" w:rsidRDefault="004446FD">
          <w:pPr>
            <w:pStyle w:val="TOC1"/>
            <w:tabs>
              <w:tab w:val="right" w:leader="dot" w:pos="13948"/>
            </w:tabs>
            <w:rPr>
              <w:rFonts w:eastAsiaTheme="minorEastAsia"/>
              <w:noProof/>
              <w:lang w:eastAsia="en-ZA"/>
            </w:rPr>
          </w:pPr>
          <w:hyperlink w:anchor="_Toc72853917" w:history="1">
            <w:r w:rsidR="00856C09" w:rsidRPr="00AA4037">
              <w:rPr>
                <w:rStyle w:val="Hyperlink"/>
                <w:rFonts w:ascii="Arial Narrow" w:hAnsi="Arial Narrow"/>
                <w:noProof/>
              </w:rPr>
              <w:t>5.</w:t>
            </w:r>
            <w:r w:rsidR="00856C09">
              <w:rPr>
                <w:rFonts w:eastAsiaTheme="minorEastAsia"/>
                <w:noProof/>
                <w:lang w:eastAsia="en-ZA"/>
              </w:rPr>
              <w:tab/>
            </w:r>
            <w:r w:rsidR="00856C09" w:rsidRPr="00AA4037">
              <w:rPr>
                <w:rStyle w:val="Hyperlink"/>
                <w:rFonts w:ascii="Arial Narrow" w:hAnsi="Arial Narrow"/>
                <w:noProof/>
              </w:rPr>
              <w:t>OVERSIGHT ON GPL’S PUBLIC ENGAGEMENT</w:t>
            </w:r>
            <w:r w:rsidR="00856C09">
              <w:rPr>
                <w:noProof/>
                <w:webHidden/>
              </w:rPr>
              <w:tab/>
            </w:r>
            <w:r w:rsidR="00856C09">
              <w:rPr>
                <w:noProof/>
                <w:webHidden/>
              </w:rPr>
              <w:fldChar w:fldCharType="begin"/>
            </w:r>
            <w:r w:rsidR="00856C09">
              <w:rPr>
                <w:noProof/>
                <w:webHidden/>
              </w:rPr>
              <w:instrText xml:space="preserve"> PAGEREF _Toc72853917 \h </w:instrText>
            </w:r>
            <w:r w:rsidR="00856C09">
              <w:rPr>
                <w:noProof/>
                <w:webHidden/>
              </w:rPr>
            </w:r>
            <w:r w:rsidR="00856C09">
              <w:rPr>
                <w:noProof/>
                <w:webHidden/>
              </w:rPr>
              <w:fldChar w:fldCharType="separate"/>
            </w:r>
            <w:r w:rsidR="00856C09">
              <w:rPr>
                <w:noProof/>
                <w:webHidden/>
              </w:rPr>
              <w:t>24</w:t>
            </w:r>
            <w:r w:rsidR="00856C09">
              <w:rPr>
                <w:noProof/>
                <w:webHidden/>
              </w:rPr>
              <w:fldChar w:fldCharType="end"/>
            </w:r>
          </w:hyperlink>
        </w:p>
        <w:p w14:paraId="377DDA50" w14:textId="50CA9181" w:rsidR="00856C09" w:rsidRDefault="004446FD">
          <w:pPr>
            <w:pStyle w:val="TOC1"/>
            <w:tabs>
              <w:tab w:val="right" w:leader="dot" w:pos="13948"/>
            </w:tabs>
            <w:rPr>
              <w:rFonts w:eastAsiaTheme="minorEastAsia"/>
              <w:noProof/>
              <w:lang w:eastAsia="en-ZA"/>
            </w:rPr>
          </w:pPr>
          <w:hyperlink w:anchor="_Toc72853918" w:history="1">
            <w:r w:rsidR="00856C09" w:rsidRPr="00AA4037">
              <w:rPr>
                <w:rStyle w:val="Hyperlink"/>
                <w:rFonts w:ascii="Arial Narrow" w:hAnsi="Arial Narrow"/>
                <w:noProof/>
              </w:rPr>
              <w:t>6.</w:t>
            </w:r>
            <w:r w:rsidR="00856C09">
              <w:rPr>
                <w:rFonts w:eastAsiaTheme="minorEastAsia"/>
                <w:noProof/>
                <w:lang w:eastAsia="en-ZA"/>
              </w:rPr>
              <w:tab/>
            </w:r>
            <w:r w:rsidR="00856C09" w:rsidRPr="00AA4037">
              <w:rPr>
                <w:rStyle w:val="Hyperlink"/>
                <w:rFonts w:ascii="Arial Narrow" w:hAnsi="Arial Narrow"/>
                <w:noProof/>
              </w:rPr>
              <w:t>OVERSIGHT ON GPL’S MPLEMENTATION OF LAWS</w:t>
            </w:r>
            <w:r w:rsidR="00856C09">
              <w:rPr>
                <w:noProof/>
                <w:webHidden/>
              </w:rPr>
              <w:tab/>
            </w:r>
            <w:r w:rsidR="00856C09">
              <w:rPr>
                <w:noProof/>
                <w:webHidden/>
              </w:rPr>
              <w:fldChar w:fldCharType="begin"/>
            </w:r>
            <w:r w:rsidR="00856C09">
              <w:rPr>
                <w:noProof/>
                <w:webHidden/>
              </w:rPr>
              <w:instrText xml:space="preserve"> PAGEREF _Toc72853918 \h </w:instrText>
            </w:r>
            <w:r w:rsidR="00856C09">
              <w:rPr>
                <w:noProof/>
                <w:webHidden/>
              </w:rPr>
            </w:r>
            <w:r w:rsidR="00856C09">
              <w:rPr>
                <w:noProof/>
                <w:webHidden/>
              </w:rPr>
              <w:fldChar w:fldCharType="separate"/>
            </w:r>
            <w:r w:rsidR="00856C09">
              <w:rPr>
                <w:noProof/>
                <w:webHidden/>
              </w:rPr>
              <w:t>25</w:t>
            </w:r>
            <w:r w:rsidR="00856C09">
              <w:rPr>
                <w:noProof/>
                <w:webHidden/>
              </w:rPr>
              <w:fldChar w:fldCharType="end"/>
            </w:r>
          </w:hyperlink>
        </w:p>
        <w:p w14:paraId="722CF8B7" w14:textId="701AC366" w:rsidR="00856C09" w:rsidRDefault="004446FD">
          <w:pPr>
            <w:pStyle w:val="TOC1"/>
            <w:tabs>
              <w:tab w:val="right" w:leader="dot" w:pos="13948"/>
            </w:tabs>
            <w:rPr>
              <w:rFonts w:eastAsiaTheme="minorEastAsia"/>
              <w:noProof/>
              <w:lang w:eastAsia="en-ZA"/>
            </w:rPr>
          </w:pPr>
          <w:hyperlink w:anchor="_Toc72853919" w:history="1">
            <w:r w:rsidR="00856C09" w:rsidRPr="00AA4037">
              <w:rPr>
                <w:rStyle w:val="Hyperlink"/>
                <w:rFonts w:ascii="Arial Narrow" w:hAnsi="Arial Narrow"/>
                <w:noProof/>
              </w:rPr>
              <w:t>7.</w:t>
            </w:r>
            <w:r w:rsidR="00856C09">
              <w:rPr>
                <w:rFonts w:eastAsiaTheme="minorEastAsia"/>
                <w:noProof/>
                <w:lang w:eastAsia="en-ZA"/>
              </w:rPr>
              <w:tab/>
            </w:r>
            <w:r w:rsidR="00856C09" w:rsidRPr="00AA4037">
              <w:rPr>
                <w:rStyle w:val="Hyperlink"/>
                <w:rFonts w:ascii="Arial Narrow" w:hAnsi="Arial Narrow"/>
                <w:noProof/>
              </w:rPr>
              <w:t>OVERSIGHT ON DEPARTMENTAL IMPLEMENTATION OF INTERNATIONAL AGREEMENTS / TREATIES</w:t>
            </w:r>
            <w:r w:rsidR="00856C09">
              <w:rPr>
                <w:noProof/>
                <w:webHidden/>
              </w:rPr>
              <w:tab/>
            </w:r>
            <w:r w:rsidR="00856C09">
              <w:rPr>
                <w:noProof/>
                <w:webHidden/>
              </w:rPr>
              <w:fldChar w:fldCharType="begin"/>
            </w:r>
            <w:r w:rsidR="00856C09">
              <w:rPr>
                <w:noProof/>
                <w:webHidden/>
              </w:rPr>
              <w:instrText xml:space="preserve"> PAGEREF _Toc72853919 \h </w:instrText>
            </w:r>
            <w:r w:rsidR="00856C09">
              <w:rPr>
                <w:noProof/>
                <w:webHidden/>
              </w:rPr>
            </w:r>
            <w:r w:rsidR="00856C09">
              <w:rPr>
                <w:noProof/>
                <w:webHidden/>
              </w:rPr>
              <w:fldChar w:fldCharType="separate"/>
            </w:r>
            <w:r w:rsidR="00856C09">
              <w:rPr>
                <w:noProof/>
                <w:webHidden/>
              </w:rPr>
              <w:t>25</w:t>
            </w:r>
            <w:r w:rsidR="00856C09">
              <w:rPr>
                <w:noProof/>
                <w:webHidden/>
              </w:rPr>
              <w:fldChar w:fldCharType="end"/>
            </w:r>
          </w:hyperlink>
        </w:p>
        <w:p w14:paraId="424E7386" w14:textId="1C5891D5" w:rsidR="00856C09" w:rsidRDefault="004446FD">
          <w:pPr>
            <w:pStyle w:val="TOC1"/>
            <w:tabs>
              <w:tab w:val="right" w:leader="dot" w:pos="13948"/>
            </w:tabs>
            <w:rPr>
              <w:rFonts w:eastAsiaTheme="minorEastAsia"/>
              <w:noProof/>
              <w:lang w:eastAsia="en-ZA"/>
            </w:rPr>
          </w:pPr>
          <w:hyperlink w:anchor="_Toc72853920" w:history="1">
            <w:r w:rsidR="00856C09" w:rsidRPr="00AA4037">
              <w:rPr>
                <w:rStyle w:val="Hyperlink"/>
                <w:rFonts w:ascii="Arial Narrow" w:hAnsi="Arial Narrow"/>
                <w:noProof/>
              </w:rPr>
              <w:t>8.</w:t>
            </w:r>
            <w:r w:rsidR="00856C09">
              <w:rPr>
                <w:rFonts w:eastAsiaTheme="minorEastAsia"/>
                <w:noProof/>
                <w:lang w:eastAsia="en-ZA"/>
              </w:rPr>
              <w:tab/>
            </w:r>
            <w:r w:rsidR="00856C09" w:rsidRPr="00AA4037">
              <w:rPr>
                <w:rStyle w:val="Hyperlink"/>
                <w:rFonts w:ascii="Arial Narrow" w:hAnsi="Arial Narrow"/>
                <w:noProof/>
              </w:rPr>
              <w:t>OVERSIGHT ON GPL’S PROJECT MANAGEMENT</w:t>
            </w:r>
            <w:r w:rsidR="00856C09">
              <w:rPr>
                <w:noProof/>
                <w:webHidden/>
              </w:rPr>
              <w:tab/>
            </w:r>
            <w:r w:rsidR="00856C09">
              <w:rPr>
                <w:noProof/>
                <w:webHidden/>
              </w:rPr>
              <w:fldChar w:fldCharType="begin"/>
            </w:r>
            <w:r w:rsidR="00856C09">
              <w:rPr>
                <w:noProof/>
                <w:webHidden/>
              </w:rPr>
              <w:instrText xml:space="preserve"> PAGEREF _Toc72853920 \h </w:instrText>
            </w:r>
            <w:r w:rsidR="00856C09">
              <w:rPr>
                <w:noProof/>
                <w:webHidden/>
              </w:rPr>
            </w:r>
            <w:r w:rsidR="00856C09">
              <w:rPr>
                <w:noProof/>
                <w:webHidden/>
              </w:rPr>
              <w:fldChar w:fldCharType="separate"/>
            </w:r>
            <w:r w:rsidR="00856C09">
              <w:rPr>
                <w:noProof/>
                <w:webHidden/>
              </w:rPr>
              <w:t>26</w:t>
            </w:r>
            <w:r w:rsidR="00856C09">
              <w:rPr>
                <w:noProof/>
                <w:webHidden/>
              </w:rPr>
              <w:fldChar w:fldCharType="end"/>
            </w:r>
          </w:hyperlink>
        </w:p>
        <w:p w14:paraId="56B2BD03" w14:textId="1901316B" w:rsidR="00856C09" w:rsidRDefault="004446FD">
          <w:pPr>
            <w:pStyle w:val="TOC1"/>
            <w:tabs>
              <w:tab w:val="right" w:leader="dot" w:pos="13948"/>
            </w:tabs>
            <w:rPr>
              <w:rFonts w:eastAsiaTheme="minorEastAsia"/>
              <w:noProof/>
              <w:lang w:eastAsia="en-ZA"/>
            </w:rPr>
          </w:pPr>
          <w:hyperlink w:anchor="_Toc72853921" w:history="1">
            <w:r w:rsidR="00856C09" w:rsidRPr="00AA4037">
              <w:rPr>
                <w:rStyle w:val="Hyperlink"/>
                <w:rFonts w:ascii="Arial Narrow" w:hAnsi="Arial Narrow"/>
                <w:noProof/>
              </w:rPr>
              <w:t>9.</w:t>
            </w:r>
            <w:r w:rsidR="00856C09">
              <w:rPr>
                <w:rFonts w:eastAsiaTheme="minorEastAsia"/>
                <w:noProof/>
                <w:lang w:eastAsia="en-ZA"/>
              </w:rPr>
              <w:tab/>
            </w:r>
            <w:r w:rsidR="00856C09" w:rsidRPr="00AA4037">
              <w:rPr>
                <w:rStyle w:val="Hyperlink"/>
                <w:rFonts w:ascii="Arial Narrow" w:hAnsi="Arial Narrow"/>
                <w:noProof/>
              </w:rPr>
              <w:t>OVERSIGHT ON GPL’S ACHIEVEMENT ON GEYODI EMPOWERMENT IN COMMUNITIES</w:t>
            </w:r>
            <w:r w:rsidR="00856C09">
              <w:rPr>
                <w:noProof/>
                <w:webHidden/>
              </w:rPr>
              <w:tab/>
            </w:r>
            <w:r w:rsidR="00856C09">
              <w:rPr>
                <w:noProof/>
                <w:webHidden/>
              </w:rPr>
              <w:fldChar w:fldCharType="begin"/>
            </w:r>
            <w:r w:rsidR="00856C09">
              <w:rPr>
                <w:noProof/>
                <w:webHidden/>
              </w:rPr>
              <w:instrText xml:space="preserve"> PAGEREF _Toc72853921 \h </w:instrText>
            </w:r>
            <w:r w:rsidR="00856C09">
              <w:rPr>
                <w:noProof/>
                <w:webHidden/>
              </w:rPr>
            </w:r>
            <w:r w:rsidR="00856C09">
              <w:rPr>
                <w:noProof/>
                <w:webHidden/>
              </w:rPr>
              <w:fldChar w:fldCharType="separate"/>
            </w:r>
            <w:r w:rsidR="00856C09">
              <w:rPr>
                <w:noProof/>
                <w:webHidden/>
              </w:rPr>
              <w:t>27</w:t>
            </w:r>
            <w:r w:rsidR="00856C09">
              <w:rPr>
                <w:noProof/>
                <w:webHidden/>
              </w:rPr>
              <w:fldChar w:fldCharType="end"/>
            </w:r>
          </w:hyperlink>
        </w:p>
        <w:p w14:paraId="2209F40F" w14:textId="47392AAC" w:rsidR="00856C09" w:rsidRDefault="004446FD">
          <w:pPr>
            <w:pStyle w:val="TOC1"/>
            <w:tabs>
              <w:tab w:val="right" w:leader="dot" w:pos="13948"/>
            </w:tabs>
            <w:rPr>
              <w:rFonts w:eastAsiaTheme="minorEastAsia"/>
              <w:noProof/>
              <w:lang w:eastAsia="en-ZA"/>
            </w:rPr>
          </w:pPr>
          <w:hyperlink w:anchor="_Toc72853922" w:history="1">
            <w:r w:rsidR="00856C09" w:rsidRPr="00AA4037">
              <w:rPr>
                <w:rStyle w:val="Hyperlink"/>
                <w:rFonts w:ascii="Arial Narrow" w:hAnsi="Arial Narrow"/>
                <w:noProof/>
              </w:rPr>
              <w:t>10.</w:t>
            </w:r>
            <w:r w:rsidR="00856C09">
              <w:rPr>
                <w:rFonts w:eastAsiaTheme="minorEastAsia"/>
                <w:noProof/>
                <w:lang w:eastAsia="en-ZA"/>
              </w:rPr>
              <w:tab/>
            </w:r>
            <w:r w:rsidR="00856C09" w:rsidRPr="00AA4037">
              <w:rPr>
                <w:rStyle w:val="Hyperlink"/>
                <w:rFonts w:ascii="Arial Narrow" w:hAnsi="Arial Narrow"/>
                <w:noProof/>
              </w:rPr>
              <w:t>OVERSIGHT ON GPL’S COMPLIANCE AND QUALITY</w:t>
            </w:r>
            <w:r w:rsidR="00856C09">
              <w:rPr>
                <w:noProof/>
                <w:webHidden/>
              </w:rPr>
              <w:tab/>
            </w:r>
            <w:r w:rsidR="00856C09">
              <w:rPr>
                <w:noProof/>
                <w:webHidden/>
              </w:rPr>
              <w:fldChar w:fldCharType="begin"/>
            </w:r>
            <w:r w:rsidR="00856C09">
              <w:rPr>
                <w:noProof/>
                <w:webHidden/>
              </w:rPr>
              <w:instrText xml:space="preserve"> PAGEREF _Toc72853922 \h </w:instrText>
            </w:r>
            <w:r w:rsidR="00856C09">
              <w:rPr>
                <w:noProof/>
                <w:webHidden/>
              </w:rPr>
            </w:r>
            <w:r w:rsidR="00856C09">
              <w:rPr>
                <w:noProof/>
                <w:webHidden/>
              </w:rPr>
              <w:fldChar w:fldCharType="separate"/>
            </w:r>
            <w:r w:rsidR="00856C09">
              <w:rPr>
                <w:noProof/>
                <w:webHidden/>
              </w:rPr>
              <w:t>27</w:t>
            </w:r>
            <w:r w:rsidR="00856C09">
              <w:rPr>
                <w:noProof/>
                <w:webHidden/>
              </w:rPr>
              <w:fldChar w:fldCharType="end"/>
            </w:r>
          </w:hyperlink>
        </w:p>
        <w:p w14:paraId="72E4A05D" w14:textId="651F9255" w:rsidR="00856C09" w:rsidRDefault="004446FD">
          <w:pPr>
            <w:pStyle w:val="TOC1"/>
            <w:tabs>
              <w:tab w:val="right" w:leader="dot" w:pos="13948"/>
            </w:tabs>
            <w:rPr>
              <w:rFonts w:eastAsiaTheme="minorEastAsia"/>
              <w:noProof/>
              <w:lang w:eastAsia="en-ZA"/>
            </w:rPr>
          </w:pPr>
          <w:hyperlink w:anchor="_Toc72853923" w:history="1">
            <w:r w:rsidR="00856C09" w:rsidRPr="00AA4037">
              <w:rPr>
                <w:rStyle w:val="Hyperlink"/>
                <w:rFonts w:ascii="Arial Narrow" w:hAnsi="Arial Narrow"/>
                <w:noProof/>
              </w:rPr>
              <w:t>11.</w:t>
            </w:r>
            <w:r w:rsidR="00856C09">
              <w:rPr>
                <w:rFonts w:eastAsiaTheme="minorEastAsia"/>
                <w:noProof/>
                <w:lang w:eastAsia="en-ZA"/>
              </w:rPr>
              <w:tab/>
            </w:r>
            <w:r w:rsidR="00856C09" w:rsidRPr="00AA4037">
              <w:rPr>
                <w:rStyle w:val="Hyperlink"/>
                <w:rFonts w:ascii="Arial Narrow" w:hAnsi="Arial Narrow"/>
                <w:noProof/>
              </w:rPr>
              <w:t>OVERSIGHT ON ANY OTHER COMMITTEE FOCUS AREA</w:t>
            </w:r>
            <w:r w:rsidR="00856C09">
              <w:rPr>
                <w:noProof/>
                <w:webHidden/>
              </w:rPr>
              <w:tab/>
            </w:r>
            <w:r w:rsidR="00856C09">
              <w:rPr>
                <w:noProof/>
                <w:webHidden/>
              </w:rPr>
              <w:fldChar w:fldCharType="begin"/>
            </w:r>
            <w:r w:rsidR="00856C09">
              <w:rPr>
                <w:noProof/>
                <w:webHidden/>
              </w:rPr>
              <w:instrText xml:space="preserve"> PAGEREF _Toc72853923 \h </w:instrText>
            </w:r>
            <w:r w:rsidR="00856C09">
              <w:rPr>
                <w:noProof/>
                <w:webHidden/>
              </w:rPr>
            </w:r>
            <w:r w:rsidR="00856C09">
              <w:rPr>
                <w:noProof/>
                <w:webHidden/>
              </w:rPr>
              <w:fldChar w:fldCharType="separate"/>
            </w:r>
            <w:r w:rsidR="00856C09">
              <w:rPr>
                <w:noProof/>
                <w:webHidden/>
              </w:rPr>
              <w:t>28</w:t>
            </w:r>
            <w:r w:rsidR="00856C09">
              <w:rPr>
                <w:noProof/>
                <w:webHidden/>
              </w:rPr>
              <w:fldChar w:fldCharType="end"/>
            </w:r>
          </w:hyperlink>
        </w:p>
        <w:p w14:paraId="47E90379" w14:textId="4B2BB71A" w:rsidR="00856C09" w:rsidRDefault="004446FD">
          <w:pPr>
            <w:pStyle w:val="TOC1"/>
            <w:tabs>
              <w:tab w:val="right" w:leader="dot" w:pos="13948"/>
            </w:tabs>
            <w:rPr>
              <w:rFonts w:eastAsiaTheme="minorEastAsia"/>
              <w:noProof/>
              <w:lang w:eastAsia="en-ZA"/>
            </w:rPr>
          </w:pPr>
          <w:hyperlink w:anchor="_Toc72853924" w:history="1">
            <w:r w:rsidR="00856C09" w:rsidRPr="00AA4037">
              <w:rPr>
                <w:rStyle w:val="Hyperlink"/>
                <w:rFonts w:ascii="Arial Narrow" w:hAnsi="Arial Narrow"/>
                <w:noProof/>
              </w:rPr>
              <w:t>12.</w:t>
            </w:r>
            <w:r w:rsidR="00856C09">
              <w:rPr>
                <w:rFonts w:eastAsiaTheme="minorEastAsia"/>
                <w:noProof/>
                <w:lang w:eastAsia="en-ZA"/>
              </w:rPr>
              <w:tab/>
            </w:r>
            <w:r w:rsidR="00856C09" w:rsidRPr="00AA4037">
              <w:rPr>
                <w:rStyle w:val="Hyperlink"/>
                <w:rFonts w:ascii="Arial Narrow" w:hAnsi="Arial Narrow"/>
                <w:noProof/>
              </w:rPr>
              <w:t>OVERSIGHT ON A CAPACITATED PUBLIC SERVICE AND GOOD GOVERNANCE</w:t>
            </w:r>
            <w:r w:rsidR="00856C09">
              <w:rPr>
                <w:noProof/>
                <w:webHidden/>
              </w:rPr>
              <w:tab/>
            </w:r>
            <w:r w:rsidR="00856C09">
              <w:rPr>
                <w:noProof/>
                <w:webHidden/>
              </w:rPr>
              <w:fldChar w:fldCharType="begin"/>
            </w:r>
            <w:r w:rsidR="00856C09">
              <w:rPr>
                <w:noProof/>
                <w:webHidden/>
              </w:rPr>
              <w:instrText xml:space="preserve"> PAGEREF _Toc72853924 \h </w:instrText>
            </w:r>
            <w:r w:rsidR="00856C09">
              <w:rPr>
                <w:noProof/>
                <w:webHidden/>
              </w:rPr>
            </w:r>
            <w:r w:rsidR="00856C09">
              <w:rPr>
                <w:noProof/>
                <w:webHidden/>
              </w:rPr>
              <w:fldChar w:fldCharType="separate"/>
            </w:r>
            <w:r w:rsidR="00856C09">
              <w:rPr>
                <w:noProof/>
                <w:webHidden/>
              </w:rPr>
              <w:t>28</w:t>
            </w:r>
            <w:r w:rsidR="00856C09">
              <w:rPr>
                <w:noProof/>
                <w:webHidden/>
              </w:rPr>
              <w:fldChar w:fldCharType="end"/>
            </w:r>
          </w:hyperlink>
        </w:p>
        <w:p w14:paraId="5137242E" w14:textId="4FA170A8" w:rsidR="00856C09" w:rsidRDefault="004446FD">
          <w:pPr>
            <w:pStyle w:val="TOC1"/>
            <w:tabs>
              <w:tab w:val="right" w:leader="dot" w:pos="13948"/>
            </w:tabs>
            <w:rPr>
              <w:rFonts w:eastAsiaTheme="minorEastAsia"/>
              <w:noProof/>
              <w:lang w:eastAsia="en-ZA"/>
            </w:rPr>
          </w:pPr>
          <w:hyperlink w:anchor="_Toc72853925" w:history="1">
            <w:r w:rsidR="00856C09" w:rsidRPr="00AA4037">
              <w:rPr>
                <w:rStyle w:val="Hyperlink"/>
                <w:rFonts w:ascii="Arial Narrow" w:hAnsi="Arial Narrow"/>
                <w:noProof/>
              </w:rPr>
              <w:t>12.1</w:t>
            </w:r>
            <w:r w:rsidR="00856C09">
              <w:rPr>
                <w:rFonts w:eastAsiaTheme="minorEastAsia"/>
                <w:noProof/>
                <w:lang w:eastAsia="en-ZA"/>
              </w:rPr>
              <w:tab/>
            </w:r>
            <w:r w:rsidR="00856C09" w:rsidRPr="00AA4037">
              <w:rPr>
                <w:rStyle w:val="Hyperlink"/>
                <w:rFonts w:ascii="Arial Narrow" w:hAnsi="Arial Narrow"/>
                <w:noProof/>
              </w:rPr>
              <w:t>OVERSIGHT ON A CAPACITATED PUBLIC SERVICE AND GOOD GOVERNANCE</w:t>
            </w:r>
            <w:r w:rsidR="00856C09">
              <w:rPr>
                <w:noProof/>
                <w:webHidden/>
              </w:rPr>
              <w:tab/>
            </w:r>
            <w:r w:rsidR="00856C09">
              <w:rPr>
                <w:noProof/>
                <w:webHidden/>
              </w:rPr>
              <w:fldChar w:fldCharType="begin"/>
            </w:r>
            <w:r w:rsidR="00856C09">
              <w:rPr>
                <w:noProof/>
                <w:webHidden/>
              </w:rPr>
              <w:instrText xml:space="preserve"> PAGEREF _Toc72853925 \h </w:instrText>
            </w:r>
            <w:r w:rsidR="00856C09">
              <w:rPr>
                <w:noProof/>
                <w:webHidden/>
              </w:rPr>
            </w:r>
            <w:r w:rsidR="00856C09">
              <w:rPr>
                <w:noProof/>
                <w:webHidden/>
              </w:rPr>
              <w:fldChar w:fldCharType="separate"/>
            </w:r>
            <w:r w:rsidR="00856C09">
              <w:rPr>
                <w:noProof/>
                <w:webHidden/>
              </w:rPr>
              <w:t>28</w:t>
            </w:r>
            <w:r w:rsidR="00856C09">
              <w:rPr>
                <w:noProof/>
                <w:webHidden/>
              </w:rPr>
              <w:fldChar w:fldCharType="end"/>
            </w:r>
          </w:hyperlink>
        </w:p>
        <w:p w14:paraId="4B73CFC7" w14:textId="4B0BF272" w:rsidR="00856C09" w:rsidRDefault="004446FD">
          <w:pPr>
            <w:pStyle w:val="TOC1"/>
            <w:tabs>
              <w:tab w:val="right" w:leader="dot" w:pos="13948"/>
            </w:tabs>
            <w:rPr>
              <w:rFonts w:eastAsiaTheme="minorEastAsia"/>
              <w:noProof/>
              <w:lang w:eastAsia="en-ZA"/>
            </w:rPr>
          </w:pPr>
          <w:hyperlink w:anchor="_Toc72853926" w:history="1">
            <w:r w:rsidR="00856C09" w:rsidRPr="00AA4037">
              <w:rPr>
                <w:rStyle w:val="Hyperlink"/>
                <w:rFonts w:ascii="Arial Narrow" w:hAnsi="Arial Narrow"/>
                <w:noProof/>
              </w:rPr>
              <w:t>12.2</w:t>
            </w:r>
            <w:r w:rsidR="00856C09">
              <w:rPr>
                <w:rFonts w:eastAsiaTheme="minorEastAsia"/>
                <w:noProof/>
                <w:lang w:eastAsia="en-ZA"/>
              </w:rPr>
              <w:tab/>
            </w:r>
            <w:r w:rsidR="00856C09" w:rsidRPr="00AA4037">
              <w:rPr>
                <w:rStyle w:val="Hyperlink"/>
                <w:rFonts w:ascii="Arial Narrow" w:hAnsi="Arial Narrow"/>
                <w:noProof/>
              </w:rPr>
              <w:t>OVERSIGHT ON GOOD GOVERNANCE</w:t>
            </w:r>
            <w:r w:rsidR="00856C09">
              <w:rPr>
                <w:noProof/>
                <w:webHidden/>
              </w:rPr>
              <w:tab/>
            </w:r>
            <w:r w:rsidR="00856C09">
              <w:rPr>
                <w:noProof/>
                <w:webHidden/>
              </w:rPr>
              <w:fldChar w:fldCharType="begin"/>
            </w:r>
            <w:r w:rsidR="00856C09">
              <w:rPr>
                <w:noProof/>
                <w:webHidden/>
              </w:rPr>
              <w:instrText xml:space="preserve"> PAGEREF _Toc72853926 \h </w:instrText>
            </w:r>
            <w:r w:rsidR="00856C09">
              <w:rPr>
                <w:noProof/>
                <w:webHidden/>
              </w:rPr>
            </w:r>
            <w:r w:rsidR="00856C09">
              <w:rPr>
                <w:noProof/>
                <w:webHidden/>
              </w:rPr>
              <w:fldChar w:fldCharType="separate"/>
            </w:r>
            <w:r w:rsidR="00856C09">
              <w:rPr>
                <w:noProof/>
                <w:webHidden/>
              </w:rPr>
              <w:t>29</w:t>
            </w:r>
            <w:r w:rsidR="00856C09">
              <w:rPr>
                <w:noProof/>
                <w:webHidden/>
              </w:rPr>
              <w:fldChar w:fldCharType="end"/>
            </w:r>
          </w:hyperlink>
        </w:p>
        <w:p w14:paraId="34F6E1AE" w14:textId="13DD1115" w:rsidR="00856C09" w:rsidRDefault="004446FD">
          <w:pPr>
            <w:pStyle w:val="TOC1"/>
            <w:tabs>
              <w:tab w:val="right" w:leader="dot" w:pos="13948"/>
            </w:tabs>
            <w:rPr>
              <w:rFonts w:eastAsiaTheme="minorEastAsia"/>
              <w:noProof/>
              <w:lang w:eastAsia="en-ZA"/>
            </w:rPr>
          </w:pPr>
          <w:hyperlink w:anchor="_Toc72853927" w:history="1">
            <w:r w:rsidR="00856C09" w:rsidRPr="00AA4037">
              <w:rPr>
                <w:rStyle w:val="Hyperlink"/>
                <w:rFonts w:ascii="Arial Narrow" w:hAnsi="Arial Narrow"/>
                <w:noProof/>
              </w:rPr>
              <w:t>13.</w:t>
            </w:r>
            <w:r w:rsidR="00856C09">
              <w:rPr>
                <w:rFonts w:eastAsiaTheme="minorEastAsia"/>
                <w:noProof/>
                <w:lang w:eastAsia="en-ZA"/>
              </w:rPr>
              <w:tab/>
            </w:r>
            <w:r w:rsidR="00856C09" w:rsidRPr="00AA4037">
              <w:rPr>
                <w:rStyle w:val="Hyperlink"/>
                <w:rFonts w:ascii="Arial Narrow" w:hAnsi="Arial Narrow"/>
                <w:noProof/>
              </w:rPr>
              <w:t>OVERSIGHT ON POSITIVE OUTCOMES OF GPL ACTIVITIES</w:t>
            </w:r>
            <w:r w:rsidR="00856C09">
              <w:rPr>
                <w:noProof/>
                <w:webHidden/>
              </w:rPr>
              <w:tab/>
            </w:r>
            <w:r w:rsidR="00856C09">
              <w:rPr>
                <w:noProof/>
                <w:webHidden/>
              </w:rPr>
              <w:fldChar w:fldCharType="begin"/>
            </w:r>
            <w:r w:rsidR="00856C09">
              <w:rPr>
                <w:noProof/>
                <w:webHidden/>
              </w:rPr>
              <w:instrText xml:space="preserve"> PAGEREF _Toc72853927 \h </w:instrText>
            </w:r>
            <w:r w:rsidR="00856C09">
              <w:rPr>
                <w:noProof/>
                <w:webHidden/>
              </w:rPr>
            </w:r>
            <w:r w:rsidR="00856C09">
              <w:rPr>
                <w:noProof/>
                <w:webHidden/>
              </w:rPr>
              <w:fldChar w:fldCharType="separate"/>
            </w:r>
            <w:r w:rsidR="00856C09">
              <w:rPr>
                <w:noProof/>
                <w:webHidden/>
              </w:rPr>
              <w:t>30</w:t>
            </w:r>
            <w:r w:rsidR="00856C09">
              <w:rPr>
                <w:noProof/>
                <w:webHidden/>
              </w:rPr>
              <w:fldChar w:fldCharType="end"/>
            </w:r>
          </w:hyperlink>
        </w:p>
        <w:p w14:paraId="7E3CA89F" w14:textId="38CB49A1" w:rsidR="00856C09" w:rsidRDefault="004446FD">
          <w:pPr>
            <w:pStyle w:val="TOC1"/>
            <w:tabs>
              <w:tab w:val="right" w:leader="dot" w:pos="13948"/>
            </w:tabs>
            <w:rPr>
              <w:rFonts w:eastAsiaTheme="minorEastAsia"/>
              <w:noProof/>
              <w:lang w:eastAsia="en-ZA"/>
            </w:rPr>
          </w:pPr>
          <w:hyperlink w:anchor="_Toc72853928" w:history="1">
            <w:r w:rsidR="00856C09" w:rsidRPr="00AA4037">
              <w:rPr>
                <w:rStyle w:val="Hyperlink"/>
                <w:rFonts w:ascii="Arial Narrow" w:hAnsi="Arial Narrow"/>
                <w:noProof/>
              </w:rPr>
              <w:t>14.</w:t>
            </w:r>
            <w:r w:rsidR="00856C09">
              <w:rPr>
                <w:rFonts w:eastAsiaTheme="minorEastAsia"/>
                <w:noProof/>
                <w:lang w:eastAsia="en-ZA"/>
              </w:rPr>
              <w:tab/>
            </w:r>
            <w:r w:rsidR="00856C09" w:rsidRPr="00AA4037">
              <w:rPr>
                <w:rStyle w:val="Hyperlink"/>
                <w:rFonts w:ascii="Arial Narrow" w:hAnsi="Arial Narrow"/>
                <w:noProof/>
              </w:rPr>
              <w:t>CONCERNS, and RECOMMENDATIONS</w:t>
            </w:r>
            <w:r w:rsidR="00856C09">
              <w:rPr>
                <w:noProof/>
                <w:webHidden/>
              </w:rPr>
              <w:tab/>
            </w:r>
            <w:r w:rsidR="00856C09">
              <w:rPr>
                <w:noProof/>
                <w:webHidden/>
              </w:rPr>
              <w:fldChar w:fldCharType="begin"/>
            </w:r>
            <w:r w:rsidR="00856C09">
              <w:rPr>
                <w:noProof/>
                <w:webHidden/>
              </w:rPr>
              <w:instrText xml:space="preserve"> PAGEREF _Toc72853928 \h </w:instrText>
            </w:r>
            <w:r w:rsidR="00856C09">
              <w:rPr>
                <w:noProof/>
                <w:webHidden/>
              </w:rPr>
            </w:r>
            <w:r w:rsidR="00856C09">
              <w:rPr>
                <w:noProof/>
                <w:webHidden/>
              </w:rPr>
              <w:fldChar w:fldCharType="separate"/>
            </w:r>
            <w:r w:rsidR="00856C09">
              <w:rPr>
                <w:noProof/>
                <w:webHidden/>
              </w:rPr>
              <w:t>31</w:t>
            </w:r>
            <w:r w:rsidR="00856C09">
              <w:rPr>
                <w:noProof/>
                <w:webHidden/>
              </w:rPr>
              <w:fldChar w:fldCharType="end"/>
            </w:r>
          </w:hyperlink>
        </w:p>
        <w:p w14:paraId="781DE8D9" w14:textId="2E368847" w:rsidR="00856C09" w:rsidRDefault="004446FD">
          <w:pPr>
            <w:pStyle w:val="TOC1"/>
            <w:tabs>
              <w:tab w:val="right" w:leader="dot" w:pos="13948"/>
            </w:tabs>
            <w:rPr>
              <w:rFonts w:eastAsiaTheme="minorEastAsia"/>
              <w:noProof/>
              <w:lang w:eastAsia="en-ZA"/>
            </w:rPr>
          </w:pPr>
          <w:hyperlink w:anchor="_Toc72853929" w:history="1">
            <w:r w:rsidR="00856C09" w:rsidRPr="00AA4037">
              <w:rPr>
                <w:rStyle w:val="Hyperlink"/>
                <w:rFonts w:ascii="Arial Narrow" w:hAnsi="Arial Narrow"/>
                <w:noProof/>
              </w:rPr>
              <w:t>1</w:t>
            </w:r>
            <w:r w:rsidR="00CE2F80">
              <w:rPr>
                <w:rStyle w:val="Hyperlink"/>
                <w:rFonts w:ascii="Arial Narrow" w:hAnsi="Arial Narrow"/>
                <w:noProof/>
              </w:rPr>
              <w:t>5</w:t>
            </w:r>
            <w:r w:rsidR="00462307">
              <w:rPr>
                <w:rStyle w:val="Hyperlink"/>
                <w:rFonts w:ascii="Arial Narrow" w:hAnsi="Arial Narrow"/>
                <w:noProof/>
              </w:rPr>
              <w:t>.</w:t>
            </w:r>
            <w:r w:rsidR="00856C09">
              <w:rPr>
                <w:rFonts w:eastAsiaTheme="minorEastAsia"/>
                <w:noProof/>
                <w:lang w:eastAsia="en-ZA"/>
              </w:rPr>
              <w:tab/>
            </w:r>
            <w:r w:rsidR="00856C09" w:rsidRPr="00AA4037">
              <w:rPr>
                <w:rStyle w:val="Hyperlink"/>
                <w:rFonts w:ascii="Arial Narrow" w:hAnsi="Arial Narrow"/>
                <w:noProof/>
              </w:rPr>
              <w:t>ACKNOWLEDGEMENTS</w:t>
            </w:r>
            <w:r w:rsidR="00856C09">
              <w:rPr>
                <w:noProof/>
                <w:webHidden/>
              </w:rPr>
              <w:tab/>
            </w:r>
            <w:r w:rsidR="00856C09">
              <w:rPr>
                <w:noProof/>
                <w:webHidden/>
              </w:rPr>
              <w:fldChar w:fldCharType="begin"/>
            </w:r>
            <w:r w:rsidR="00856C09">
              <w:rPr>
                <w:noProof/>
                <w:webHidden/>
              </w:rPr>
              <w:instrText xml:space="preserve"> PAGEREF _Toc72853929 \h </w:instrText>
            </w:r>
            <w:r w:rsidR="00856C09">
              <w:rPr>
                <w:noProof/>
                <w:webHidden/>
              </w:rPr>
            </w:r>
            <w:r w:rsidR="00856C09">
              <w:rPr>
                <w:noProof/>
                <w:webHidden/>
              </w:rPr>
              <w:fldChar w:fldCharType="separate"/>
            </w:r>
            <w:r w:rsidR="00856C09">
              <w:rPr>
                <w:noProof/>
                <w:webHidden/>
              </w:rPr>
              <w:t>31</w:t>
            </w:r>
            <w:r w:rsidR="00856C09">
              <w:rPr>
                <w:noProof/>
                <w:webHidden/>
              </w:rPr>
              <w:fldChar w:fldCharType="end"/>
            </w:r>
          </w:hyperlink>
        </w:p>
        <w:p w14:paraId="2E7ACE3C" w14:textId="286E6572" w:rsidR="00856C09" w:rsidRDefault="004446FD">
          <w:pPr>
            <w:pStyle w:val="TOC1"/>
            <w:tabs>
              <w:tab w:val="right" w:leader="dot" w:pos="13948"/>
            </w:tabs>
            <w:rPr>
              <w:rFonts w:eastAsiaTheme="minorEastAsia"/>
              <w:noProof/>
              <w:lang w:eastAsia="en-ZA"/>
            </w:rPr>
          </w:pPr>
          <w:hyperlink w:anchor="_Toc72853930" w:history="1">
            <w:r w:rsidR="00856C09" w:rsidRPr="00AA4037">
              <w:rPr>
                <w:rStyle w:val="Hyperlink"/>
                <w:rFonts w:ascii="Arial Narrow" w:hAnsi="Arial Narrow"/>
                <w:noProof/>
              </w:rPr>
              <w:t>1</w:t>
            </w:r>
            <w:r w:rsidR="00462307">
              <w:rPr>
                <w:rStyle w:val="Hyperlink"/>
                <w:rFonts w:ascii="Arial Narrow" w:hAnsi="Arial Narrow"/>
                <w:noProof/>
              </w:rPr>
              <w:t>6.</w:t>
            </w:r>
            <w:r w:rsidR="00856C09">
              <w:rPr>
                <w:rFonts w:eastAsiaTheme="minorEastAsia"/>
                <w:noProof/>
                <w:lang w:eastAsia="en-ZA"/>
              </w:rPr>
              <w:tab/>
            </w:r>
            <w:r w:rsidR="00856C09" w:rsidRPr="00AA4037">
              <w:rPr>
                <w:rStyle w:val="Hyperlink"/>
                <w:rFonts w:ascii="Arial Narrow" w:hAnsi="Arial Narrow"/>
                <w:noProof/>
              </w:rPr>
              <w:t>ADOPTION</w:t>
            </w:r>
            <w:r w:rsidR="00856C09">
              <w:rPr>
                <w:noProof/>
                <w:webHidden/>
              </w:rPr>
              <w:tab/>
            </w:r>
            <w:r w:rsidR="00856C09">
              <w:rPr>
                <w:noProof/>
                <w:webHidden/>
              </w:rPr>
              <w:fldChar w:fldCharType="begin"/>
            </w:r>
            <w:r w:rsidR="00856C09">
              <w:rPr>
                <w:noProof/>
                <w:webHidden/>
              </w:rPr>
              <w:instrText xml:space="preserve"> PAGEREF _Toc72853930 \h </w:instrText>
            </w:r>
            <w:r w:rsidR="00856C09">
              <w:rPr>
                <w:noProof/>
                <w:webHidden/>
              </w:rPr>
            </w:r>
            <w:r w:rsidR="00856C09">
              <w:rPr>
                <w:noProof/>
                <w:webHidden/>
              </w:rPr>
              <w:fldChar w:fldCharType="separate"/>
            </w:r>
            <w:r w:rsidR="00856C09">
              <w:rPr>
                <w:noProof/>
                <w:webHidden/>
              </w:rPr>
              <w:t>31</w:t>
            </w:r>
            <w:r w:rsidR="00856C09">
              <w:rPr>
                <w:noProof/>
                <w:webHidden/>
              </w:rPr>
              <w:fldChar w:fldCharType="end"/>
            </w:r>
          </w:hyperlink>
        </w:p>
        <w:p w14:paraId="6C6B6D5C" w14:textId="3846A1F3" w:rsidR="00E90F0E" w:rsidRDefault="00E90F0E">
          <w:r>
            <w:rPr>
              <w:b/>
              <w:bCs/>
              <w:noProof/>
            </w:rPr>
            <w:fldChar w:fldCharType="end"/>
          </w:r>
        </w:p>
      </w:sdtContent>
    </w:sdt>
    <w:p w14:paraId="704F580F" w14:textId="77777777" w:rsidR="00ED70F4" w:rsidRDefault="00ED70F4" w:rsidP="00AF0E97">
      <w:pPr>
        <w:spacing w:after="200"/>
        <w:jc w:val="left"/>
        <w:rPr>
          <w:rFonts w:ascii="Arial Narrow" w:hAnsi="Arial Narrow" w:cs="Arial Narrow"/>
          <w:bCs/>
          <w:i/>
          <w:color w:val="FF0000"/>
          <w:sz w:val="24"/>
          <w:szCs w:val="24"/>
        </w:rPr>
      </w:pPr>
      <w:r>
        <w:rPr>
          <w:rFonts w:ascii="Arial Narrow" w:hAnsi="Arial Narrow" w:cs="Arial Narrow"/>
          <w:bCs/>
          <w:i/>
          <w:color w:val="FF0000"/>
          <w:sz w:val="24"/>
          <w:szCs w:val="24"/>
        </w:rPr>
        <w:br w:type="page"/>
      </w:r>
    </w:p>
    <w:p w14:paraId="189689BC" w14:textId="231E0E10" w:rsidR="004B7663" w:rsidRPr="006C4441" w:rsidRDefault="009A46D6" w:rsidP="006C4441">
      <w:pPr>
        <w:pStyle w:val="Heading1"/>
        <w:numPr>
          <w:ilvl w:val="0"/>
          <w:numId w:val="4"/>
        </w:numPr>
        <w:shd w:val="clear" w:color="auto" w:fill="F2F2F2" w:themeFill="background1" w:themeFillShade="F2"/>
        <w:ind w:left="567" w:hanging="567"/>
        <w:rPr>
          <w:rFonts w:ascii="Arial Narrow" w:hAnsi="Arial Narrow"/>
          <w:color w:val="auto"/>
          <w:sz w:val="24"/>
          <w:szCs w:val="24"/>
        </w:rPr>
      </w:pPr>
      <w:bookmarkStart w:id="0" w:name="_Toc34058012"/>
      <w:bookmarkStart w:id="1" w:name="_Toc72853905"/>
      <w:r>
        <w:rPr>
          <w:rFonts w:ascii="Arial Narrow" w:hAnsi="Arial Narrow"/>
          <w:color w:val="auto"/>
          <w:sz w:val="24"/>
          <w:szCs w:val="24"/>
        </w:rPr>
        <w:lastRenderedPageBreak/>
        <w:t>ABBREVIATIONS</w:t>
      </w:r>
      <w:bookmarkEnd w:id="0"/>
      <w:bookmarkEnd w:id="1"/>
    </w:p>
    <w:tbl>
      <w:tblPr>
        <w:tblStyle w:val="TableGrid"/>
        <w:tblW w:w="14029" w:type="dxa"/>
        <w:tblLook w:val="04A0" w:firstRow="1" w:lastRow="0" w:firstColumn="1" w:lastColumn="0" w:noHBand="0" w:noVBand="1"/>
      </w:tblPr>
      <w:tblGrid>
        <w:gridCol w:w="3080"/>
        <w:gridCol w:w="10949"/>
      </w:tblGrid>
      <w:tr w:rsidR="009A46D6" w:rsidRPr="005E44FA" w14:paraId="7C42E842" w14:textId="77777777" w:rsidTr="00837830">
        <w:trPr>
          <w:tblHeader/>
        </w:trPr>
        <w:tc>
          <w:tcPr>
            <w:tcW w:w="3080" w:type="dxa"/>
            <w:shd w:val="clear" w:color="auto" w:fill="DAEEF3" w:themeFill="accent5" w:themeFillTint="33"/>
          </w:tcPr>
          <w:p w14:paraId="622EAFC9" w14:textId="77777777" w:rsidR="009A46D6" w:rsidRPr="005E44FA" w:rsidRDefault="009A46D6" w:rsidP="00AF0E97">
            <w:pPr>
              <w:jc w:val="left"/>
              <w:rPr>
                <w:rFonts w:ascii="Arial Narrow" w:hAnsi="Arial Narrow" w:cs="Arial Narrow"/>
                <w:b/>
                <w:bCs/>
                <w:sz w:val="24"/>
                <w:szCs w:val="24"/>
              </w:rPr>
            </w:pPr>
            <w:r w:rsidRPr="005E44FA">
              <w:rPr>
                <w:rFonts w:ascii="Arial Narrow" w:hAnsi="Arial Narrow" w:cs="Arial Narrow"/>
                <w:b/>
                <w:bCs/>
                <w:sz w:val="24"/>
                <w:szCs w:val="24"/>
              </w:rPr>
              <w:t>Abbreviation</w:t>
            </w:r>
          </w:p>
        </w:tc>
        <w:tc>
          <w:tcPr>
            <w:tcW w:w="10949" w:type="dxa"/>
            <w:shd w:val="clear" w:color="auto" w:fill="DAEEF3" w:themeFill="accent5" w:themeFillTint="33"/>
          </w:tcPr>
          <w:p w14:paraId="341A9E97" w14:textId="77777777" w:rsidR="009A46D6" w:rsidRPr="005E44FA" w:rsidRDefault="009A46D6" w:rsidP="00AF0E97">
            <w:pPr>
              <w:jc w:val="left"/>
              <w:rPr>
                <w:rFonts w:ascii="Arial Narrow" w:hAnsi="Arial Narrow" w:cs="Arial Narrow"/>
                <w:b/>
                <w:bCs/>
                <w:sz w:val="24"/>
                <w:szCs w:val="24"/>
              </w:rPr>
            </w:pPr>
            <w:r w:rsidRPr="005E44FA">
              <w:rPr>
                <w:rFonts w:ascii="Arial Narrow" w:hAnsi="Arial Narrow" w:cs="Arial Narrow"/>
                <w:b/>
                <w:bCs/>
                <w:sz w:val="24"/>
                <w:szCs w:val="24"/>
              </w:rPr>
              <w:t>Full Wording</w:t>
            </w:r>
          </w:p>
        </w:tc>
      </w:tr>
      <w:tr w:rsidR="00F852C4" w:rsidRPr="00F852C4" w14:paraId="4F364099" w14:textId="77777777" w:rsidTr="00F852C4">
        <w:tc>
          <w:tcPr>
            <w:tcW w:w="3080" w:type="dxa"/>
            <w:shd w:val="clear" w:color="auto" w:fill="FFFFFF" w:themeFill="background1"/>
          </w:tcPr>
          <w:p w14:paraId="2650C02E" w14:textId="77777777" w:rsidR="00F852C4" w:rsidRPr="00F852C4" w:rsidRDefault="00F852C4" w:rsidP="00AF0E97">
            <w:pPr>
              <w:jc w:val="left"/>
              <w:rPr>
                <w:rFonts w:ascii="Arial Narrow" w:hAnsi="Arial Narrow" w:cs="Arial Narrow"/>
                <w:bCs/>
                <w:sz w:val="24"/>
                <w:szCs w:val="24"/>
              </w:rPr>
            </w:pPr>
            <w:r w:rsidRPr="00F852C4">
              <w:rPr>
                <w:rFonts w:ascii="Arial Narrow" w:hAnsi="Arial Narrow" w:cs="Arial Narrow"/>
                <w:bCs/>
                <w:sz w:val="24"/>
                <w:szCs w:val="24"/>
              </w:rPr>
              <w:t>APP</w:t>
            </w:r>
          </w:p>
        </w:tc>
        <w:tc>
          <w:tcPr>
            <w:tcW w:w="10949" w:type="dxa"/>
            <w:shd w:val="clear" w:color="auto" w:fill="FFFFFF" w:themeFill="background1"/>
          </w:tcPr>
          <w:p w14:paraId="02E9678D" w14:textId="77777777" w:rsidR="00F852C4" w:rsidRPr="00F852C4" w:rsidRDefault="00F852C4" w:rsidP="00AF0E97">
            <w:pPr>
              <w:jc w:val="left"/>
              <w:rPr>
                <w:rFonts w:ascii="Arial Narrow" w:hAnsi="Arial Narrow" w:cs="Arial Narrow"/>
                <w:bCs/>
                <w:sz w:val="24"/>
                <w:szCs w:val="24"/>
              </w:rPr>
            </w:pPr>
            <w:r w:rsidRPr="00F852C4">
              <w:rPr>
                <w:rFonts w:ascii="Arial Narrow" w:hAnsi="Arial Narrow" w:cs="Arial Narrow"/>
                <w:bCs/>
                <w:sz w:val="24"/>
                <w:szCs w:val="24"/>
              </w:rPr>
              <w:t>Annual Performance Plan</w:t>
            </w:r>
          </w:p>
        </w:tc>
      </w:tr>
      <w:tr w:rsidR="0073482A" w:rsidRPr="00F852C4" w14:paraId="7D36FA90" w14:textId="77777777" w:rsidTr="00F852C4">
        <w:tc>
          <w:tcPr>
            <w:tcW w:w="3080" w:type="dxa"/>
            <w:shd w:val="clear" w:color="auto" w:fill="FFFFFF" w:themeFill="background1"/>
          </w:tcPr>
          <w:p w14:paraId="4BF48C2D" w14:textId="411D68A5" w:rsidR="0073482A" w:rsidRPr="00F852C4" w:rsidRDefault="0073482A" w:rsidP="00AF0E97">
            <w:pPr>
              <w:jc w:val="left"/>
              <w:rPr>
                <w:rFonts w:ascii="Arial Narrow" w:hAnsi="Arial Narrow" w:cs="Arial Narrow"/>
                <w:bCs/>
                <w:sz w:val="24"/>
                <w:szCs w:val="24"/>
              </w:rPr>
            </w:pPr>
            <w:r>
              <w:rPr>
                <w:rFonts w:ascii="Arial Narrow" w:hAnsi="Arial Narrow" w:cs="Arial Narrow"/>
                <w:bCs/>
                <w:sz w:val="24"/>
                <w:szCs w:val="24"/>
              </w:rPr>
              <w:t>COBIT</w:t>
            </w:r>
          </w:p>
        </w:tc>
        <w:tc>
          <w:tcPr>
            <w:tcW w:w="10949" w:type="dxa"/>
            <w:shd w:val="clear" w:color="auto" w:fill="FFFFFF" w:themeFill="background1"/>
          </w:tcPr>
          <w:p w14:paraId="7FB27B73" w14:textId="79A6E2BF" w:rsidR="0073482A" w:rsidRPr="0073482A" w:rsidRDefault="0073482A" w:rsidP="00AF0E97">
            <w:pPr>
              <w:jc w:val="left"/>
              <w:rPr>
                <w:rFonts w:ascii="Arial Narrow" w:hAnsi="Arial Narrow" w:cs="Arial Narrow"/>
                <w:sz w:val="24"/>
                <w:szCs w:val="24"/>
              </w:rPr>
            </w:pPr>
            <w:r w:rsidRPr="0073482A">
              <w:rPr>
                <w:rFonts w:ascii="Arial Narrow" w:hAnsi="Arial Narrow" w:cs="Arial Narrow"/>
                <w:sz w:val="24"/>
                <w:szCs w:val="24"/>
              </w:rPr>
              <w:t>Control Objectives for Information and Related Technologies</w:t>
            </w:r>
          </w:p>
        </w:tc>
      </w:tr>
      <w:tr w:rsidR="006C139B" w:rsidRPr="00F852C4" w14:paraId="1F188EB7" w14:textId="77777777" w:rsidTr="00F852C4">
        <w:tc>
          <w:tcPr>
            <w:tcW w:w="3080" w:type="dxa"/>
            <w:shd w:val="clear" w:color="auto" w:fill="FFFFFF" w:themeFill="background1"/>
          </w:tcPr>
          <w:p w14:paraId="784B09E8" w14:textId="211ED46D" w:rsidR="006C139B" w:rsidRDefault="006C139B" w:rsidP="00AF0E97">
            <w:pPr>
              <w:jc w:val="left"/>
              <w:rPr>
                <w:rFonts w:ascii="Arial Narrow" w:hAnsi="Arial Narrow" w:cs="Arial Narrow"/>
                <w:bCs/>
                <w:sz w:val="24"/>
                <w:szCs w:val="24"/>
              </w:rPr>
            </w:pPr>
            <w:r w:rsidRPr="006C139B">
              <w:rPr>
                <w:rFonts w:ascii="Arial Narrow" w:hAnsi="Arial Narrow" w:cs="Arial Narrow"/>
                <w:bCs/>
                <w:sz w:val="24"/>
                <w:szCs w:val="24"/>
              </w:rPr>
              <w:t>FAMLA</w:t>
            </w:r>
          </w:p>
        </w:tc>
        <w:tc>
          <w:tcPr>
            <w:tcW w:w="10949" w:type="dxa"/>
            <w:shd w:val="clear" w:color="auto" w:fill="FFFFFF" w:themeFill="background1"/>
          </w:tcPr>
          <w:p w14:paraId="71C7F540" w14:textId="01E48567" w:rsidR="006C139B" w:rsidRDefault="006C139B" w:rsidP="00AF0E97">
            <w:pPr>
              <w:jc w:val="left"/>
              <w:rPr>
                <w:rFonts w:ascii="Arial Narrow" w:hAnsi="Arial Narrow" w:cs="Arial Narrow"/>
                <w:bCs/>
                <w:sz w:val="24"/>
                <w:szCs w:val="24"/>
              </w:rPr>
            </w:pPr>
            <w:r w:rsidRPr="006C139B">
              <w:rPr>
                <w:rFonts w:ascii="Arial Narrow" w:hAnsi="Arial Narrow" w:cs="Arial Narrow"/>
                <w:bCs/>
                <w:sz w:val="24"/>
                <w:szCs w:val="24"/>
              </w:rPr>
              <w:t>Financial Management Act of the Gauteng Provincial Legislature</w:t>
            </w:r>
          </w:p>
        </w:tc>
      </w:tr>
      <w:tr w:rsidR="00837830" w:rsidRPr="00F852C4" w14:paraId="217B8C20" w14:textId="77777777" w:rsidTr="00F852C4">
        <w:tc>
          <w:tcPr>
            <w:tcW w:w="3080" w:type="dxa"/>
            <w:shd w:val="clear" w:color="auto" w:fill="FFFFFF" w:themeFill="background1"/>
          </w:tcPr>
          <w:p w14:paraId="72E9FB71" w14:textId="77777777" w:rsidR="00837830" w:rsidRDefault="00837830" w:rsidP="00AF0E97">
            <w:pPr>
              <w:jc w:val="left"/>
              <w:rPr>
                <w:rFonts w:ascii="Arial Narrow" w:hAnsi="Arial Narrow" w:cs="Arial Narrow"/>
                <w:bCs/>
                <w:sz w:val="24"/>
                <w:szCs w:val="24"/>
              </w:rPr>
            </w:pPr>
            <w:r>
              <w:rPr>
                <w:rFonts w:ascii="Arial Narrow" w:hAnsi="Arial Narrow" w:cs="Arial Narrow"/>
                <w:bCs/>
                <w:sz w:val="24"/>
                <w:szCs w:val="24"/>
              </w:rPr>
              <w:t>GPL</w:t>
            </w:r>
          </w:p>
        </w:tc>
        <w:tc>
          <w:tcPr>
            <w:tcW w:w="10949" w:type="dxa"/>
            <w:shd w:val="clear" w:color="auto" w:fill="FFFFFF" w:themeFill="background1"/>
          </w:tcPr>
          <w:p w14:paraId="15601112" w14:textId="77777777" w:rsidR="00837830" w:rsidRDefault="00837830" w:rsidP="00AF0E97">
            <w:pPr>
              <w:jc w:val="left"/>
              <w:rPr>
                <w:rFonts w:ascii="Arial Narrow" w:hAnsi="Arial Narrow" w:cs="Arial Narrow"/>
                <w:bCs/>
                <w:sz w:val="24"/>
                <w:szCs w:val="24"/>
              </w:rPr>
            </w:pPr>
            <w:r>
              <w:rPr>
                <w:rFonts w:ascii="Arial Narrow" w:hAnsi="Arial Narrow" w:cs="Arial Narrow"/>
                <w:bCs/>
                <w:sz w:val="24"/>
                <w:szCs w:val="24"/>
              </w:rPr>
              <w:t>Gauteng Provincial Legislature</w:t>
            </w:r>
          </w:p>
        </w:tc>
      </w:tr>
      <w:tr w:rsidR="0073482A" w:rsidRPr="00F852C4" w14:paraId="413E9DAA" w14:textId="77777777" w:rsidTr="00F852C4">
        <w:tc>
          <w:tcPr>
            <w:tcW w:w="3080" w:type="dxa"/>
            <w:shd w:val="clear" w:color="auto" w:fill="FFFFFF" w:themeFill="background1"/>
          </w:tcPr>
          <w:p w14:paraId="11CA4028" w14:textId="71A82A17" w:rsidR="0073482A" w:rsidRDefault="0073482A" w:rsidP="00AF0E97">
            <w:pPr>
              <w:jc w:val="left"/>
              <w:rPr>
                <w:rFonts w:ascii="Arial Narrow" w:hAnsi="Arial Narrow" w:cs="Arial Narrow"/>
                <w:bCs/>
                <w:sz w:val="24"/>
                <w:szCs w:val="24"/>
              </w:rPr>
            </w:pPr>
            <w:r>
              <w:rPr>
                <w:rFonts w:ascii="Arial Narrow" w:hAnsi="Arial Narrow" w:cs="Arial Narrow"/>
                <w:bCs/>
                <w:sz w:val="24"/>
                <w:szCs w:val="24"/>
              </w:rPr>
              <w:t>HDIs</w:t>
            </w:r>
          </w:p>
        </w:tc>
        <w:tc>
          <w:tcPr>
            <w:tcW w:w="10949" w:type="dxa"/>
            <w:shd w:val="clear" w:color="auto" w:fill="FFFFFF" w:themeFill="background1"/>
          </w:tcPr>
          <w:p w14:paraId="170BF83B" w14:textId="00A37139" w:rsidR="0073482A" w:rsidRDefault="0073482A" w:rsidP="00AF0E97">
            <w:pPr>
              <w:jc w:val="left"/>
              <w:rPr>
                <w:rFonts w:ascii="Arial Narrow" w:hAnsi="Arial Narrow" w:cs="Arial Narrow"/>
                <w:bCs/>
                <w:sz w:val="24"/>
                <w:szCs w:val="24"/>
              </w:rPr>
            </w:pPr>
            <w:r>
              <w:rPr>
                <w:rFonts w:ascii="Arial Narrow" w:hAnsi="Arial Narrow" w:cs="Arial Narrow"/>
                <w:bCs/>
                <w:sz w:val="24"/>
                <w:szCs w:val="24"/>
              </w:rPr>
              <w:t>Historically Disadvantage Individuals</w:t>
            </w:r>
          </w:p>
        </w:tc>
      </w:tr>
      <w:tr w:rsidR="006C4441" w:rsidRPr="00F852C4" w14:paraId="7DCA118F" w14:textId="77777777" w:rsidTr="00F852C4">
        <w:tc>
          <w:tcPr>
            <w:tcW w:w="3080" w:type="dxa"/>
            <w:shd w:val="clear" w:color="auto" w:fill="FFFFFF" w:themeFill="background1"/>
          </w:tcPr>
          <w:p w14:paraId="7368F737" w14:textId="703C5120" w:rsidR="006C4441" w:rsidRDefault="006C4441" w:rsidP="00AF0E97">
            <w:pPr>
              <w:jc w:val="left"/>
              <w:rPr>
                <w:rFonts w:ascii="Arial Narrow" w:hAnsi="Arial Narrow" w:cs="Arial Narrow"/>
                <w:bCs/>
                <w:sz w:val="24"/>
                <w:szCs w:val="24"/>
              </w:rPr>
            </w:pPr>
            <w:r>
              <w:rPr>
                <w:rFonts w:ascii="Arial Narrow" w:hAnsi="Arial Narrow" w:cs="Arial Narrow"/>
                <w:bCs/>
                <w:sz w:val="24"/>
                <w:szCs w:val="24"/>
              </w:rPr>
              <w:t>ICT</w:t>
            </w:r>
          </w:p>
        </w:tc>
        <w:tc>
          <w:tcPr>
            <w:tcW w:w="10949" w:type="dxa"/>
            <w:shd w:val="clear" w:color="auto" w:fill="FFFFFF" w:themeFill="background1"/>
          </w:tcPr>
          <w:p w14:paraId="1CE0F956" w14:textId="5D09FC35" w:rsidR="006C4441" w:rsidRDefault="006C4441" w:rsidP="00AF0E97">
            <w:pPr>
              <w:jc w:val="left"/>
              <w:rPr>
                <w:rFonts w:ascii="Arial Narrow" w:hAnsi="Arial Narrow" w:cs="Arial Narrow"/>
                <w:bCs/>
                <w:sz w:val="24"/>
                <w:szCs w:val="24"/>
              </w:rPr>
            </w:pPr>
            <w:r>
              <w:rPr>
                <w:rFonts w:ascii="Arial Narrow" w:hAnsi="Arial Narrow" w:cs="Arial Narrow"/>
                <w:bCs/>
                <w:sz w:val="24"/>
                <w:szCs w:val="24"/>
              </w:rPr>
              <w:t>Information Communication Technology</w:t>
            </w:r>
          </w:p>
        </w:tc>
      </w:tr>
      <w:tr w:rsidR="000E3EF3" w:rsidRPr="00F852C4" w14:paraId="146CB07A" w14:textId="77777777" w:rsidTr="00F852C4">
        <w:tc>
          <w:tcPr>
            <w:tcW w:w="3080" w:type="dxa"/>
            <w:shd w:val="clear" w:color="auto" w:fill="FFFFFF" w:themeFill="background1"/>
          </w:tcPr>
          <w:p w14:paraId="7B443C7C" w14:textId="12CE1022" w:rsidR="000E3EF3" w:rsidRDefault="000E3EF3" w:rsidP="00AF0E97">
            <w:pPr>
              <w:jc w:val="left"/>
              <w:rPr>
                <w:rFonts w:ascii="Arial Narrow" w:hAnsi="Arial Narrow" w:cs="Arial Narrow"/>
                <w:bCs/>
                <w:sz w:val="24"/>
                <w:szCs w:val="24"/>
              </w:rPr>
            </w:pPr>
            <w:r>
              <w:rPr>
                <w:rFonts w:ascii="Arial Narrow" w:hAnsi="Arial Narrow" w:cs="Arial Narrow"/>
                <w:bCs/>
                <w:sz w:val="24"/>
                <w:szCs w:val="24"/>
              </w:rPr>
              <w:t>ILR</w:t>
            </w:r>
          </w:p>
        </w:tc>
        <w:tc>
          <w:tcPr>
            <w:tcW w:w="10949" w:type="dxa"/>
            <w:shd w:val="clear" w:color="auto" w:fill="FFFFFF" w:themeFill="background1"/>
          </w:tcPr>
          <w:p w14:paraId="03D16DC4" w14:textId="4052C150" w:rsidR="000E3EF3" w:rsidRDefault="000E3EF3" w:rsidP="00AF0E97">
            <w:pPr>
              <w:jc w:val="left"/>
              <w:rPr>
                <w:rFonts w:ascii="Arial Narrow" w:hAnsi="Arial Narrow" w:cs="Arial Narrow"/>
                <w:bCs/>
                <w:sz w:val="24"/>
                <w:szCs w:val="24"/>
              </w:rPr>
            </w:pPr>
            <w:r w:rsidRPr="000E3EF3">
              <w:rPr>
                <w:rFonts w:ascii="Arial Narrow" w:hAnsi="Arial Narrow" w:cs="Arial Narrow"/>
                <w:bCs/>
                <w:sz w:val="24"/>
                <w:szCs w:val="24"/>
              </w:rPr>
              <w:t>Inter-Legislature Relations</w:t>
            </w:r>
          </w:p>
        </w:tc>
      </w:tr>
      <w:tr w:rsidR="006C139B" w:rsidRPr="00F852C4" w14:paraId="54166332" w14:textId="77777777" w:rsidTr="00F852C4">
        <w:tc>
          <w:tcPr>
            <w:tcW w:w="3080" w:type="dxa"/>
            <w:shd w:val="clear" w:color="auto" w:fill="FFFFFF" w:themeFill="background1"/>
          </w:tcPr>
          <w:p w14:paraId="1BAF2274" w14:textId="0F274065" w:rsidR="006C139B" w:rsidRDefault="006C139B" w:rsidP="00AF0E97">
            <w:pPr>
              <w:jc w:val="left"/>
              <w:rPr>
                <w:rFonts w:ascii="Arial Narrow" w:hAnsi="Arial Narrow" w:cs="Arial Narrow"/>
                <w:bCs/>
                <w:sz w:val="24"/>
                <w:szCs w:val="24"/>
              </w:rPr>
            </w:pPr>
            <w:r>
              <w:rPr>
                <w:rFonts w:ascii="Arial Narrow" w:hAnsi="Arial Narrow" w:cs="Arial Narrow"/>
                <w:bCs/>
                <w:sz w:val="24"/>
                <w:szCs w:val="24"/>
              </w:rPr>
              <w:t>MPLs</w:t>
            </w:r>
          </w:p>
        </w:tc>
        <w:tc>
          <w:tcPr>
            <w:tcW w:w="10949" w:type="dxa"/>
            <w:shd w:val="clear" w:color="auto" w:fill="FFFFFF" w:themeFill="background1"/>
          </w:tcPr>
          <w:p w14:paraId="28C9783C" w14:textId="22BF95F5" w:rsidR="006C139B" w:rsidRDefault="006C139B" w:rsidP="00AF0E97">
            <w:pPr>
              <w:jc w:val="left"/>
              <w:rPr>
                <w:rFonts w:ascii="Arial Narrow" w:hAnsi="Arial Narrow" w:cs="Arial Narrow"/>
                <w:bCs/>
                <w:sz w:val="24"/>
                <w:szCs w:val="24"/>
              </w:rPr>
            </w:pPr>
            <w:r>
              <w:rPr>
                <w:rFonts w:ascii="Arial Narrow" w:hAnsi="Arial Narrow" w:cs="Arial Narrow"/>
                <w:bCs/>
                <w:sz w:val="24"/>
                <w:szCs w:val="24"/>
              </w:rPr>
              <w:t>Members of the Provincial Legislature</w:t>
            </w:r>
          </w:p>
        </w:tc>
      </w:tr>
      <w:tr w:rsidR="009A46D6" w14:paraId="7BEE01E3" w14:textId="77777777" w:rsidTr="00D754DB">
        <w:tc>
          <w:tcPr>
            <w:tcW w:w="3080" w:type="dxa"/>
          </w:tcPr>
          <w:p w14:paraId="67CF53CE" w14:textId="77777777" w:rsidR="009A46D6" w:rsidRDefault="008830AE" w:rsidP="00AF0E97">
            <w:pPr>
              <w:jc w:val="left"/>
              <w:rPr>
                <w:rFonts w:ascii="Arial Narrow" w:hAnsi="Arial Narrow" w:cs="Arial Narrow"/>
                <w:bCs/>
                <w:sz w:val="24"/>
                <w:szCs w:val="24"/>
              </w:rPr>
            </w:pPr>
            <w:r>
              <w:rPr>
                <w:rFonts w:ascii="Arial Narrow" w:hAnsi="Arial Narrow" w:cs="Arial Narrow"/>
                <w:bCs/>
                <w:sz w:val="24"/>
                <w:szCs w:val="24"/>
              </w:rPr>
              <w:t>NDP</w:t>
            </w:r>
          </w:p>
        </w:tc>
        <w:tc>
          <w:tcPr>
            <w:tcW w:w="10949" w:type="dxa"/>
          </w:tcPr>
          <w:p w14:paraId="17CF048B" w14:textId="77777777" w:rsidR="009A46D6" w:rsidRDefault="008830AE" w:rsidP="00AF0E97">
            <w:pPr>
              <w:jc w:val="left"/>
              <w:rPr>
                <w:rFonts w:ascii="Arial Narrow" w:hAnsi="Arial Narrow" w:cs="Arial Narrow"/>
                <w:bCs/>
                <w:sz w:val="24"/>
                <w:szCs w:val="24"/>
              </w:rPr>
            </w:pPr>
            <w:r>
              <w:rPr>
                <w:rFonts w:ascii="Arial Narrow" w:hAnsi="Arial Narrow" w:cs="Arial Narrow"/>
                <w:bCs/>
                <w:sz w:val="24"/>
                <w:szCs w:val="24"/>
              </w:rPr>
              <w:t>National Development Plan</w:t>
            </w:r>
          </w:p>
        </w:tc>
      </w:tr>
      <w:tr w:rsidR="00E574BD" w14:paraId="7B2E74A9" w14:textId="77777777" w:rsidTr="00D754DB">
        <w:tc>
          <w:tcPr>
            <w:tcW w:w="3080" w:type="dxa"/>
          </w:tcPr>
          <w:p w14:paraId="4A4D46B3" w14:textId="358AD0D5" w:rsidR="00E574BD" w:rsidRDefault="00E574BD" w:rsidP="00AF0E97">
            <w:pPr>
              <w:jc w:val="left"/>
              <w:rPr>
                <w:rFonts w:ascii="Arial Narrow" w:hAnsi="Arial Narrow" w:cs="Arial Narrow"/>
                <w:bCs/>
                <w:sz w:val="24"/>
                <w:szCs w:val="24"/>
              </w:rPr>
            </w:pPr>
            <w:r>
              <w:rPr>
                <w:rFonts w:ascii="Arial Narrow" w:hAnsi="Arial Narrow" w:cs="Arial Narrow"/>
                <w:bCs/>
                <w:sz w:val="24"/>
                <w:szCs w:val="24"/>
              </w:rPr>
              <w:t>OD</w:t>
            </w:r>
          </w:p>
        </w:tc>
        <w:tc>
          <w:tcPr>
            <w:tcW w:w="10949" w:type="dxa"/>
          </w:tcPr>
          <w:p w14:paraId="119E2642" w14:textId="46B29F79" w:rsidR="00E574BD" w:rsidRDefault="00E574BD" w:rsidP="00AF0E97">
            <w:pPr>
              <w:jc w:val="left"/>
              <w:rPr>
                <w:rFonts w:ascii="Arial Narrow" w:hAnsi="Arial Narrow" w:cs="Arial Narrow"/>
                <w:bCs/>
                <w:sz w:val="24"/>
                <w:szCs w:val="24"/>
              </w:rPr>
            </w:pPr>
            <w:r>
              <w:rPr>
                <w:rFonts w:ascii="Arial Narrow" w:hAnsi="Arial Narrow" w:cs="Arial Narrow"/>
                <w:bCs/>
                <w:sz w:val="24"/>
                <w:szCs w:val="24"/>
              </w:rPr>
              <w:t>Organisational Development</w:t>
            </w:r>
          </w:p>
        </w:tc>
      </w:tr>
      <w:tr w:rsidR="00E574BD" w14:paraId="4AEF4202" w14:textId="77777777" w:rsidTr="00D754DB">
        <w:tc>
          <w:tcPr>
            <w:tcW w:w="3080" w:type="dxa"/>
          </w:tcPr>
          <w:p w14:paraId="14E4680F" w14:textId="1AAFECEF" w:rsidR="00E574BD" w:rsidRDefault="00E574BD" w:rsidP="00AF0E97">
            <w:pPr>
              <w:jc w:val="left"/>
              <w:rPr>
                <w:rFonts w:ascii="Arial Narrow" w:hAnsi="Arial Narrow" w:cs="Arial Narrow"/>
                <w:bCs/>
                <w:sz w:val="24"/>
                <w:szCs w:val="24"/>
              </w:rPr>
            </w:pPr>
            <w:r>
              <w:rPr>
                <w:rFonts w:ascii="Arial Narrow" w:hAnsi="Arial Narrow" w:cs="Arial Narrow"/>
                <w:bCs/>
                <w:sz w:val="24"/>
                <w:szCs w:val="24"/>
              </w:rPr>
              <w:t>OPP</w:t>
            </w:r>
          </w:p>
        </w:tc>
        <w:tc>
          <w:tcPr>
            <w:tcW w:w="10949" w:type="dxa"/>
          </w:tcPr>
          <w:p w14:paraId="1978D0CF" w14:textId="7E0C1D3C" w:rsidR="00E574BD" w:rsidRDefault="00E574BD" w:rsidP="00AF0E97">
            <w:pPr>
              <w:jc w:val="left"/>
              <w:rPr>
                <w:rFonts w:ascii="Arial Narrow" w:hAnsi="Arial Narrow" w:cs="Arial Narrow"/>
                <w:bCs/>
                <w:sz w:val="24"/>
                <w:szCs w:val="24"/>
              </w:rPr>
            </w:pPr>
            <w:r>
              <w:rPr>
                <w:rFonts w:ascii="Arial Narrow" w:hAnsi="Arial Narrow" w:cs="Arial Narrow"/>
                <w:bCs/>
                <w:sz w:val="24"/>
                <w:szCs w:val="24"/>
              </w:rPr>
              <w:t>Operational Performance Plan</w:t>
            </w:r>
          </w:p>
        </w:tc>
      </w:tr>
      <w:tr w:rsidR="00D754DB" w14:paraId="7C7C6755" w14:textId="77777777" w:rsidTr="00D754DB">
        <w:tc>
          <w:tcPr>
            <w:tcW w:w="3080" w:type="dxa"/>
          </w:tcPr>
          <w:p w14:paraId="5B8BF3E5" w14:textId="77777777" w:rsidR="00D754DB" w:rsidRDefault="00D754DB" w:rsidP="00AF0E97">
            <w:pPr>
              <w:jc w:val="left"/>
              <w:rPr>
                <w:rFonts w:ascii="Arial Narrow" w:hAnsi="Arial Narrow" w:cs="Arial Narrow"/>
                <w:bCs/>
                <w:sz w:val="24"/>
                <w:szCs w:val="24"/>
              </w:rPr>
            </w:pPr>
            <w:proofErr w:type="spellStart"/>
            <w:r>
              <w:rPr>
                <w:rFonts w:ascii="Arial Narrow" w:hAnsi="Arial Narrow" w:cs="Arial Narrow"/>
                <w:bCs/>
                <w:sz w:val="24"/>
                <w:szCs w:val="24"/>
              </w:rPr>
              <w:t>PwDs</w:t>
            </w:r>
            <w:proofErr w:type="spellEnd"/>
          </w:p>
        </w:tc>
        <w:tc>
          <w:tcPr>
            <w:tcW w:w="10949" w:type="dxa"/>
          </w:tcPr>
          <w:p w14:paraId="2318763A" w14:textId="77777777" w:rsidR="00D754DB" w:rsidRDefault="00D754DB" w:rsidP="00AF0E97">
            <w:pPr>
              <w:jc w:val="left"/>
              <w:rPr>
                <w:rFonts w:ascii="Arial Narrow" w:hAnsi="Arial Narrow" w:cs="Arial Narrow"/>
                <w:bCs/>
                <w:sz w:val="24"/>
                <w:szCs w:val="24"/>
              </w:rPr>
            </w:pPr>
            <w:r>
              <w:rPr>
                <w:rFonts w:ascii="Arial Narrow" w:hAnsi="Arial Narrow" w:cs="Arial Narrow"/>
                <w:bCs/>
                <w:sz w:val="24"/>
                <w:szCs w:val="24"/>
              </w:rPr>
              <w:t>Persons living with Disabilities</w:t>
            </w:r>
          </w:p>
        </w:tc>
      </w:tr>
      <w:tr w:rsidR="008830AE" w14:paraId="0430AB21" w14:textId="77777777" w:rsidTr="00D754DB">
        <w:tc>
          <w:tcPr>
            <w:tcW w:w="3080" w:type="dxa"/>
          </w:tcPr>
          <w:p w14:paraId="1CD07311" w14:textId="77777777" w:rsidR="008830AE" w:rsidRDefault="008830AE" w:rsidP="00AF0E97">
            <w:pPr>
              <w:jc w:val="left"/>
              <w:rPr>
                <w:rFonts w:ascii="Arial Narrow" w:hAnsi="Arial Narrow" w:cs="Arial Narrow"/>
                <w:bCs/>
                <w:sz w:val="24"/>
                <w:szCs w:val="24"/>
              </w:rPr>
            </w:pPr>
            <w:r>
              <w:rPr>
                <w:rFonts w:ascii="Arial Narrow" w:hAnsi="Arial Narrow" w:cs="Arial Narrow"/>
                <w:bCs/>
                <w:sz w:val="24"/>
                <w:szCs w:val="24"/>
              </w:rPr>
              <w:t>SDGs</w:t>
            </w:r>
          </w:p>
        </w:tc>
        <w:tc>
          <w:tcPr>
            <w:tcW w:w="10949" w:type="dxa"/>
          </w:tcPr>
          <w:p w14:paraId="03DB03E2" w14:textId="77777777" w:rsidR="008830AE" w:rsidRDefault="008830AE" w:rsidP="00AF0E97">
            <w:pPr>
              <w:jc w:val="left"/>
              <w:rPr>
                <w:rFonts w:ascii="Arial Narrow" w:hAnsi="Arial Narrow" w:cs="Arial Narrow"/>
                <w:bCs/>
                <w:sz w:val="24"/>
                <w:szCs w:val="24"/>
              </w:rPr>
            </w:pPr>
            <w:r>
              <w:rPr>
                <w:rFonts w:ascii="Arial Narrow" w:hAnsi="Arial Narrow" w:cs="Arial Narrow"/>
                <w:bCs/>
                <w:sz w:val="24"/>
                <w:szCs w:val="24"/>
              </w:rPr>
              <w:t>Sustainable Development Goals</w:t>
            </w:r>
          </w:p>
        </w:tc>
      </w:tr>
      <w:tr w:rsidR="00627ABE" w14:paraId="12FCB450" w14:textId="77777777" w:rsidTr="00D754DB">
        <w:tc>
          <w:tcPr>
            <w:tcW w:w="3080" w:type="dxa"/>
          </w:tcPr>
          <w:p w14:paraId="097D27EC" w14:textId="7671E78C" w:rsidR="00627ABE" w:rsidRDefault="00627ABE" w:rsidP="00AF0E97">
            <w:pPr>
              <w:jc w:val="left"/>
              <w:rPr>
                <w:rFonts w:ascii="Arial Narrow" w:hAnsi="Arial Narrow" w:cs="Arial Narrow"/>
                <w:bCs/>
                <w:sz w:val="24"/>
                <w:szCs w:val="24"/>
              </w:rPr>
            </w:pPr>
            <w:proofErr w:type="spellStart"/>
            <w:r w:rsidRPr="00627ABE">
              <w:rPr>
                <w:rFonts w:ascii="Arial Narrow" w:hAnsi="Arial Narrow" w:cs="Arial Narrow"/>
                <w:bCs/>
                <w:sz w:val="24"/>
                <w:szCs w:val="24"/>
              </w:rPr>
              <w:t>SoCATT</w:t>
            </w:r>
            <w:proofErr w:type="spellEnd"/>
          </w:p>
        </w:tc>
        <w:tc>
          <w:tcPr>
            <w:tcW w:w="10949" w:type="dxa"/>
          </w:tcPr>
          <w:p w14:paraId="21714F52" w14:textId="08667CAC" w:rsidR="00627ABE" w:rsidRDefault="00627ABE" w:rsidP="00AF0E97">
            <w:pPr>
              <w:jc w:val="left"/>
              <w:rPr>
                <w:rFonts w:ascii="Arial Narrow" w:hAnsi="Arial Narrow" w:cs="Arial Narrow"/>
                <w:bCs/>
                <w:sz w:val="24"/>
                <w:szCs w:val="24"/>
              </w:rPr>
            </w:pPr>
            <w:r w:rsidRPr="00627ABE">
              <w:rPr>
                <w:rFonts w:ascii="Arial Narrow" w:hAnsi="Arial Narrow" w:cs="Arial Narrow"/>
                <w:bCs/>
                <w:sz w:val="24"/>
                <w:szCs w:val="24"/>
              </w:rPr>
              <w:t xml:space="preserve">Society of Clerks </w:t>
            </w:r>
            <w:r w:rsidR="006C4441" w:rsidRPr="00627ABE">
              <w:rPr>
                <w:rFonts w:ascii="Arial Narrow" w:hAnsi="Arial Narrow" w:cs="Arial Narrow"/>
                <w:bCs/>
                <w:sz w:val="24"/>
                <w:szCs w:val="24"/>
              </w:rPr>
              <w:t xml:space="preserve">at </w:t>
            </w:r>
            <w:r w:rsidR="006C4441">
              <w:rPr>
                <w:rFonts w:ascii="Arial Narrow" w:hAnsi="Arial Narrow" w:cs="Arial Narrow"/>
                <w:bCs/>
                <w:sz w:val="24"/>
                <w:szCs w:val="24"/>
              </w:rPr>
              <w:t xml:space="preserve">the </w:t>
            </w:r>
            <w:r w:rsidRPr="00627ABE">
              <w:rPr>
                <w:rFonts w:ascii="Arial Narrow" w:hAnsi="Arial Narrow" w:cs="Arial Narrow"/>
                <w:bCs/>
                <w:sz w:val="24"/>
                <w:szCs w:val="24"/>
              </w:rPr>
              <w:t>Table</w:t>
            </w:r>
          </w:p>
        </w:tc>
      </w:tr>
      <w:tr w:rsidR="006C139B" w14:paraId="3F5DF78E" w14:textId="77777777" w:rsidTr="006C139B">
        <w:tc>
          <w:tcPr>
            <w:tcW w:w="3080" w:type="dxa"/>
          </w:tcPr>
          <w:p w14:paraId="27F7D43E" w14:textId="77777777" w:rsidR="006C139B" w:rsidRDefault="006C139B" w:rsidP="00466671">
            <w:pPr>
              <w:jc w:val="left"/>
              <w:rPr>
                <w:rFonts w:ascii="Arial Narrow" w:hAnsi="Arial Narrow" w:cs="Arial Narrow"/>
                <w:bCs/>
                <w:sz w:val="24"/>
                <w:szCs w:val="24"/>
              </w:rPr>
            </w:pPr>
            <w:r>
              <w:rPr>
                <w:rFonts w:ascii="Arial Narrow" w:hAnsi="Arial Narrow" w:cs="Arial Narrow"/>
                <w:bCs/>
                <w:sz w:val="24"/>
                <w:szCs w:val="24"/>
              </w:rPr>
              <w:t>SOM</w:t>
            </w:r>
          </w:p>
        </w:tc>
        <w:tc>
          <w:tcPr>
            <w:tcW w:w="10949" w:type="dxa"/>
          </w:tcPr>
          <w:p w14:paraId="69962031" w14:textId="77777777" w:rsidR="006C139B" w:rsidRDefault="006C139B" w:rsidP="00466671">
            <w:pPr>
              <w:jc w:val="left"/>
              <w:rPr>
                <w:rFonts w:ascii="Arial Narrow" w:hAnsi="Arial Narrow" w:cs="Arial Narrow"/>
                <w:bCs/>
                <w:sz w:val="24"/>
                <w:szCs w:val="24"/>
              </w:rPr>
            </w:pPr>
            <w:r>
              <w:rPr>
                <w:rFonts w:ascii="Arial Narrow" w:hAnsi="Arial Narrow" w:cs="Arial Narrow"/>
                <w:bCs/>
                <w:sz w:val="24"/>
                <w:szCs w:val="24"/>
              </w:rPr>
              <w:t>Sector Oversight Model</w:t>
            </w:r>
          </w:p>
        </w:tc>
      </w:tr>
      <w:tr w:rsidR="0073482A" w14:paraId="59BC3520" w14:textId="77777777" w:rsidTr="006C139B">
        <w:tc>
          <w:tcPr>
            <w:tcW w:w="3080" w:type="dxa"/>
          </w:tcPr>
          <w:p w14:paraId="2E4345F7" w14:textId="065F5A49" w:rsidR="0073482A" w:rsidRDefault="0073482A" w:rsidP="00466671">
            <w:pPr>
              <w:jc w:val="left"/>
              <w:rPr>
                <w:rFonts w:ascii="Arial Narrow" w:hAnsi="Arial Narrow" w:cs="Arial Narrow"/>
                <w:bCs/>
                <w:sz w:val="24"/>
                <w:szCs w:val="24"/>
              </w:rPr>
            </w:pPr>
            <w:r>
              <w:rPr>
                <w:rFonts w:ascii="Arial Narrow" w:hAnsi="Arial Narrow" w:cs="Arial Narrow"/>
                <w:bCs/>
                <w:sz w:val="24"/>
                <w:szCs w:val="24"/>
              </w:rPr>
              <w:t>PSC</w:t>
            </w:r>
          </w:p>
        </w:tc>
        <w:tc>
          <w:tcPr>
            <w:tcW w:w="10949" w:type="dxa"/>
          </w:tcPr>
          <w:p w14:paraId="65DFE760" w14:textId="3C4B068C" w:rsidR="0073482A" w:rsidRDefault="0073482A" w:rsidP="00466671">
            <w:pPr>
              <w:jc w:val="left"/>
              <w:rPr>
                <w:rFonts w:ascii="Arial Narrow" w:hAnsi="Arial Narrow" w:cs="Arial Narrow"/>
                <w:bCs/>
                <w:sz w:val="24"/>
                <w:szCs w:val="24"/>
              </w:rPr>
            </w:pPr>
            <w:r>
              <w:rPr>
                <w:rFonts w:ascii="Arial Narrow" w:hAnsi="Arial Narrow" w:cs="Arial Narrow"/>
                <w:bCs/>
                <w:sz w:val="24"/>
                <w:szCs w:val="24"/>
              </w:rPr>
              <w:t>Petitions Standing Committee</w:t>
            </w:r>
          </w:p>
        </w:tc>
      </w:tr>
      <w:tr w:rsidR="0073482A" w14:paraId="2F1CC113" w14:textId="77777777" w:rsidTr="006C139B">
        <w:tc>
          <w:tcPr>
            <w:tcW w:w="3080" w:type="dxa"/>
          </w:tcPr>
          <w:p w14:paraId="1D5F580B" w14:textId="04A4B070" w:rsidR="0073482A" w:rsidRDefault="0073482A" w:rsidP="00466671">
            <w:pPr>
              <w:jc w:val="left"/>
              <w:rPr>
                <w:rFonts w:ascii="Arial Narrow" w:hAnsi="Arial Narrow" w:cs="Arial Narrow"/>
                <w:bCs/>
                <w:sz w:val="24"/>
                <w:szCs w:val="24"/>
              </w:rPr>
            </w:pPr>
            <w:r>
              <w:rPr>
                <w:rFonts w:ascii="Arial Narrow" w:hAnsi="Arial Narrow" w:cs="Arial Narrow"/>
                <w:bCs/>
                <w:sz w:val="24"/>
                <w:szCs w:val="24"/>
              </w:rPr>
              <w:t>PPP</w:t>
            </w:r>
          </w:p>
        </w:tc>
        <w:tc>
          <w:tcPr>
            <w:tcW w:w="10949" w:type="dxa"/>
          </w:tcPr>
          <w:p w14:paraId="6DC163C0" w14:textId="5303631E" w:rsidR="0073482A" w:rsidRDefault="0073482A" w:rsidP="00466671">
            <w:pPr>
              <w:jc w:val="left"/>
              <w:rPr>
                <w:rFonts w:ascii="Arial Narrow" w:hAnsi="Arial Narrow" w:cs="Arial Narrow"/>
                <w:bCs/>
                <w:sz w:val="24"/>
                <w:szCs w:val="24"/>
              </w:rPr>
            </w:pPr>
            <w:r>
              <w:rPr>
                <w:rFonts w:ascii="Arial Narrow" w:hAnsi="Arial Narrow" w:cs="Arial Narrow"/>
                <w:bCs/>
                <w:sz w:val="24"/>
                <w:szCs w:val="24"/>
              </w:rPr>
              <w:t>Petitions and Public Participation</w:t>
            </w:r>
          </w:p>
        </w:tc>
      </w:tr>
    </w:tbl>
    <w:p w14:paraId="406198D7" w14:textId="7DDA664E" w:rsidR="004B7663" w:rsidRDefault="009A46D6" w:rsidP="00701053">
      <w:pPr>
        <w:pStyle w:val="Heading1"/>
        <w:numPr>
          <w:ilvl w:val="0"/>
          <w:numId w:val="4"/>
        </w:numPr>
        <w:shd w:val="clear" w:color="auto" w:fill="F2F2F2" w:themeFill="background1" w:themeFillShade="F2"/>
        <w:ind w:left="567" w:hanging="567"/>
        <w:rPr>
          <w:rFonts w:ascii="Arial Narrow" w:hAnsi="Arial Narrow"/>
          <w:color w:val="auto"/>
          <w:sz w:val="24"/>
          <w:szCs w:val="24"/>
        </w:rPr>
      </w:pPr>
      <w:bookmarkStart w:id="2" w:name="_Toc34058013"/>
      <w:bookmarkStart w:id="3" w:name="_Toc72853906"/>
      <w:r>
        <w:rPr>
          <w:rFonts w:ascii="Arial Narrow" w:hAnsi="Arial Narrow"/>
          <w:color w:val="auto"/>
          <w:sz w:val="24"/>
          <w:szCs w:val="24"/>
        </w:rPr>
        <w:lastRenderedPageBreak/>
        <w:t>EXECUTIVE SUMMARY</w:t>
      </w:r>
      <w:bookmarkEnd w:id="2"/>
      <w:bookmarkEnd w:id="3"/>
    </w:p>
    <w:p w14:paraId="7B3143F2" w14:textId="77777777" w:rsidR="00F9671F" w:rsidRDefault="00F9671F" w:rsidP="00AF0E97">
      <w:pPr>
        <w:ind w:left="284"/>
        <w:jc w:val="left"/>
        <w:rPr>
          <w:rFonts w:ascii="Arial Narrow" w:hAnsi="Arial Narrow" w:cs="Arial Narrow"/>
          <w:bCs/>
          <w:sz w:val="24"/>
          <w:szCs w:val="24"/>
        </w:rPr>
      </w:pPr>
    </w:p>
    <w:tbl>
      <w:tblPr>
        <w:tblStyle w:val="TableGrid"/>
        <w:tblW w:w="14029" w:type="dxa"/>
        <w:tblLook w:val="04A0" w:firstRow="1" w:lastRow="0" w:firstColumn="1" w:lastColumn="0" w:noHBand="0" w:noVBand="1"/>
      </w:tblPr>
      <w:tblGrid>
        <w:gridCol w:w="14029"/>
      </w:tblGrid>
      <w:tr w:rsidR="006E1F6C" w:rsidRPr="006E1F6C" w14:paraId="62AC2EC7" w14:textId="77777777" w:rsidTr="00AD2F55">
        <w:trPr>
          <w:tblHeader/>
        </w:trPr>
        <w:tc>
          <w:tcPr>
            <w:tcW w:w="14029" w:type="dxa"/>
            <w:shd w:val="clear" w:color="auto" w:fill="DAEEF3" w:themeFill="accent5" w:themeFillTint="33"/>
          </w:tcPr>
          <w:p w14:paraId="2C08A4EF" w14:textId="77777777" w:rsidR="006E1F6C" w:rsidRPr="00166161" w:rsidRDefault="00C918E0" w:rsidP="00AF0E97">
            <w:pPr>
              <w:jc w:val="left"/>
              <w:rPr>
                <w:rFonts w:ascii="Arial Narrow" w:hAnsi="Arial Narrow" w:cs="Arial Narrow"/>
                <w:b/>
                <w:sz w:val="24"/>
                <w:szCs w:val="24"/>
              </w:rPr>
            </w:pPr>
            <w:r w:rsidRPr="00166161">
              <w:rPr>
                <w:rFonts w:ascii="Arial Narrow" w:hAnsi="Arial Narrow" w:cs="Arial Narrow"/>
                <w:b/>
                <w:sz w:val="24"/>
                <w:szCs w:val="24"/>
              </w:rPr>
              <w:t>ii. [</w:t>
            </w:r>
            <w:r w:rsidR="006E1F6C" w:rsidRPr="00166161">
              <w:rPr>
                <w:rFonts w:ascii="Arial Narrow" w:hAnsi="Arial Narrow" w:cs="Arial Narrow"/>
                <w:b/>
                <w:sz w:val="24"/>
                <w:szCs w:val="24"/>
              </w:rPr>
              <w:t>Executive Summary</w:t>
            </w:r>
            <w:r w:rsidRPr="00166161">
              <w:rPr>
                <w:rFonts w:ascii="Arial Narrow" w:hAnsi="Arial Narrow" w:cs="Arial Narrow"/>
                <w:b/>
                <w:sz w:val="24"/>
                <w:szCs w:val="24"/>
              </w:rPr>
              <w:t>]</w:t>
            </w:r>
          </w:p>
        </w:tc>
      </w:tr>
      <w:tr w:rsidR="006E1F6C" w14:paraId="19379A44" w14:textId="77777777" w:rsidTr="00AD2F55">
        <w:trPr>
          <w:trHeight w:val="722"/>
        </w:trPr>
        <w:tc>
          <w:tcPr>
            <w:tcW w:w="14029" w:type="dxa"/>
            <w:shd w:val="clear" w:color="auto" w:fill="F2F2F2" w:themeFill="background1" w:themeFillShade="F2"/>
          </w:tcPr>
          <w:p w14:paraId="376AD9F0" w14:textId="7CEB860E" w:rsidR="006E1F6C" w:rsidRPr="00166161" w:rsidRDefault="006E1F6C" w:rsidP="00AF0E97">
            <w:pPr>
              <w:jc w:val="left"/>
              <w:rPr>
                <w:rFonts w:ascii="Arial Narrow" w:hAnsi="Arial Narrow" w:cs="Arial Narrow"/>
                <w:b/>
                <w:sz w:val="24"/>
                <w:szCs w:val="24"/>
              </w:rPr>
            </w:pPr>
            <w:r w:rsidRPr="00166161">
              <w:rPr>
                <w:rFonts w:ascii="Arial Narrow" w:hAnsi="Arial Narrow" w:cs="Arial Narrow"/>
                <w:b/>
                <w:sz w:val="24"/>
                <w:szCs w:val="24"/>
              </w:rPr>
              <w:t>Summar</w:t>
            </w:r>
            <w:r w:rsidR="00E13791" w:rsidRPr="00166161">
              <w:rPr>
                <w:rFonts w:ascii="Arial Narrow" w:hAnsi="Arial Narrow" w:cs="Arial Narrow"/>
                <w:b/>
                <w:sz w:val="24"/>
                <w:szCs w:val="24"/>
              </w:rPr>
              <w:t xml:space="preserve">y of </w:t>
            </w:r>
            <w:r w:rsidR="005E52E2" w:rsidRPr="00166161">
              <w:rPr>
                <w:rFonts w:ascii="Arial Narrow" w:hAnsi="Arial Narrow" w:cs="Arial Narrow"/>
                <w:b/>
                <w:sz w:val="24"/>
                <w:szCs w:val="24"/>
              </w:rPr>
              <w:t xml:space="preserve">GPL </w:t>
            </w:r>
            <w:r w:rsidRPr="00166161">
              <w:rPr>
                <w:rFonts w:ascii="Arial Narrow" w:hAnsi="Arial Narrow" w:cs="Arial Narrow"/>
                <w:b/>
                <w:sz w:val="24"/>
                <w:szCs w:val="24"/>
              </w:rPr>
              <w:t xml:space="preserve">Achievements for the </w:t>
            </w:r>
            <w:r w:rsidR="00C55E22" w:rsidRPr="00166161">
              <w:rPr>
                <w:rFonts w:ascii="Arial Narrow" w:hAnsi="Arial Narrow" w:cs="Arial Narrow"/>
                <w:b/>
                <w:sz w:val="24"/>
                <w:szCs w:val="24"/>
              </w:rPr>
              <w:t xml:space="preserve">quarter </w:t>
            </w:r>
            <w:r w:rsidRPr="00166161">
              <w:rPr>
                <w:rFonts w:ascii="Arial Narrow" w:hAnsi="Arial Narrow" w:cs="Arial Narrow"/>
                <w:b/>
                <w:sz w:val="24"/>
                <w:szCs w:val="24"/>
              </w:rPr>
              <w:t>under review</w:t>
            </w:r>
          </w:p>
        </w:tc>
      </w:tr>
      <w:tr w:rsidR="006E1F6C" w14:paraId="1923228A" w14:textId="77777777" w:rsidTr="00AD2F55">
        <w:tc>
          <w:tcPr>
            <w:tcW w:w="14029" w:type="dxa"/>
          </w:tcPr>
          <w:p w14:paraId="476B3434" w14:textId="4EA28F29" w:rsidR="009F41E2" w:rsidRPr="00BC0B15" w:rsidRDefault="006F3A78" w:rsidP="003C3563">
            <w:pPr>
              <w:rPr>
                <w:rFonts w:ascii="Arial Narrow" w:hAnsi="Arial Narrow" w:cs="Arial Narrow"/>
                <w:bCs/>
                <w:sz w:val="24"/>
                <w:szCs w:val="24"/>
              </w:rPr>
            </w:pPr>
            <w:r>
              <w:rPr>
                <w:rFonts w:ascii="Arial Narrow" w:hAnsi="Arial Narrow" w:cs="Arial Narrow"/>
                <w:bCs/>
                <w:sz w:val="24"/>
                <w:szCs w:val="24"/>
              </w:rPr>
              <w:t>The Committee note</w:t>
            </w:r>
            <w:r w:rsidR="00CA0C7F">
              <w:rPr>
                <w:rFonts w:ascii="Arial Narrow" w:hAnsi="Arial Narrow" w:cs="Arial Narrow"/>
                <w:bCs/>
                <w:sz w:val="24"/>
                <w:szCs w:val="24"/>
              </w:rPr>
              <w:t xml:space="preserve">d </w:t>
            </w:r>
            <w:r>
              <w:rPr>
                <w:rFonts w:ascii="Arial Narrow" w:hAnsi="Arial Narrow" w:cs="Arial Narrow"/>
                <w:bCs/>
                <w:sz w:val="24"/>
                <w:szCs w:val="24"/>
              </w:rPr>
              <w:t>that t</w:t>
            </w:r>
            <w:r w:rsidR="000C64AF" w:rsidRPr="006C4441">
              <w:rPr>
                <w:rFonts w:ascii="Arial Narrow" w:hAnsi="Arial Narrow" w:cs="Arial Narrow"/>
                <w:bCs/>
                <w:sz w:val="24"/>
                <w:szCs w:val="24"/>
              </w:rPr>
              <w:t xml:space="preserve">he GPL had </w:t>
            </w:r>
            <w:r w:rsidR="00BE4AD1" w:rsidRPr="006C4441">
              <w:rPr>
                <w:rFonts w:ascii="Arial Narrow" w:hAnsi="Arial Narrow" w:cs="Arial Narrow"/>
                <w:bCs/>
                <w:sz w:val="24"/>
                <w:szCs w:val="24"/>
              </w:rPr>
              <w:t>set a</w:t>
            </w:r>
            <w:r w:rsidR="00F52AF3" w:rsidRPr="006C4441">
              <w:rPr>
                <w:rFonts w:ascii="Arial Narrow" w:hAnsi="Arial Narrow" w:cs="Arial Narrow"/>
                <w:bCs/>
                <w:sz w:val="24"/>
                <w:szCs w:val="24"/>
              </w:rPr>
              <w:t xml:space="preserve"> total of </w:t>
            </w:r>
            <w:r w:rsidR="00B263F2" w:rsidRPr="006C4441">
              <w:rPr>
                <w:rFonts w:ascii="Arial Narrow" w:hAnsi="Arial Narrow" w:cs="Arial Narrow"/>
                <w:bCs/>
                <w:sz w:val="24"/>
                <w:szCs w:val="24"/>
              </w:rPr>
              <w:t>1</w:t>
            </w:r>
            <w:r w:rsidR="000E3099">
              <w:rPr>
                <w:rFonts w:ascii="Arial Narrow" w:hAnsi="Arial Narrow" w:cs="Arial Narrow"/>
                <w:bCs/>
                <w:sz w:val="24"/>
                <w:szCs w:val="24"/>
              </w:rPr>
              <w:t>9</w:t>
            </w:r>
            <w:r w:rsidR="007C7899" w:rsidRPr="006C4441">
              <w:rPr>
                <w:rFonts w:ascii="Arial Narrow" w:hAnsi="Arial Narrow" w:cs="Arial Narrow"/>
                <w:bCs/>
                <w:sz w:val="24"/>
                <w:szCs w:val="24"/>
              </w:rPr>
              <w:t xml:space="preserve"> performance</w:t>
            </w:r>
            <w:r w:rsidR="00F52AF3" w:rsidRPr="006C4441">
              <w:rPr>
                <w:rFonts w:ascii="Arial Narrow" w:hAnsi="Arial Narrow" w:cs="Arial Narrow"/>
                <w:bCs/>
                <w:sz w:val="24"/>
                <w:szCs w:val="24"/>
              </w:rPr>
              <w:t xml:space="preserve"> targets</w:t>
            </w:r>
            <w:r w:rsidR="00B263F2" w:rsidRPr="006C4441">
              <w:rPr>
                <w:rFonts w:ascii="Arial Narrow" w:hAnsi="Arial Narrow" w:cs="Arial Narrow"/>
                <w:bCs/>
                <w:sz w:val="24"/>
                <w:szCs w:val="24"/>
              </w:rPr>
              <w:t xml:space="preserve"> for the </w:t>
            </w:r>
            <w:r w:rsidR="00AA0FC2">
              <w:rPr>
                <w:rFonts w:ascii="Arial Narrow" w:hAnsi="Arial Narrow" w:cs="Arial Narrow"/>
                <w:bCs/>
                <w:sz w:val="24"/>
                <w:szCs w:val="24"/>
              </w:rPr>
              <w:t>3</w:t>
            </w:r>
            <w:r w:rsidR="00AA0FC2" w:rsidRPr="00AA0FC2">
              <w:rPr>
                <w:rFonts w:ascii="Arial Narrow" w:hAnsi="Arial Narrow" w:cs="Arial Narrow"/>
                <w:bCs/>
                <w:sz w:val="24"/>
                <w:szCs w:val="24"/>
                <w:vertAlign w:val="superscript"/>
              </w:rPr>
              <w:t>rd</w:t>
            </w:r>
            <w:r w:rsidR="00AA0FC2">
              <w:rPr>
                <w:rFonts w:ascii="Arial Narrow" w:hAnsi="Arial Narrow" w:cs="Arial Narrow"/>
                <w:bCs/>
                <w:sz w:val="24"/>
                <w:szCs w:val="24"/>
              </w:rPr>
              <w:t xml:space="preserve"> </w:t>
            </w:r>
            <w:r w:rsidR="009F41E2" w:rsidRPr="006C4441">
              <w:rPr>
                <w:rFonts w:ascii="Arial Narrow" w:hAnsi="Arial Narrow" w:cs="Arial Narrow"/>
                <w:bCs/>
                <w:sz w:val="24"/>
                <w:szCs w:val="24"/>
              </w:rPr>
              <w:t>quarter</w:t>
            </w:r>
            <w:r w:rsidR="00B263F2" w:rsidRPr="006C4441">
              <w:rPr>
                <w:rFonts w:ascii="Arial Narrow" w:hAnsi="Arial Narrow" w:cs="Arial Narrow"/>
                <w:bCs/>
                <w:sz w:val="24"/>
                <w:szCs w:val="24"/>
              </w:rPr>
              <w:t xml:space="preserve"> of 2021/22 </w:t>
            </w:r>
            <w:r w:rsidR="000336B6" w:rsidRPr="006C4441">
              <w:rPr>
                <w:rFonts w:ascii="Arial Narrow" w:hAnsi="Arial Narrow" w:cs="Arial Narrow"/>
                <w:bCs/>
                <w:sz w:val="24"/>
                <w:szCs w:val="24"/>
              </w:rPr>
              <w:t xml:space="preserve">FY </w:t>
            </w:r>
            <w:r w:rsidR="003C3563">
              <w:rPr>
                <w:rFonts w:ascii="Arial Narrow" w:hAnsi="Arial Narrow" w:cs="Arial Narrow"/>
                <w:bCs/>
                <w:sz w:val="24"/>
                <w:szCs w:val="24"/>
              </w:rPr>
              <w:t xml:space="preserve">out </w:t>
            </w:r>
            <w:r w:rsidR="000336B6" w:rsidRPr="006C4441">
              <w:rPr>
                <w:rFonts w:ascii="Arial Narrow" w:hAnsi="Arial Narrow" w:cs="Arial Narrow"/>
                <w:bCs/>
                <w:sz w:val="24"/>
                <w:szCs w:val="24"/>
              </w:rPr>
              <w:t>of</w:t>
            </w:r>
            <w:r w:rsidR="00F52AF3" w:rsidRPr="006C4441">
              <w:rPr>
                <w:rFonts w:ascii="Arial Narrow" w:hAnsi="Arial Narrow" w:cs="Arial Narrow"/>
                <w:bCs/>
                <w:sz w:val="24"/>
                <w:szCs w:val="24"/>
              </w:rPr>
              <w:t xml:space="preserve"> </w:t>
            </w:r>
            <w:r w:rsidR="000C64AF" w:rsidRPr="006C4441">
              <w:rPr>
                <w:rFonts w:ascii="Arial Narrow" w:hAnsi="Arial Narrow" w:cs="Arial Narrow"/>
                <w:bCs/>
                <w:sz w:val="24"/>
                <w:szCs w:val="24"/>
              </w:rPr>
              <w:t>which</w:t>
            </w:r>
            <w:r w:rsidR="00370C45" w:rsidRPr="006C4441">
              <w:rPr>
                <w:rFonts w:ascii="Arial Narrow" w:hAnsi="Arial Narrow" w:cs="Arial Narrow"/>
                <w:bCs/>
                <w:sz w:val="24"/>
                <w:szCs w:val="24"/>
              </w:rPr>
              <w:t xml:space="preserve"> </w:t>
            </w:r>
            <w:r w:rsidR="007C7899" w:rsidRPr="006C4441">
              <w:rPr>
                <w:rFonts w:ascii="Arial Narrow" w:hAnsi="Arial Narrow" w:cs="Arial Narrow"/>
                <w:bCs/>
                <w:sz w:val="24"/>
                <w:szCs w:val="24"/>
              </w:rPr>
              <w:t>1</w:t>
            </w:r>
            <w:r>
              <w:rPr>
                <w:rFonts w:ascii="Arial Narrow" w:hAnsi="Arial Narrow" w:cs="Arial Narrow"/>
                <w:bCs/>
                <w:sz w:val="24"/>
                <w:szCs w:val="24"/>
              </w:rPr>
              <w:t>1</w:t>
            </w:r>
            <w:r w:rsidR="007C7899" w:rsidRPr="006C4441">
              <w:rPr>
                <w:rFonts w:ascii="Arial Narrow" w:hAnsi="Arial Narrow" w:cs="Arial Narrow"/>
                <w:bCs/>
                <w:sz w:val="24"/>
                <w:szCs w:val="24"/>
              </w:rPr>
              <w:t xml:space="preserve"> </w:t>
            </w:r>
            <w:r w:rsidR="00F52AF3" w:rsidRPr="006C4441">
              <w:rPr>
                <w:rFonts w:ascii="Arial Narrow" w:hAnsi="Arial Narrow" w:cs="Arial Narrow"/>
                <w:bCs/>
                <w:sz w:val="24"/>
                <w:szCs w:val="24"/>
              </w:rPr>
              <w:t xml:space="preserve">were </w:t>
            </w:r>
            <w:r w:rsidR="00370C45" w:rsidRPr="006C4441">
              <w:rPr>
                <w:rFonts w:ascii="Arial Narrow" w:hAnsi="Arial Narrow" w:cs="Arial Narrow"/>
                <w:bCs/>
                <w:sz w:val="24"/>
                <w:szCs w:val="24"/>
              </w:rPr>
              <w:t xml:space="preserve">achieved </w:t>
            </w:r>
            <w:r w:rsidR="003C3563" w:rsidRPr="006C4441">
              <w:rPr>
                <w:rFonts w:ascii="Arial Narrow" w:hAnsi="Arial Narrow" w:cs="Arial Narrow"/>
                <w:bCs/>
                <w:sz w:val="24"/>
                <w:szCs w:val="24"/>
              </w:rPr>
              <w:t xml:space="preserve">and </w:t>
            </w:r>
            <w:r>
              <w:rPr>
                <w:rFonts w:ascii="Arial Narrow" w:hAnsi="Arial Narrow" w:cs="Arial Narrow"/>
                <w:bCs/>
                <w:sz w:val="24"/>
                <w:szCs w:val="24"/>
              </w:rPr>
              <w:t xml:space="preserve">8 </w:t>
            </w:r>
            <w:r w:rsidR="00370C45" w:rsidRPr="006C4441">
              <w:rPr>
                <w:rFonts w:ascii="Arial Narrow" w:hAnsi="Arial Narrow" w:cs="Arial Narrow"/>
                <w:bCs/>
                <w:sz w:val="24"/>
                <w:szCs w:val="24"/>
              </w:rPr>
              <w:t>were not</w:t>
            </w:r>
            <w:r w:rsidR="007F4DAD">
              <w:rPr>
                <w:rFonts w:ascii="Arial Narrow" w:hAnsi="Arial Narrow" w:cs="Arial Narrow"/>
                <w:bCs/>
                <w:sz w:val="24"/>
                <w:szCs w:val="24"/>
              </w:rPr>
              <w:t xml:space="preserve"> achieved</w:t>
            </w:r>
            <w:r w:rsidR="000336B6" w:rsidRPr="006C4441">
              <w:rPr>
                <w:rFonts w:ascii="Arial Narrow" w:hAnsi="Arial Narrow" w:cs="Arial Narrow"/>
                <w:bCs/>
                <w:sz w:val="24"/>
                <w:szCs w:val="24"/>
              </w:rPr>
              <w:t>.</w:t>
            </w:r>
            <w:r w:rsidR="00B263F2" w:rsidRPr="006C4441">
              <w:rPr>
                <w:rFonts w:ascii="Arial Narrow" w:hAnsi="Arial Narrow" w:cs="Arial Narrow"/>
                <w:bCs/>
                <w:sz w:val="24"/>
                <w:szCs w:val="24"/>
              </w:rPr>
              <w:t xml:space="preserve"> </w:t>
            </w:r>
            <w:r w:rsidR="003C3563" w:rsidRPr="00984F5C">
              <w:rPr>
                <w:rFonts w:ascii="Arial Narrow" w:hAnsi="Arial Narrow" w:cs="Arial Narrow"/>
                <w:bCs/>
                <w:sz w:val="24"/>
                <w:szCs w:val="24"/>
              </w:rPr>
              <w:t>The performance target not achieved relates</w:t>
            </w:r>
            <w:r w:rsidR="00333DEA" w:rsidRPr="00984F5C">
              <w:rPr>
                <w:rFonts w:ascii="Arial Narrow" w:hAnsi="Arial Narrow" w:cs="Arial Narrow"/>
                <w:bCs/>
                <w:sz w:val="24"/>
                <w:szCs w:val="24"/>
              </w:rPr>
              <w:t xml:space="preserve"> to</w:t>
            </w:r>
            <w:r w:rsidR="003C3563" w:rsidRPr="00984F5C">
              <w:rPr>
                <w:rFonts w:ascii="Arial Narrow" w:hAnsi="Arial Narrow" w:cs="Arial Narrow"/>
                <w:bCs/>
                <w:sz w:val="24"/>
                <w:szCs w:val="24"/>
              </w:rPr>
              <w:t xml:space="preserve"> </w:t>
            </w:r>
            <w:r w:rsidR="009F41E2" w:rsidRPr="009F41E2">
              <w:rPr>
                <w:rFonts w:ascii="Arial Narrow" w:hAnsi="Arial Narrow" w:cs="Arial Narrow"/>
                <w:bCs/>
                <w:sz w:val="24"/>
                <w:szCs w:val="24"/>
              </w:rPr>
              <w:t>Percentage implementation of Leadership Implementation Plan</w:t>
            </w:r>
            <w:r w:rsidR="00E37B89" w:rsidRPr="00984F5C">
              <w:rPr>
                <w:rFonts w:ascii="Arial Narrow" w:hAnsi="Arial Narrow" w:cs="Arial Narrow"/>
                <w:bCs/>
                <w:sz w:val="24"/>
                <w:szCs w:val="24"/>
              </w:rPr>
              <w:t xml:space="preserve">, </w:t>
            </w:r>
            <w:r w:rsidR="00E37B89" w:rsidRPr="009F41E2">
              <w:rPr>
                <w:rFonts w:ascii="Arial Narrow" w:hAnsi="Arial Narrow" w:cs="Arial Narrow"/>
                <w:bCs/>
                <w:sz w:val="24"/>
                <w:szCs w:val="24"/>
              </w:rPr>
              <w:t>Number of transversal mainstreaming capacity development sessions</w:t>
            </w:r>
            <w:r w:rsidR="00E37B89" w:rsidRPr="00984F5C">
              <w:rPr>
                <w:rFonts w:ascii="Arial Narrow" w:hAnsi="Arial Narrow" w:cs="Arial Narrow"/>
                <w:bCs/>
                <w:sz w:val="24"/>
                <w:szCs w:val="24"/>
              </w:rPr>
              <w:t>,</w:t>
            </w:r>
            <w:r w:rsidR="00E37B89" w:rsidRPr="00984F5C">
              <w:rPr>
                <w:rFonts w:ascii="Arial Narrow" w:hAnsi="Arial Narrow" w:cs="Arial Narrow"/>
                <w:bCs/>
                <w:sz w:val="24"/>
                <w:szCs w:val="24"/>
                <w:lang w:val="en-US"/>
              </w:rPr>
              <w:t xml:space="preserve"> </w:t>
            </w:r>
            <w:r w:rsidR="00E37B89" w:rsidRPr="009F41E2">
              <w:rPr>
                <w:rFonts w:ascii="Arial Narrow" w:hAnsi="Arial Narrow" w:cs="Arial Narrow"/>
                <w:bCs/>
                <w:sz w:val="24"/>
                <w:szCs w:val="24"/>
                <w:lang w:val="en-US"/>
              </w:rPr>
              <w:t>Number of initiatives undertaken to promote the ethical conduct – seminar</w:t>
            </w:r>
            <w:r w:rsidR="00E37B89" w:rsidRPr="00984F5C">
              <w:rPr>
                <w:rFonts w:ascii="Arial Narrow" w:hAnsi="Arial Narrow" w:cs="Arial Narrow"/>
                <w:bCs/>
                <w:sz w:val="24"/>
                <w:szCs w:val="24"/>
              </w:rPr>
              <w:t xml:space="preserve"> , </w:t>
            </w:r>
            <w:r w:rsidR="00E37B89" w:rsidRPr="009F41E2">
              <w:rPr>
                <w:rFonts w:ascii="Arial Narrow" w:hAnsi="Arial Narrow" w:cs="Arial Narrow"/>
                <w:bCs/>
                <w:sz w:val="24"/>
                <w:szCs w:val="24"/>
              </w:rPr>
              <w:t>Percentage of House resolutions’ responses considered by the Committees</w:t>
            </w:r>
            <w:r w:rsidR="00E37B89" w:rsidRPr="00984F5C">
              <w:rPr>
                <w:rFonts w:ascii="Arial Narrow" w:hAnsi="Arial Narrow" w:cs="Arial Narrow"/>
                <w:bCs/>
                <w:sz w:val="24"/>
                <w:szCs w:val="24"/>
              </w:rPr>
              <w:t xml:space="preserve">, </w:t>
            </w:r>
            <w:r w:rsidR="00E37B89" w:rsidRPr="009F41E2">
              <w:rPr>
                <w:rFonts w:ascii="Arial Narrow" w:hAnsi="Arial Narrow" w:cs="Arial Narrow"/>
                <w:bCs/>
                <w:sz w:val="24"/>
                <w:szCs w:val="24"/>
                <w:lang w:val="en-US"/>
              </w:rPr>
              <w:t>Number of Motions adopted by the House</w:t>
            </w:r>
            <w:r w:rsidR="00E37B89" w:rsidRPr="00984F5C">
              <w:rPr>
                <w:rFonts w:ascii="Arial Narrow" w:hAnsi="Arial Narrow" w:cs="Arial Narrow"/>
                <w:bCs/>
                <w:sz w:val="24"/>
                <w:szCs w:val="24"/>
                <w:lang w:val="en-US"/>
              </w:rPr>
              <w:t xml:space="preserve">, </w:t>
            </w:r>
            <w:r w:rsidR="00E37B89" w:rsidRPr="009F41E2">
              <w:rPr>
                <w:rFonts w:ascii="Arial Narrow" w:hAnsi="Arial Narrow" w:cs="Arial Narrow"/>
                <w:bCs/>
                <w:sz w:val="24"/>
                <w:szCs w:val="24"/>
                <w:lang w:val="en-US"/>
              </w:rPr>
              <w:t>Number of petitions considered by the Legislature</w:t>
            </w:r>
            <w:r w:rsidR="00E37B89" w:rsidRPr="00984F5C">
              <w:rPr>
                <w:rFonts w:ascii="Arial Narrow" w:hAnsi="Arial Narrow" w:cs="Arial Narrow"/>
                <w:bCs/>
                <w:sz w:val="24"/>
                <w:szCs w:val="24"/>
                <w:lang w:val="en-US"/>
              </w:rPr>
              <w:t xml:space="preserve">, </w:t>
            </w:r>
            <w:r w:rsidR="00E37B89" w:rsidRPr="009F41E2">
              <w:rPr>
                <w:rFonts w:ascii="Arial Narrow" w:hAnsi="Arial Narrow" w:cs="Arial Narrow"/>
                <w:bCs/>
                <w:sz w:val="24"/>
                <w:szCs w:val="24"/>
                <w:lang w:val="en-US"/>
              </w:rPr>
              <w:t>Number of people reached via digital social media platforms</w:t>
            </w:r>
            <w:r w:rsidR="00E37B89" w:rsidRPr="00984F5C">
              <w:rPr>
                <w:rFonts w:ascii="Arial Narrow" w:hAnsi="Arial Narrow" w:cs="Arial Narrow"/>
                <w:bCs/>
                <w:sz w:val="24"/>
                <w:szCs w:val="24"/>
                <w:lang w:val="en-US"/>
              </w:rPr>
              <w:t xml:space="preserve"> and </w:t>
            </w:r>
            <w:r w:rsidR="00E37B89" w:rsidRPr="009F41E2">
              <w:rPr>
                <w:rFonts w:ascii="Arial Narrow" w:hAnsi="Arial Narrow" w:cs="Arial Narrow"/>
                <w:bCs/>
                <w:sz w:val="24"/>
                <w:szCs w:val="24"/>
              </w:rPr>
              <w:t>Percentage achievement of Comms &amp; PPP 5-Year Strategy Implementation Plan</w:t>
            </w:r>
            <w:r w:rsidR="00E37B89">
              <w:rPr>
                <w:rFonts w:ascii="Arial Narrow" w:hAnsi="Arial Narrow" w:cs="Arial Narrow"/>
                <w:bCs/>
                <w:sz w:val="24"/>
                <w:szCs w:val="24"/>
              </w:rPr>
              <w:t>.</w:t>
            </w:r>
          </w:p>
          <w:p w14:paraId="4B76357F" w14:textId="44DF87DA" w:rsidR="003C3563" w:rsidRDefault="003C3563" w:rsidP="003C3563">
            <w:pPr>
              <w:rPr>
                <w:rFonts w:ascii="Arial Narrow" w:hAnsi="Arial Narrow" w:cs="Arial Narrow"/>
                <w:bCs/>
                <w:sz w:val="24"/>
                <w:szCs w:val="24"/>
              </w:rPr>
            </w:pPr>
          </w:p>
          <w:p w14:paraId="78657F07" w14:textId="5322C88A" w:rsidR="00984F5C" w:rsidRDefault="00012BDF" w:rsidP="00DA2B52">
            <w:pPr>
              <w:rPr>
                <w:rFonts w:ascii="Arial Narrow" w:hAnsi="Arial Narrow" w:cs="Arial Narrow"/>
                <w:bCs/>
                <w:sz w:val="24"/>
                <w:szCs w:val="24"/>
              </w:rPr>
            </w:pPr>
            <w:r>
              <w:rPr>
                <w:rFonts w:ascii="Arial Narrow" w:hAnsi="Arial Narrow" w:cs="Arial Narrow"/>
                <w:bCs/>
                <w:sz w:val="24"/>
                <w:szCs w:val="24"/>
              </w:rPr>
              <w:t xml:space="preserve">With respect to performance by </w:t>
            </w:r>
            <w:r w:rsidR="00EF6231">
              <w:rPr>
                <w:rFonts w:ascii="Arial Narrow" w:hAnsi="Arial Narrow" w:cs="Arial Narrow"/>
                <w:bCs/>
                <w:sz w:val="24"/>
                <w:szCs w:val="24"/>
              </w:rPr>
              <w:t>Strategic</w:t>
            </w:r>
            <w:r>
              <w:rPr>
                <w:rFonts w:ascii="Arial Narrow" w:hAnsi="Arial Narrow" w:cs="Arial Narrow"/>
                <w:bCs/>
                <w:sz w:val="24"/>
                <w:szCs w:val="24"/>
              </w:rPr>
              <w:t xml:space="preserve"> </w:t>
            </w:r>
            <w:r w:rsidR="00984F5C">
              <w:rPr>
                <w:rFonts w:ascii="Arial Narrow" w:hAnsi="Arial Narrow" w:cs="Arial Narrow"/>
                <w:bCs/>
                <w:sz w:val="24"/>
                <w:szCs w:val="24"/>
              </w:rPr>
              <w:t>Outcome</w:t>
            </w:r>
            <w:r w:rsidR="00D20B5E">
              <w:rPr>
                <w:rFonts w:ascii="Arial Narrow" w:hAnsi="Arial Narrow" w:cs="Arial Narrow"/>
                <w:bCs/>
                <w:sz w:val="24"/>
                <w:szCs w:val="24"/>
              </w:rPr>
              <w:t>s</w:t>
            </w:r>
            <w:r w:rsidR="00984F5C">
              <w:rPr>
                <w:rFonts w:ascii="Arial Narrow" w:hAnsi="Arial Narrow" w:cs="Arial Narrow"/>
                <w:bCs/>
                <w:sz w:val="24"/>
                <w:szCs w:val="24"/>
              </w:rPr>
              <w:t xml:space="preserve"> </w:t>
            </w:r>
            <w:r w:rsidR="004775C3">
              <w:rPr>
                <w:rFonts w:ascii="Arial Narrow" w:hAnsi="Arial Narrow" w:cs="Arial Narrow"/>
                <w:bCs/>
                <w:sz w:val="24"/>
                <w:szCs w:val="24"/>
              </w:rPr>
              <w:t>,</w:t>
            </w:r>
            <w:r w:rsidR="00984F5C" w:rsidRPr="00984F5C">
              <w:rPr>
                <w:rFonts w:ascii="Arial Narrow" w:hAnsi="Arial Narrow" w:cs="Arial Narrow"/>
                <w:bCs/>
                <w:sz w:val="24"/>
                <w:szCs w:val="24"/>
              </w:rPr>
              <w:t xml:space="preserve">Strategic Outcome 5, </w:t>
            </w:r>
            <w:r w:rsidR="00984F5C">
              <w:rPr>
                <w:rFonts w:ascii="Arial Narrow" w:hAnsi="Arial Narrow" w:cs="Arial Narrow"/>
                <w:bCs/>
                <w:sz w:val="24"/>
                <w:szCs w:val="24"/>
              </w:rPr>
              <w:t>E</w:t>
            </w:r>
            <w:r w:rsidR="00984F5C" w:rsidRPr="00984F5C">
              <w:rPr>
                <w:rFonts w:ascii="Arial Narrow" w:hAnsi="Arial Narrow" w:cs="Arial Narrow"/>
                <w:bCs/>
                <w:sz w:val="24"/>
                <w:szCs w:val="24"/>
              </w:rPr>
              <w:t xml:space="preserve">nhanced </w:t>
            </w:r>
            <w:r w:rsidR="00984F5C">
              <w:rPr>
                <w:rFonts w:ascii="Arial Narrow" w:hAnsi="Arial Narrow" w:cs="Arial Narrow"/>
                <w:bCs/>
                <w:sz w:val="24"/>
                <w:szCs w:val="24"/>
              </w:rPr>
              <w:t>C</w:t>
            </w:r>
            <w:r w:rsidR="00984F5C" w:rsidRPr="00984F5C">
              <w:rPr>
                <w:rFonts w:ascii="Arial Narrow" w:hAnsi="Arial Narrow" w:cs="Arial Narrow"/>
                <w:bCs/>
                <w:sz w:val="24"/>
                <w:szCs w:val="24"/>
              </w:rPr>
              <w:t xml:space="preserve">ompliance with </w:t>
            </w:r>
            <w:r w:rsidR="00984F5C">
              <w:rPr>
                <w:rFonts w:ascii="Arial Narrow" w:hAnsi="Arial Narrow" w:cs="Arial Narrow"/>
                <w:bCs/>
                <w:sz w:val="24"/>
                <w:szCs w:val="24"/>
              </w:rPr>
              <w:t>R</w:t>
            </w:r>
            <w:r w:rsidR="00984F5C" w:rsidRPr="00984F5C">
              <w:rPr>
                <w:rFonts w:ascii="Arial Narrow" w:hAnsi="Arial Narrow" w:cs="Arial Narrow"/>
                <w:bCs/>
                <w:sz w:val="24"/>
                <w:szCs w:val="24"/>
              </w:rPr>
              <w:t xml:space="preserve">elevant </w:t>
            </w:r>
            <w:r w:rsidR="00984F5C">
              <w:rPr>
                <w:rFonts w:ascii="Arial Narrow" w:hAnsi="Arial Narrow" w:cs="Arial Narrow"/>
                <w:bCs/>
                <w:sz w:val="24"/>
                <w:szCs w:val="24"/>
              </w:rPr>
              <w:t>Fi</w:t>
            </w:r>
            <w:r w:rsidR="00984F5C" w:rsidRPr="00984F5C">
              <w:rPr>
                <w:rFonts w:ascii="Arial Narrow" w:hAnsi="Arial Narrow" w:cs="Arial Narrow"/>
                <w:bCs/>
                <w:sz w:val="24"/>
                <w:szCs w:val="24"/>
              </w:rPr>
              <w:t>duciary</w:t>
            </w:r>
            <w:r w:rsidR="00984F5C">
              <w:rPr>
                <w:rFonts w:ascii="Arial Narrow" w:hAnsi="Arial Narrow" w:cs="Arial Narrow"/>
                <w:bCs/>
                <w:sz w:val="24"/>
                <w:szCs w:val="24"/>
              </w:rPr>
              <w:t xml:space="preserve"> </w:t>
            </w:r>
            <w:r w:rsidR="00CD33FE">
              <w:rPr>
                <w:rFonts w:ascii="Arial Narrow" w:hAnsi="Arial Narrow" w:cs="Arial Narrow"/>
                <w:bCs/>
                <w:sz w:val="24"/>
                <w:szCs w:val="24"/>
              </w:rPr>
              <w:t>R</w:t>
            </w:r>
            <w:r w:rsidR="00984F5C" w:rsidRPr="00984F5C">
              <w:rPr>
                <w:rFonts w:ascii="Arial Narrow" w:hAnsi="Arial Narrow" w:cs="Arial Narrow"/>
                <w:bCs/>
                <w:sz w:val="24"/>
                <w:szCs w:val="24"/>
              </w:rPr>
              <w:t xml:space="preserve">equirements and </w:t>
            </w:r>
            <w:r w:rsidR="00CD33FE">
              <w:rPr>
                <w:rFonts w:ascii="Arial Narrow" w:hAnsi="Arial Narrow" w:cs="Arial Narrow"/>
                <w:bCs/>
                <w:sz w:val="24"/>
                <w:szCs w:val="24"/>
              </w:rPr>
              <w:t>P</w:t>
            </w:r>
            <w:r w:rsidR="00984F5C" w:rsidRPr="00984F5C">
              <w:rPr>
                <w:rFonts w:ascii="Arial Narrow" w:hAnsi="Arial Narrow" w:cs="Arial Narrow"/>
                <w:bCs/>
                <w:sz w:val="24"/>
                <w:szCs w:val="24"/>
              </w:rPr>
              <w:t xml:space="preserve">rinciples of </w:t>
            </w:r>
            <w:r w:rsidR="00CD33FE">
              <w:rPr>
                <w:rFonts w:ascii="Arial Narrow" w:hAnsi="Arial Narrow" w:cs="Arial Narrow"/>
                <w:bCs/>
                <w:sz w:val="24"/>
                <w:szCs w:val="24"/>
              </w:rPr>
              <w:t>G</w:t>
            </w:r>
            <w:r w:rsidR="00984F5C" w:rsidRPr="00984F5C">
              <w:rPr>
                <w:rFonts w:ascii="Arial Narrow" w:hAnsi="Arial Narrow" w:cs="Arial Narrow"/>
                <w:bCs/>
                <w:sz w:val="24"/>
                <w:szCs w:val="24"/>
              </w:rPr>
              <w:t xml:space="preserve">ood </w:t>
            </w:r>
            <w:r w:rsidR="00CD33FE">
              <w:rPr>
                <w:rFonts w:ascii="Arial Narrow" w:hAnsi="Arial Narrow" w:cs="Arial Narrow"/>
                <w:bCs/>
                <w:sz w:val="24"/>
                <w:szCs w:val="24"/>
              </w:rPr>
              <w:t>G</w:t>
            </w:r>
            <w:r w:rsidR="00CD33FE" w:rsidRPr="00984F5C">
              <w:rPr>
                <w:rFonts w:ascii="Arial Narrow" w:hAnsi="Arial Narrow" w:cs="Arial Narrow"/>
                <w:bCs/>
                <w:sz w:val="24"/>
                <w:szCs w:val="24"/>
              </w:rPr>
              <w:t>overnance</w:t>
            </w:r>
            <w:r w:rsidR="00CD33FE">
              <w:rPr>
                <w:rFonts w:ascii="Arial Narrow" w:hAnsi="Arial Narrow" w:cs="Arial Narrow"/>
                <w:bCs/>
                <w:sz w:val="24"/>
                <w:szCs w:val="24"/>
              </w:rPr>
              <w:t xml:space="preserve"> </w:t>
            </w:r>
            <w:r w:rsidR="00984F5C" w:rsidRPr="00984F5C">
              <w:rPr>
                <w:rFonts w:ascii="Arial Narrow" w:hAnsi="Arial Narrow" w:cs="Arial Narrow"/>
                <w:bCs/>
                <w:sz w:val="24"/>
                <w:szCs w:val="24"/>
              </w:rPr>
              <w:t xml:space="preserve">accounted </w:t>
            </w:r>
            <w:r w:rsidR="00B45CC4">
              <w:rPr>
                <w:rFonts w:ascii="Arial Narrow" w:hAnsi="Arial Narrow" w:cs="Arial Narrow"/>
                <w:bCs/>
                <w:sz w:val="24"/>
                <w:szCs w:val="24"/>
              </w:rPr>
              <w:t xml:space="preserve">for </w:t>
            </w:r>
            <w:r w:rsidR="00984F5C">
              <w:rPr>
                <w:rFonts w:ascii="Arial Narrow" w:hAnsi="Arial Narrow" w:cs="Arial Narrow"/>
                <w:bCs/>
                <w:sz w:val="24"/>
                <w:szCs w:val="24"/>
              </w:rPr>
              <w:t>40%</w:t>
            </w:r>
            <w:r w:rsidR="00984F5C" w:rsidRPr="00984F5C">
              <w:rPr>
                <w:rFonts w:ascii="Arial Narrow" w:hAnsi="Arial Narrow" w:cs="Arial Narrow"/>
                <w:bCs/>
                <w:sz w:val="24"/>
                <w:szCs w:val="24"/>
              </w:rPr>
              <w:t>,</w:t>
            </w:r>
            <w:r w:rsidR="00CD33FE">
              <w:rPr>
                <w:rFonts w:ascii="Arial Narrow" w:hAnsi="Arial Narrow" w:cs="Arial Narrow"/>
                <w:bCs/>
                <w:sz w:val="24"/>
                <w:szCs w:val="24"/>
              </w:rPr>
              <w:t xml:space="preserve"> </w:t>
            </w:r>
            <w:r w:rsidR="00984F5C" w:rsidRPr="00984F5C">
              <w:rPr>
                <w:rFonts w:ascii="Arial Narrow" w:hAnsi="Arial Narrow" w:cs="Arial Narrow"/>
                <w:bCs/>
                <w:sz w:val="24"/>
                <w:szCs w:val="24"/>
              </w:rPr>
              <w:t>Strategic Outcome 1</w:t>
            </w:r>
            <w:r w:rsidR="00984F5C">
              <w:rPr>
                <w:rFonts w:ascii="Arial Narrow" w:hAnsi="Arial Narrow" w:cs="Arial Narrow"/>
                <w:bCs/>
                <w:sz w:val="24"/>
                <w:szCs w:val="24"/>
              </w:rPr>
              <w:t xml:space="preserve"> </w:t>
            </w:r>
            <w:r w:rsidR="00B45CC4">
              <w:rPr>
                <w:rFonts w:ascii="Arial Narrow" w:hAnsi="Arial Narrow" w:cs="Arial Narrow"/>
                <w:bCs/>
                <w:sz w:val="24"/>
                <w:szCs w:val="24"/>
              </w:rPr>
              <w:t>:</w:t>
            </w:r>
            <w:r w:rsidR="00984F5C">
              <w:rPr>
                <w:rFonts w:ascii="Arial Narrow" w:hAnsi="Arial Narrow" w:cs="Arial Narrow"/>
                <w:bCs/>
                <w:sz w:val="24"/>
                <w:szCs w:val="24"/>
              </w:rPr>
              <w:t>E</w:t>
            </w:r>
            <w:r w:rsidR="00984F5C" w:rsidRPr="00984F5C">
              <w:rPr>
                <w:rFonts w:ascii="Arial Narrow" w:hAnsi="Arial Narrow" w:cs="Arial Narrow"/>
                <w:bCs/>
                <w:sz w:val="24"/>
                <w:szCs w:val="24"/>
              </w:rPr>
              <w:t xml:space="preserve">nhanced </w:t>
            </w:r>
            <w:r w:rsidR="00984F5C">
              <w:rPr>
                <w:rFonts w:ascii="Arial Narrow" w:hAnsi="Arial Narrow" w:cs="Arial Narrow"/>
                <w:bCs/>
                <w:sz w:val="24"/>
                <w:szCs w:val="24"/>
              </w:rPr>
              <w:t>O</w:t>
            </w:r>
            <w:r w:rsidR="00984F5C" w:rsidRPr="00984F5C">
              <w:rPr>
                <w:rFonts w:ascii="Arial Narrow" w:hAnsi="Arial Narrow" w:cs="Arial Narrow"/>
                <w:bCs/>
                <w:sz w:val="24"/>
                <w:szCs w:val="24"/>
              </w:rPr>
              <w:t xml:space="preserve">versight and </w:t>
            </w:r>
            <w:r w:rsidR="00984F5C">
              <w:rPr>
                <w:rFonts w:ascii="Arial Narrow" w:hAnsi="Arial Narrow" w:cs="Arial Narrow"/>
                <w:bCs/>
                <w:sz w:val="24"/>
                <w:szCs w:val="24"/>
              </w:rPr>
              <w:t>A</w:t>
            </w:r>
            <w:r w:rsidR="00984F5C" w:rsidRPr="00984F5C">
              <w:rPr>
                <w:rFonts w:ascii="Arial Narrow" w:hAnsi="Arial Narrow" w:cs="Arial Narrow"/>
                <w:bCs/>
                <w:sz w:val="24"/>
                <w:szCs w:val="24"/>
              </w:rPr>
              <w:t xml:space="preserve">ccountability </w:t>
            </w:r>
            <w:r w:rsidR="00984F5C">
              <w:rPr>
                <w:rFonts w:ascii="Arial Narrow" w:hAnsi="Arial Narrow" w:cs="Arial Narrow"/>
                <w:bCs/>
                <w:sz w:val="24"/>
                <w:szCs w:val="24"/>
              </w:rPr>
              <w:t>T</w:t>
            </w:r>
            <w:r w:rsidR="00984F5C" w:rsidRPr="00984F5C">
              <w:rPr>
                <w:rFonts w:ascii="Arial Narrow" w:hAnsi="Arial Narrow" w:cs="Arial Narrow"/>
                <w:bCs/>
                <w:sz w:val="24"/>
                <w:szCs w:val="24"/>
              </w:rPr>
              <w:t xml:space="preserve">owards </w:t>
            </w:r>
            <w:r w:rsidR="00984F5C">
              <w:rPr>
                <w:rFonts w:ascii="Arial Narrow" w:hAnsi="Arial Narrow" w:cs="Arial Narrow"/>
                <w:bCs/>
                <w:sz w:val="24"/>
                <w:szCs w:val="24"/>
              </w:rPr>
              <w:t>S</w:t>
            </w:r>
            <w:r w:rsidR="00984F5C" w:rsidRPr="00984F5C">
              <w:rPr>
                <w:rFonts w:ascii="Arial Narrow" w:hAnsi="Arial Narrow" w:cs="Arial Narrow"/>
                <w:bCs/>
                <w:sz w:val="24"/>
                <w:szCs w:val="24"/>
              </w:rPr>
              <w:t xml:space="preserve">ervice </w:t>
            </w:r>
            <w:r w:rsidR="00984F5C">
              <w:rPr>
                <w:rFonts w:ascii="Arial Narrow" w:hAnsi="Arial Narrow" w:cs="Arial Narrow"/>
                <w:bCs/>
                <w:sz w:val="24"/>
                <w:szCs w:val="24"/>
              </w:rPr>
              <w:t>D</w:t>
            </w:r>
            <w:r w:rsidR="00984F5C" w:rsidRPr="00984F5C">
              <w:rPr>
                <w:rFonts w:ascii="Arial Narrow" w:hAnsi="Arial Narrow" w:cs="Arial Narrow"/>
                <w:bCs/>
                <w:sz w:val="24"/>
                <w:szCs w:val="24"/>
              </w:rPr>
              <w:t xml:space="preserve">elivery </w:t>
            </w:r>
            <w:r w:rsidR="004775C3">
              <w:rPr>
                <w:rFonts w:ascii="Arial Narrow" w:hAnsi="Arial Narrow" w:cs="Arial Narrow"/>
                <w:bCs/>
                <w:sz w:val="24"/>
                <w:szCs w:val="24"/>
              </w:rPr>
              <w:t>accounted for</w:t>
            </w:r>
            <w:r w:rsidR="00984F5C">
              <w:rPr>
                <w:rFonts w:ascii="Arial Narrow" w:hAnsi="Arial Narrow" w:cs="Arial Narrow"/>
                <w:bCs/>
                <w:sz w:val="24"/>
                <w:szCs w:val="24"/>
              </w:rPr>
              <w:t xml:space="preserve"> 26 %</w:t>
            </w:r>
            <w:r w:rsidR="00984F5C" w:rsidRPr="00984F5C">
              <w:rPr>
                <w:rFonts w:ascii="Arial Narrow" w:hAnsi="Arial Narrow" w:cs="Arial Narrow"/>
                <w:bCs/>
                <w:sz w:val="24"/>
                <w:szCs w:val="24"/>
              </w:rPr>
              <w:t>,</w:t>
            </w:r>
            <w:r w:rsidR="00984F5C">
              <w:rPr>
                <w:rFonts w:ascii="Arial Narrow" w:hAnsi="Arial Narrow" w:cs="Arial Narrow"/>
                <w:bCs/>
                <w:sz w:val="24"/>
                <w:szCs w:val="24"/>
              </w:rPr>
              <w:t xml:space="preserve">11 % was </w:t>
            </w:r>
            <w:r w:rsidR="00984F5C" w:rsidRPr="00984F5C">
              <w:rPr>
                <w:rFonts w:ascii="Arial Narrow" w:hAnsi="Arial Narrow" w:cs="Arial Narrow"/>
                <w:bCs/>
                <w:sz w:val="24"/>
                <w:szCs w:val="24"/>
              </w:rPr>
              <w:t xml:space="preserve"> for</w:t>
            </w:r>
            <w:r w:rsidR="00984F5C">
              <w:rPr>
                <w:rFonts w:ascii="Arial Narrow" w:hAnsi="Arial Narrow" w:cs="Arial Narrow"/>
                <w:bCs/>
                <w:sz w:val="24"/>
                <w:szCs w:val="24"/>
              </w:rPr>
              <w:t xml:space="preserve"> </w:t>
            </w:r>
            <w:r w:rsidR="00984F5C" w:rsidRPr="00984F5C">
              <w:rPr>
                <w:rFonts w:ascii="Arial Narrow" w:hAnsi="Arial Narrow" w:cs="Arial Narrow"/>
                <w:bCs/>
                <w:sz w:val="24"/>
                <w:szCs w:val="24"/>
              </w:rPr>
              <w:t xml:space="preserve">both the Strategic Outcome 2, </w:t>
            </w:r>
            <w:r w:rsidR="00984F5C">
              <w:rPr>
                <w:rFonts w:ascii="Arial Narrow" w:hAnsi="Arial Narrow" w:cs="Arial Narrow"/>
                <w:bCs/>
                <w:sz w:val="24"/>
                <w:szCs w:val="24"/>
              </w:rPr>
              <w:t>I</w:t>
            </w:r>
            <w:r w:rsidR="00984F5C" w:rsidRPr="00984F5C">
              <w:rPr>
                <w:rFonts w:ascii="Arial Narrow" w:hAnsi="Arial Narrow" w:cs="Arial Narrow"/>
                <w:bCs/>
                <w:sz w:val="24"/>
                <w:szCs w:val="24"/>
              </w:rPr>
              <w:t xml:space="preserve">ncreased </w:t>
            </w:r>
            <w:r w:rsidR="00984F5C">
              <w:rPr>
                <w:rFonts w:ascii="Arial Narrow" w:hAnsi="Arial Narrow" w:cs="Arial Narrow"/>
                <w:bCs/>
                <w:sz w:val="24"/>
                <w:szCs w:val="24"/>
              </w:rPr>
              <w:t>R</w:t>
            </w:r>
            <w:r w:rsidR="00984F5C" w:rsidRPr="00984F5C">
              <w:rPr>
                <w:rFonts w:ascii="Arial Narrow" w:hAnsi="Arial Narrow" w:cs="Arial Narrow"/>
                <w:bCs/>
                <w:sz w:val="24"/>
                <w:szCs w:val="24"/>
              </w:rPr>
              <w:t xml:space="preserve">esponsiveness of </w:t>
            </w:r>
            <w:r w:rsidR="00984F5C">
              <w:rPr>
                <w:rFonts w:ascii="Arial Narrow" w:hAnsi="Arial Narrow" w:cs="Arial Narrow"/>
                <w:bCs/>
                <w:sz w:val="24"/>
                <w:szCs w:val="24"/>
              </w:rPr>
              <w:t>L</w:t>
            </w:r>
            <w:r w:rsidR="00984F5C" w:rsidRPr="00984F5C">
              <w:rPr>
                <w:rFonts w:ascii="Arial Narrow" w:hAnsi="Arial Narrow" w:cs="Arial Narrow"/>
                <w:bCs/>
                <w:sz w:val="24"/>
                <w:szCs w:val="24"/>
              </w:rPr>
              <w:t xml:space="preserve">aws to meet the </w:t>
            </w:r>
            <w:r w:rsidR="00CD33FE">
              <w:rPr>
                <w:rFonts w:ascii="Arial Narrow" w:hAnsi="Arial Narrow" w:cs="Arial Narrow"/>
                <w:bCs/>
                <w:sz w:val="24"/>
                <w:szCs w:val="24"/>
              </w:rPr>
              <w:t>N</w:t>
            </w:r>
            <w:r w:rsidR="00984F5C" w:rsidRPr="00984F5C">
              <w:rPr>
                <w:rFonts w:ascii="Arial Narrow" w:hAnsi="Arial Narrow" w:cs="Arial Narrow"/>
                <w:bCs/>
                <w:sz w:val="24"/>
                <w:szCs w:val="24"/>
              </w:rPr>
              <w:t xml:space="preserve">eeds of the </w:t>
            </w:r>
            <w:r w:rsidR="00CD33FE">
              <w:rPr>
                <w:rFonts w:ascii="Arial Narrow" w:hAnsi="Arial Narrow" w:cs="Arial Narrow"/>
                <w:bCs/>
                <w:sz w:val="24"/>
                <w:szCs w:val="24"/>
              </w:rPr>
              <w:t>P</w:t>
            </w:r>
            <w:r w:rsidR="00984F5C" w:rsidRPr="00984F5C">
              <w:rPr>
                <w:rFonts w:ascii="Arial Narrow" w:hAnsi="Arial Narrow" w:cs="Arial Narrow"/>
                <w:bCs/>
                <w:sz w:val="24"/>
                <w:szCs w:val="24"/>
              </w:rPr>
              <w:t>eople of Gauteng, and Strategic Outcome</w:t>
            </w:r>
            <w:r w:rsidR="00984F5C">
              <w:rPr>
                <w:rFonts w:ascii="Arial Narrow" w:hAnsi="Arial Narrow" w:cs="Arial Narrow"/>
                <w:bCs/>
                <w:sz w:val="24"/>
                <w:szCs w:val="24"/>
              </w:rPr>
              <w:t xml:space="preserve"> </w:t>
            </w:r>
            <w:r w:rsidR="00984F5C" w:rsidRPr="00984F5C">
              <w:rPr>
                <w:rFonts w:ascii="Arial Narrow" w:hAnsi="Arial Narrow" w:cs="Arial Narrow"/>
                <w:bCs/>
                <w:sz w:val="24"/>
                <w:szCs w:val="24"/>
              </w:rPr>
              <w:t xml:space="preserve">3, </w:t>
            </w:r>
            <w:r w:rsidR="00984F5C">
              <w:rPr>
                <w:rFonts w:ascii="Arial Narrow" w:hAnsi="Arial Narrow" w:cs="Arial Narrow"/>
                <w:bCs/>
                <w:sz w:val="24"/>
                <w:szCs w:val="24"/>
              </w:rPr>
              <w:t>E</w:t>
            </w:r>
            <w:r w:rsidR="00984F5C" w:rsidRPr="00984F5C">
              <w:rPr>
                <w:rFonts w:ascii="Arial Narrow" w:hAnsi="Arial Narrow" w:cs="Arial Narrow"/>
                <w:bCs/>
                <w:sz w:val="24"/>
                <w:szCs w:val="24"/>
              </w:rPr>
              <w:t xml:space="preserve">nhanced </w:t>
            </w:r>
            <w:r w:rsidR="00984F5C">
              <w:rPr>
                <w:rFonts w:ascii="Arial Narrow" w:hAnsi="Arial Narrow" w:cs="Arial Narrow"/>
                <w:bCs/>
                <w:sz w:val="24"/>
                <w:szCs w:val="24"/>
              </w:rPr>
              <w:t>m</w:t>
            </w:r>
            <w:r w:rsidR="00984F5C" w:rsidRPr="00984F5C">
              <w:rPr>
                <w:rFonts w:ascii="Arial Narrow" w:hAnsi="Arial Narrow" w:cs="Arial Narrow"/>
                <w:bCs/>
                <w:sz w:val="24"/>
                <w:szCs w:val="24"/>
              </w:rPr>
              <w:t>eaningful</w:t>
            </w:r>
            <w:r w:rsidR="00984F5C">
              <w:rPr>
                <w:rFonts w:ascii="Arial Narrow" w:hAnsi="Arial Narrow" w:cs="Arial Narrow"/>
                <w:bCs/>
                <w:sz w:val="24"/>
                <w:szCs w:val="24"/>
              </w:rPr>
              <w:t xml:space="preserve"> P</w:t>
            </w:r>
            <w:r w:rsidR="00984F5C" w:rsidRPr="00984F5C">
              <w:rPr>
                <w:rFonts w:ascii="Arial Narrow" w:hAnsi="Arial Narrow" w:cs="Arial Narrow"/>
                <w:bCs/>
                <w:sz w:val="24"/>
                <w:szCs w:val="24"/>
              </w:rPr>
              <w:t xml:space="preserve">ublic </w:t>
            </w:r>
            <w:r w:rsidR="00984F5C">
              <w:rPr>
                <w:rFonts w:ascii="Arial Narrow" w:hAnsi="Arial Narrow" w:cs="Arial Narrow"/>
                <w:bCs/>
                <w:sz w:val="24"/>
                <w:szCs w:val="24"/>
              </w:rPr>
              <w:t>P</w:t>
            </w:r>
            <w:r w:rsidR="00984F5C" w:rsidRPr="00984F5C">
              <w:rPr>
                <w:rFonts w:ascii="Arial Narrow" w:hAnsi="Arial Narrow" w:cs="Arial Narrow"/>
                <w:bCs/>
                <w:sz w:val="24"/>
                <w:szCs w:val="24"/>
              </w:rPr>
              <w:t>articipation, and Strategic Outcome 4,</w:t>
            </w:r>
            <w:r w:rsidR="00984F5C">
              <w:rPr>
                <w:rFonts w:ascii="Arial Narrow" w:hAnsi="Arial Narrow" w:cs="Arial Narrow"/>
                <w:bCs/>
                <w:sz w:val="24"/>
                <w:szCs w:val="24"/>
              </w:rPr>
              <w:t>I</w:t>
            </w:r>
            <w:r w:rsidR="00984F5C" w:rsidRPr="00984F5C">
              <w:rPr>
                <w:rFonts w:ascii="Arial Narrow" w:hAnsi="Arial Narrow" w:cs="Arial Narrow"/>
                <w:bCs/>
                <w:sz w:val="24"/>
                <w:szCs w:val="24"/>
              </w:rPr>
              <w:t>mproved alignment, and collaboration between organs</w:t>
            </w:r>
            <w:r w:rsidR="00984F5C">
              <w:rPr>
                <w:rFonts w:ascii="Arial Narrow" w:hAnsi="Arial Narrow" w:cs="Arial Narrow"/>
                <w:bCs/>
                <w:sz w:val="24"/>
                <w:szCs w:val="24"/>
              </w:rPr>
              <w:t xml:space="preserve"> </w:t>
            </w:r>
            <w:r w:rsidR="00984F5C" w:rsidRPr="00984F5C">
              <w:rPr>
                <w:rFonts w:ascii="Arial Narrow" w:hAnsi="Arial Narrow" w:cs="Arial Narrow"/>
                <w:bCs/>
                <w:sz w:val="24"/>
                <w:szCs w:val="24"/>
              </w:rPr>
              <w:t xml:space="preserve">of state  accounted for only </w:t>
            </w:r>
            <w:r w:rsidR="00984F5C">
              <w:rPr>
                <w:rFonts w:ascii="Arial Narrow" w:hAnsi="Arial Narrow" w:cs="Arial Narrow"/>
                <w:bCs/>
                <w:sz w:val="24"/>
                <w:szCs w:val="24"/>
              </w:rPr>
              <w:t>5%</w:t>
            </w:r>
            <w:r w:rsidR="00984F5C" w:rsidRPr="00984F5C">
              <w:rPr>
                <w:rFonts w:ascii="Arial Narrow" w:hAnsi="Arial Narrow" w:cs="Arial Narrow"/>
                <w:bCs/>
                <w:sz w:val="24"/>
                <w:szCs w:val="24"/>
              </w:rPr>
              <w:t xml:space="preserve">. </w:t>
            </w:r>
          </w:p>
          <w:p w14:paraId="0AC5A3C3" w14:textId="77777777" w:rsidR="00DA2B52" w:rsidRPr="00BC0B15" w:rsidRDefault="00DA2B52" w:rsidP="00DA2B52">
            <w:pPr>
              <w:rPr>
                <w:rFonts w:ascii="Arial Narrow" w:hAnsi="Arial Narrow" w:cs="Arial Narrow"/>
                <w:bCs/>
                <w:sz w:val="24"/>
                <w:szCs w:val="24"/>
              </w:rPr>
            </w:pPr>
          </w:p>
          <w:p w14:paraId="74FECE68" w14:textId="3630A6F3" w:rsidR="004F3874" w:rsidRDefault="00DA2B52" w:rsidP="00450E8B">
            <w:pPr>
              <w:rPr>
                <w:rFonts w:ascii="Arial Narrow" w:hAnsi="Arial Narrow" w:cs="Arial Narrow"/>
                <w:bCs/>
                <w:sz w:val="24"/>
                <w:szCs w:val="24"/>
              </w:rPr>
            </w:pPr>
            <w:r w:rsidRPr="00DA2B52">
              <w:rPr>
                <w:rFonts w:ascii="Arial Narrow" w:hAnsi="Arial Narrow" w:cs="Arial Narrow"/>
                <w:bCs/>
                <w:sz w:val="24"/>
                <w:szCs w:val="24"/>
                <w:lang w:val="en-GB"/>
              </w:rPr>
              <w:t>With respect to the filling of vacant post</w:t>
            </w:r>
            <w:r w:rsidR="00CD33FE">
              <w:rPr>
                <w:rFonts w:ascii="Arial Narrow" w:hAnsi="Arial Narrow" w:cs="Arial Narrow"/>
                <w:bCs/>
                <w:sz w:val="24"/>
                <w:szCs w:val="24"/>
                <w:lang w:val="en-GB"/>
              </w:rPr>
              <w:t>s</w:t>
            </w:r>
            <w:r w:rsidRPr="00DA2B52">
              <w:rPr>
                <w:rFonts w:ascii="Arial Narrow" w:hAnsi="Arial Narrow" w:cs="Arial Narrow"/>
                <w:bCs/>
                <w:sz w:val="24"/>
                <w:szCs w:val="24"/>
                <w:lang w:val="en-GB"/>
              </w:rPr>
              <w:t xml:space="preserve">, the Committee </w:t>
            </w:r>
            <w:r w:rsidR="004F3874">
              <w:rPr>
                <w:rFonts w:ascii="Arial Narrow" w:hAnsi="Arial Narrow" w:cs="Arial Narrow"/>
                <w:bCs/>
                <w:sz w:val="24"/>
                <w:szCs w:val="24"/>
                <w:lang w:val="en-GB"/>
              </w:rPr>
              <w:t>noted</w:t>
            </w:r>
            <w:r w:rsidR="00CA0C7F">
              <w:rPr>
                <w:rFonts w:ascii="Arial Narrow" w:hAnsi="Arial Narrow" w:cs="Arial Narrow"/>
                <w:bCs/>
                <w:sz w:val="24"/>
                <w:szCs w:val="24"/>
                <w:lang w:val="en-GB"/>
              </w:rPr>
              <w:t xml:space="preserve"> that</w:t>
            </w:r>
            <w:r w:rsidR="004F3874">
              <w:rPr>
                <w:rFonts w:ascii="Arial Narrow" w:hAnsi="Arial Narrow" w:cs="Arial Narrow"/>
                <w:bCs/>
                <w:sz w:val="24"/>
                <w:szCs w:val="24"/>
                <w:lang w:val="en-GB"/>
              </w:rPr>
              <w:t xml:space="preserve"> </w:t>
            </w:r>
            <w:r w:rsidRPr="00DA2B52">
              <w:rPr>
                <w:rFonts w:ascii="Arial Narrow" w:hAnsi="Arial Narrow" w:cs="Arial Narrow"/>
                <w:bCs/>
                <w:sz w:val="24"/>
                <w:szCs w:val="24"/>
                <w:lang w:val="en-GB"/>
              </w:rPr>
              <w:t>the issue is continuing in the quarter under review taking into consideration the budget under</w:t>
            </w:r>
            <w:r w:rsidR="00CD33FE">
              <w:rPr>
                <w:rFonts w:ascii="Arial Narrow" w:hAnsi="Arial Narrow" w:cs="Arial Narrow"/>
                <w:bCs/>
                <w:sz w:val="24"/>
                <w:szCs w:val="24"/>
                <w:lang w:val="en-GB"/>
              </w:rPr>
              <w:t>-</w:t>
            </w:r>
            <w:r w:rsidRPr="00DA2B52">
              <w:rPr>
                <w:rFonts w:ascii="Arial Narrow" w:hAnsi="Arial Narrow" w:cs="Arial Narrow"/>
                <w:bCs/>
                <w:sz w:val="24"/>
                <w:szCs w:val="24"/>
                <w:lang w:val="en-GB"/>
              </w:rPr>
              <w:t xml:space="preserve">spending </w:t>
            </w:r>
            <w:r w:rsidR="004F3874">
              <w:rPr>
                <w:rFonts w:ascii="Arial Narrow" w:hAnsi="Arial Narrow" w:cs="Arial Narrow"/>
                <w:bCs/>
                <w:sz w:val="24"/>
                <w:szCs w:val="24"/>
                <w:lang w:val="en-GB"/>
              </w:rPr>
              <w:t>under Compensation Employees</w:t>
            </w:r>
            <w:r w:rsidRPr="004F3874">
              <w:rPr>
                <w:rFonts w:ascii="Arial Narrow" w:hAnsi="Arial Narrow" w:cs="Arial Narrow"/>
                <w:bCs/>
                <w:color w:val="FF0000"/>
                <w:sz w:val="24"/>
                <w:szCs w:val="24"/>
                <w:lang w:val="en-GB"/>
              </w:rPr>
              <w:t>.</w:t>
            </w:r>
            <w:r w:rsidRPr="004F3874">
              <w:rPr>
                <w:rFonts w:ascii="Arial Narrow" w:hAnsi="Arial Narrow" w:cs="Arial Narrow"/>
                <w:bCs/>
                <w:color w:val="FF0000"/>
                <w:sz w:val="24"/>
                <w:szCs w:val="24"/>
              </w:rPr>
              <w:t> </w:t>
            </w:r>
            <w:r w:rsidR="000718A8" w:rsidRPr="00450E8B">
              <w:rPr>
                <w:rFonts w:ascii="Arial Narrow" w:hAnsi="Arial Narrow" w:cs="Arial Narrow"/>
                <w:bCs/>
                <w:sz w:val="24"/>
                <w:szCs w:val="24"/>
              </w:rPr>
              <w:t>The GPL</w:t>
            </w:r>
            <w:r w:rsidR="00670C34" w:rsidRPr="00450E8B">
              <w:rPr>
                <w:rFonts w:ascii="Arial Narrow" w:hAnsi="Arial Narrow" w:cs="Arial Narrow"/>
                <w:bCs/>
                <w:sz w:val="24"/>
                <w:szCs w:val="24"/>
              </w:rPr>
              <w:t xml:space="preserve"> reported that t</w:t>
            </w:r>
            <w:r w:rsidR="004F3874" w:rsidRPr="00450E8B">
              <w:rPr>
                <w:rFonts w:ascii="Arial Narrow" w:hAnsi="Arial Narrow" w:cs="Arial Narrow"/>
                <w:bCs/>
                <w:sz w:val="24"/>
                <w:szCs w:val="24"/>
              </w:rPr>
              <w:t xml:space="preserve">he delay </w:t>
            </w:r>
            <w:r w:rsidR="000718A8" w:rsidRPr="00450E8B">
              <w:rPr>
                <w:rFonts w:ascii="Arial Narrow" w:hAnsi="Arial Narrow" w:cs="Arial Narrow"/>
                <w:bCs/>
                <w:sz w:val="24"/>
                <w:szCs w:val="24"/>
              </w:rPr>
              <w:t xml:space="preserve">is </w:t>
            </w:r>
            <w:r w:rsidR="004F3874" w:rsidRPr="00450E8B">
              <w:rPr>
                <w:rFonts w:ascii="Arial Narrow" w:hAnsi="Arial Narrow" w:cs="Arial Narrow"/>
                <w:bCs/>
                <w:sz w:val="24"/>
                <w:szCs w:val="24"/>
              </w:rPr>
              <w:t>as result of the organisation embarking on a review of the organisational structure to assess fit for purpose</w:t>
            </w:r>
            <w:r w:rsidR="000718A8" w:rsidRPr="00450E8B">
              <w:rPr>
                <w:rFonts w:ascii="Arial Narrow" w:hAnsi="Arial Narrow" w:cs="Arial Narrow"/>
                <w:bCs/>
                <w:sz w:val="24"/>
                <w:szCs w:val="24"/>
              </w:rPr>
              <w:t xml:space="preserve"> and t</w:t>
            </w:r>
            <w:r w:rsidR="004F3874" w:rsidRPr="00450E8B">
              <w:rPr>
                <w:rFonts w:ascii="Arial Narrow" w:hAnsi="Arial Narrow" w:cs="Arial Narrow"/>
                <w:bCs/>
                <w:sz w:val="24"/>
                <w:szCs w:val="24"/>
              </w:rPr>
              <w:t>his necessitated a decision to place a moratorium on the filling of vacancies except critical ones that are essential for delivery of services</w:t>
            </w:r>
            <w:r w:rsidR="00670C34" w:rsidRPr="00450E8B">
              <w:rPr>
                <w:rFonts w:ascii="Arial Narrow" w:hAnsi="Arial Narrow" w:cs="Arial Narrow"/>
                <w:bCs/>
                <w:sz w:val="24"/>
                <w:szCs w:val="24"/>
              </w:rPr>
              <w:t>.</w:t>
            </w:r>
            <w:r w:rsidR="000718A8" w:rsidRPr="00450E8B">
              <w:rPr>
                <w:rFonts w:ascii="Arial Narrow" w:hAnsi="Arial Narrow" w:cs="Arial Narrow"/>
                <w:bCs/>
                <w:sz w:val="24"/>
                <w:szCs w:val="24"/>
              </w:rPr>
              <w:t xml:space="preserve"> Furthermore, the GPL </w:t>
            </w:r>
            <w:r w:rsidR="00450E8B" w:rsidRPr="00450E8B">
              <w:rPr>
                <w:rFonts w:ascii="Arial Narrow" w:hAnsi="Arial Narrow" w:cs="Arial Narrow"/>
                <w:bCs/>
                <w:sz w:val="24"/>
                <w:szCs w:val="24"/>
              </w:rPr>
              <w:t>stated</w:t>
            </w:r>
            <w:r w:rsidR="000718A8" w:rsidRPr="00450E8B">
              <w:rPr>
                <w:rFonts w:ascii="Arial Narrow" w:hAnsi="Arial Narrow" w:cs="Arial Narrow"/>
                <w:bCs/>
                <w:sz w:val="24"/>
                <w:szCs w:val="24"/>
              </w:rPr>
              <w:t xml:space="preserve"> that 6 position</w:t>
            </w:r>
            <w:r w:rsidR="00450E8B" w:rsidRPr="00450E8B">
              <w:rPr>
                <w:rFonts w:ascii="Arial Narrow" w:hAnsi="Arial Narrow" w:cs="Arial Narrow"/>
                <w:bCs/>
                <w:sz w:val="24"/>
                <w:szCs w:val="24"/>
              </w:rPr>
              <w:t xml:space="preserve">s (5 Senior Management and 1 </w:t>
            </w:r>
            <w:r w:rsidR="00CA0C7F" w:rsidRPr="00450E8B">
              <w:rPr>
                <w:rFonts w:ascii="Arial Narrow" w:hAnsi="Arial Narrow" w:cs="Arial Narrow"/>
                <w:bCs/>
                <w:sz w:val="24"/>
                <w:szCs w:val="24"/>
              </w:rPr>
              <w:t xml:space="preserve">Senior </w:t>
            </w:r>
            <w:r w:rsidR="00F53922" w:rsidRPr="00450E8B">
              <w:rPr>
                <w:rFonts w:ascii="Arial Narrow" w:hAnsi="Arial Narrow" w:cs="Arial Narrow"/>
                <w:bCs/>
                <w:sz w:val="24"/>
                <w:szCs w:val="24"/>
              </w:rPr>
              <w:t>Administrator)</w:t>
            </w:r>
            <w:r w:rsidR="000718A8" w:rsidRPr="00450E8B">
              <w:rPr>
                <w:rFonts w:ascii="Arial Narrow" w:hAnsi="Arial Narrow" w:cs="Arial Narrow"/>
                <w:bCs/>
                <w:sz w:val="24"/>
                <w:szCs w:val="24"/>
              </w:rPr>
              <w:t xml:space="preserve"> where filled during the quarter under review.</w:t>
            </w:r>
          </w:p>
          <w:p w14:paraId="4D86E1CC" w14:textId="77777777" w:rsidR="00C75732" w:rsidRDefault="00C75732" w:rsidP="00450E8B">
            <w:pPr>
              <w:rPr>
                <w:rFonts w:ascii="Arial Narrow" w:hAnsi="Arial Narrow" w:cs="Arial Narrow"/>
                <w:bCs/>
                <w:sz w:val="24"/>
                <w:szCs w:val="24"/>
              </w:rPr>
            </w:pPr>
          </w:p>
          <w:p w14:paraId="00667330" w14:textId="19EC9BCF" w:rsidR="00670C34" w:rsidRDefault="000718A8" w:rsidP="00C75732">
            <w:pPr>
              <w:jc w:val="left"/>
              <w:rPr>
                <w:rFonts w:ascii="Arial Narrow" w:hAnsi="Arial Narrow" w:cs="Arial Narrow"/>
                <w:bCs/>
                <w:sz w:val="24"/>
                <w:szCs w:val="24"/>
              </w:rPr>
            </w:pPr>
            <w:r>
              <w:rPr>
                <w:rFonts w:ascii="Arial Narrow" w:hAnsi="Arial Narrow" w:cs="Arial Narrow"/>
                <w:bCs/>
                <w:sz w:val="24"/>
                <w:szCs w:val="24"/>
              </w:rPr>
              <w:lastRenderedPageBreak/>
              <w:t>For the quarter under review</w:t>
            </w:r>
            <w:r w:rsidR="00CD33FE">
              <w:rPr>
                <w:rFonts w:ascii="Arial Narrow" w:hAnsi="Arial Narrow" w:cs="Arial Narrow"/>
                <w:bCs/>
                <w:sz w:val="24"/>
                <w:szCs w:val="24"/>
              </w:rPr>
              <w:t>,</w:t>
            </w:r>
            <w:r>
              <w:rPr>
                <w:rFonts w:ascii="Arial Narrow" w:hAnsi="Arial Narrow" w:cs="Arial Narrow"/>
                <w:bCs/>
                <w:sz w:val="24"/>
                <w:szCs w:val="24"/>
              </w:rPr>
              <w:t xml:space="preserve"> t</w:t>
            </w:r>
            <w:r w:rsidR="00A933B7" w:rsidRPr="00A933B7">
              <w:rPr>
                <w:rFonts w:ascii="Arial Narrow" w:hAnsi="Arial Narrow" w:cs="Arial Narrow"/>
                <w:bCs/>
                <w:sz w:val="24"/>
                <w:szCs w:val="24"/>
              </w:rPr>
              <w:t xml:space="preserve">he Committee noted </w:t>
            </w:r>
            <w:r>
              <w:rPr>
                <w:rFonts w:ascii="Arial Narrow" w:hAnsi="Arial Narrow" w:cs="Arial Narrow"/>
                <w:bCs/>
                <w:sz w:val="24"/>
                <w:szCs w:val="24"/>
              </w:rPr>
              <w:t xml:space="preserve">that </w:t>
            </w:r>
            <w:r w:rsidR="00A933B7" w:rsidRPr="00A933B7">
              <w:rPr>
                <w:rFonts w:ascii="Arial Narrow" w:hAnsi="Arial Narrow" w:cs="Arial Narrow"/>
                <w:bCs/>
                <w:sz w:val="24"/>
                <w:szCs w:val="24"/>
              </w:rPr>
              <w:t>the Petition</w:t>
            </w:r>
            <w:r w:rsidR="00CD33FE">
              <w:rPr>
                <w:rFonts w:ascii="Arial Narrow" w:hAnsi="Arial Narrow" w:cs="Arial Narrow"/>
                <w:bCs/>
                <w:sz w:val="24"/>
                <w:szCs w:val="24"/>
              </w:rPr>
              <w:t>s</w:t>
            </w:r>
            <w:r w:rsidR="00A933B7" w:rsidRPr="00A933B7">
              <w:rPr>
                <w:rFonts w:ascii="Arial Narrow" w:hAnsi="Arial Narrow" w:cs="Arial Narrow"/>
                <w:bCs/>
                <w:sz w:val="24"/>
                <w:szCs w:val="24"/>
              </w:rPr>
              <w:t xml:space="preserve"> Standing Committee </w:t>
            </w:r>
            <w:r w:rsidR="004F3874">
              <w:rPr>
                <w:rFonts w:ascii="Arial Narrow" w:hAnsi="Arial Narrow" w:cs="Arial Narrow"/>
                <w:bCs/>
                <w:sz w:val="24"/>
                <w:szCs w:val="24"/>
              </w:rPr>
              <w:t>t</w:t>
            </w:r>
            <w:r w:rsidR="00A933B7" w:rsidRPr="00A933B7">
              <w:rPr>
                <w:rFonts w:ascii="Arial Narrow" w:hAnsi="Arial Narrow" w:cs="Arial Narrow"/>
                <w:bCs/>
                <w:sz w:val="24"/>
                <w:szCs w:val="24"/>
              </w:rPr>
              <w:t xml:space="preserve">abled and considered twenty ( 20) petitions and </w:t>
            </w:r>
            <w:r w:rsidR="00A933B7" w:rsidRPr="00802B23">
              <w:rPr>
                <w:rFonts w:ascii="Arial Narrow" w:hAnsi="Arial Narrow" w:cs="Arial Narrow"/>
                <w:bCs/>
                <w:sz w:val="24"/>
                <w:szCs w:val="24"/>
              </w:rPr>
              <w:t xml:space="preserve"> thirteen</w:t>
            </w:r>
            <w:r w:rsidR="00A933B7" w:rsidRPr="00A933B7">
              <w:rPr>
                <w:rFonts w:ascii="Arial Narrow" w:hAnsi="Arial Narrow" w:cs="Arial Narrow"/>
                <w:bCs/>
                <w:sz w:val="24"/>
                <w:szCs w:val="24"/>
              </w:rPr>
              <w:t xml:space="preserve"> (13)</w:t>
            </w:r>
            <w:r w:rsidR="00A933B7" w:rsidRPr="00802B23">
              <w:rPr>
                <w:rFonts w:ascii="Arial Narrow" w:hAnsi="Arial Narrow" w:cs="Arial Narrow"/>
                <w:bCs/>
                <w:sz w:val="24"/>
                <w:szCs w:val="24"/>
              </w:rPr>
              <w:t xml:space="preserve"> were adopted while </w:t>
            </w:r>
            <w:r w:rsidR="00A933B7" w:rsidRPr="00A933B7">
              <w:rPr>
                <w:rFonts w:ascii="Arial Narrow" w:hAnsi="Arial Narrow" w:cs="Arial Narrow"/>
                <w:bCs/>
                <w:sz w:val="24"/>
                <w:szCs w:val="24"/>
              </w:rPr>
              <w:t>1</w:t>
            </w:r>
            <w:r w:rsidR="00CD33FE">
              <w:rPr>
                <w:rFonts w:ascii="Arial Narrow" w:hAnsi="Arial Narrow" w:cs="Arial Narrow"/>
                <w:bCs/>
                <w:sz w:val="24"/>
                <w:szCs w:val="24"/>
              </w:rPr>
              <w:t xml:space="preserve"> (one)</w:t>
            </w:r>
            <w:r w:rsidR="00A933B7" w:rsidRPr="00802B23">
              <w:rPr>
                <w:rFonts w:ascii="Arial Narrow" w:hAnsi="Arial Narrow" w:cs="Arial Narrow"/>
                <w:bCs/>
                <w:sz w:val="24"/>
                <w:szCs w:val="24"/>
              </w:rPr>
              <w:t xml:space="preserve"> was deferred, pending finalisation</w:t>
            </w:r>
            <w:r w:rsidR="00A933B7" w:rsidRPr="00A933B7">
              <w:rPr>
                <w:rFonts w:ascii="Arial Narrow" w:hAnsi="Arial Narrow" w:cs="Arial Narrow"/>
                <w:bCs/>
                <w:sz w:val="24"/>
                <w:szCs w:val="24"/>
              </w:rPr>
              <w:t xml:space="preserve"> of further investigation, and the remaining 6 were rejected</w:t>
            </w:r>
            <w:r w:rsidR="00A933B7" w:rsidRPr="00A933B7">
              <w:rPr>
                <w:rFonts w:ascii="Arial Narrow" w:hAnsi="Arial Narrow" w:cs="Arial Narrow"/>
                <w:bCs/>
                <w:color w:val="FF0000"/>
                <w:sz w:val="24"/>
                <w:szCs w:val="24"/>
              </w:rPr>
              <w:t>.</w:t>
            </w:r>
            <w:r w:rsidR="00D20B5E">
              <w:rPr>
                <w:rFonts w:ascii="Arial Narrow" w:hAnsi="Arial Narrow" w:cs="Arial Narrow"/>
                <w:bCs/>
                <w:color w:val="FF0000"/>
                <w:sz w:val="24"/>
                <w:szCs w:val="24"/>
              </w:rPr>
              <w:t xml:space="preserve"> </w:t>
            </w:r>
            <w:r w:rsidR="005E0422" w:rsidRPr="005E0422">
              <w:rPr>
                <w:rFonts w:ascii="Arial Narrow" w:hAnsi="Arial Narrow" w:cs="Arial Narrow"/>
                <w:bCs/>
                <w:sz w:val="24"/>
                <w:szCs w:val="24"/>
              </w:rPr>
              <w:t>With regard to BBBEEE</w:t>
            </w:r>
            <w:r w:rsidR="00DA2B52">
              <w:rPr>
                <w:rFonts w:ascii="Arial Narrow" w:hAnsi="Arial Narrow" w:cs="Arial Narrow"/>
                <w:bCs/>
                <w:sz w:val="24"/>
                <w:szCs w:val="24"/>
              </w:rPr>
              <w:t xml:space="preserve"> targets</w:t>
            </w:r>
            <w:r w:rsidR="00CD33FE">
              <w:rPr>
                <w:rFonts w:ascii="Arial Narrow" w:hAnsi="Arial Narrow" w:cs="Arial Narrow"/>
                <w:bCs/>
                <w:sz w:val="24"/>
                <w:szCs w:val="24"/>
              </w:rPr>
              <w:t>,</w:t>
            </w:r>
            <w:r w:rsidR="005E0422" w:rsidRPr="005E0422">
              <w:rPr>
                <w:rFonts w:ascii="Arial Narrow" w:hAnsi="Arial Narrow" w:cs="Arial Narrow"/>
                <w:bCs/>
                <w:sz w:val="24"/>
                <w:szCs w:val="24"/>
              </w:rPr>
              <w:t xml:space="preserve"> </w:t>
            </w:r>
            <w:r w:rsidR="00DA2B52">
              <w:rPr>
                <w:rFonts w:ascii="Arial Narrow" w:hAnsi="Arial Narrow" w:cs="Arial Narrow"/>
                <w:bCs/>
                <w:sz w:val="24"/>
                <w:szCs w:val="24"/>
              </w:rPr>
              <w:t xml:space="preserve"> the </w:t>
            </w:r>
            <w:r w:rsidR="005E0422" w:rsidRPr="005E0422">
              <w:rPr>
                <w:rFonts w:ascii="Arial Narrow" w:hAnsi="Arial Narrow" w:cs="Arial Narrow"/>
                <w:bCs/>
                <w:sz w:val="24"/>
                <w:szCs w:val="24"/>
              </w:rPr>
              <w:t xml:space="preserve"> GPL </w:t>
            </w:r>
            <w:r w:rsidR="00236067">
              <w:rPr>
                <w:rFonts w:ascii="Arial Narrow" w:hAnsi="Arial Narrow" w:cs="Arial Narrow"/>
                <w:bCs/>
                <w:sz w:val="24"/>
                <w:szCs w:val="24"/>
              </w:rPr>
              <w:t xml:space="preserve"> is commended for</w:t>
            </w:r>
            <w:r w:rsidR="00670C34">
              <w:rPr>
                <w:rFonts w:ascii="Arial Narrow" w:hAnsi="Arial Narrow" w:cs="Arial Narrow"/>
                <w:bCs/>
                <w:sz w:val="24"/>
                <w:szCs w:val="24"/>
              </w:rPr>
              <w:t xml:space="preserve"> record</w:t>
            </w:r>
            <w:r w:rsidR="00236067">
              <w:rPr>
                <w:rFonts w:ascii="Arial Narrow" w:hAnsi="Arial Narrow" w:cs="Arial Narrow"/>
                <w:bCs/>
                <w:sz w:val="24"/>
                <w:szCs w:val="24"/>
              </w:rPr>
              <w:t>ing</w:t>
            </w:r>
            <w:r w:rsidR="00670C34">
              <w:rPr>
                <w:rFonts w:ascii="Arial Narrow" w:hAnsi="Arial Narrow" w:cs="Arial Narrow"/>
                <w:bCs/>
                <w:sz w:val="24"/>
                <w:szCs w:val="24"/>
              </w:rPr>
              <w:t xml:space="preserve"> over </w:t>
            </w:r>
            <w:r w:rsidR="005E0422" w:rsidRPr="005E0422">
              <w:rPr>
                <w:rFonts w:ascii="Arial Narrow" w:hAnsi="Arial Narrow" w:cs="Arial Narrow"/>
                <w:bCs/>
                <w:sz w:val="24"/>
                <w:szCs w:val="24"/>
              </w:rPr>
              <w:t>achieve</w:t>
            </w:r>
            <w:r w:rsidR="00670C34">
              <w:rPr>
                <w:rFonts w:ascii="Arial Narrow" w:hAnsi="Arial Narrow" w:cs="Arial Narrow"/>
                <w:bCs/>
                <w:sz w:val="24"/>
                <w:szCs w:val="24"/>
              </w:rPr>
              <w:t xml:space="preserve">ment of </w:t>
            </w:r>
            <w:r w:rsidR="00236067">
              <w:rPr>
                <w:rFonts w:ascii="Arial Narrow" w:hAnsi="Arial Narrow" w:cs="Arial Narrow"/>
                <w:bCs/>
                <w:sz w:val="24"/>
                <w:szCs w:val="24"/>
              </w:rPr>
              <w:t xml:space="preserve"> </w:t>
            </w:r>
            <w:r w:rsidR="005E0422" w:rsidRPr="005E0422">
              <w:rPr>
                <w:rFonts w:ascii="Arial Narrow" w:hAnsi="Arial Narrow" w:cs="Arial Narrow"/>
                <w:bCs/>
                <w:sz w:val="24"/>
                <w:szCs w:val="24"/>
              </w:rPr>
              <w:t xml:space="preserve">73.06 % for Historically Disadvantaged Individuals (HDIs) against </w:t>
            </w:r>
            <w:r w:rsidR="00CD33FE">
              <w:rPr>
                <w:rFonts w:ascii="Arial Narrow" w:hAnsi="Arial Narrow" w:cs="Arial Narrow"/>
                <w:bCs/>
                <w:sz w:val="24"/>
                <w:szCs w:val="24"/>
              </w:rPr>
              <w:t xml:space="preserve">the </w:t>
            </w:r>
            <w:r w:rsidR="005E0422" w:rsidRPr="005E0422">
              <w:rPr>
                <w:rFonts w:ascii="Arial Narrow" w:hAnsi="Arial Narrow" w:cs="Arial Narrow"/>
                <w:bCs/>
                <w:sz w:val="24"/>
                <w:szCs w:val="24"/>
              </w:rPr>
              <w:t>60 % planned target, People  with Disabilities (</w:t>
            </w:r>
            <w:proofErr w:type="spellStart"/>
            <w:r w:rsidR="005E0422" w:rsidRPr="005E0422">
              <w:rPr>
                <w:rFonts w:ascii="Arial Narrow" w:hAnsi="Arial Narrow" w:cs="Arial Narrow"/>
                <w:bCs/>
                <w:sz w:val="24"/>
                <w:szCs w:val="24"/>
              </w:rPr>
              <w:t>PwDs</w:t>
            </w:r>
            <w:proofErr w:type="spellEnd"/>
            <w:r w:rsidR="005E0422" w:rsidRPr="005E0422">
              <w:rPr>
                <w:rFonts w:ascii="Arial Narrow" w:hAnsi="Arial Narrow" w:cs="Arial Narrow"/>
                <w:bCs/>
                <w:sz w:val="24"/>
                <w:szCs w:val="24"/>
              </w:rPr>
              <w:t>)</w:t>
            </w:r>
            <w:r w:rsidR="00CD33FE">
              <w:rPr>
                <w:rFonts w:ascii="Arial Narrow" w:hAnsi="Arial Narrow" w:cs="Arial Narrow"/>
                <w:bCs/>
                <w:sz w:val="24"/>
                <w:szCs w:val="24"/>
              </w:rPr>
              <w:t>,</w:t>
            </w:r>
            <w:r w:rsidR="005E0422" w:rsidRPr="005E0422">
              <w:rPr>
                <w:rFonts w:ascii="Arial Narrow" w:hAnsi="Arial Narrow" w:cs="Arial Narrow"/>
                <w:bCs/>
                <w:sz w:val="24"/>
                <w:szCs w:val="24"/>
              </w:rPr>
              <w:t xml:space="preserve"> 2.21 % against a target  of 0.2%</w:t>
            </w:r>
            <w:r w:rsidR="00670C34">
              <w:rPr>
                <w:rFonts w:ascii="Arial Narrow" w:hAnsi="Arial Narrow" w:cs="Arial Narrow"/>
                <w:bCs/>
                <w:sz w:val="24"/>
                <w:szCs w:val="24"/>
              </w:rPr>
              <w:t>,</w:t>
            </w:r>
            <w:r w:rsidR="00880E06">
              <w:rPr>
                <w:rFonts w:ascii="Arial Narrow" w:hAnsi="Arial Narrow" w:cs="Arial Narrow"/>
                <w:bCs/>
                <w:sz w:val="24"/>
                <w:szCs w:val="24"/>
              </w:rPr>
              <w:t xml:space="preserve"> </w:t>
            </w:r>
            <w:r w:rsidR="005E0422" w:rsidRPr="005E0422">
              <w:rPr>
                <w:rFonts w:ascii="Arial Narrow" w:hAnsi="Arial Narrow" w:cs="Arial Narrow"/>
                <w:bCs/>
                <w:sz w:val="24"/>
                <w:szCs w:val="24"/>
              </w:rPr>
              <w:t>Youth achieved 22.24 % against a target of 10 %</w:t>
            </w:r>
            <w:r w:rsidR="0006271D">
              <w:rPr>
                <w:rFonts w:ascii="Arial Narrow" w:hAnsi="Arial Narrow" w:cs="Arial Narrow"/>
                <w:bCs/>
                <w:sz w:val="24"/>
                <w:szCs w:val="24"/>
              </w:rPr>
              <w:t xml:space="preserve"> and </w:t>
            </w:r>
            <w:r w:rsidR="00670C34" w:rsidRPr="00670C34">
              <w:rPr>
                <w:rFonts w:ascii="Arial Narrow" w:hAnsi="Arial Narrow" w:cs="Arial Narrow"/>
                <w:bCs/>
                <w:sz w:val="24"/>
                <w:szCs w:val="24"/>
              </w:rPr>
              <w:t>Township Economy 55.96 % achievement against the 10% target %</w:t>
            </w:r>
            <w:r w:rsidR="00236067">
              <w:rPr>
                <w:rFonts w:ascii="Arial Narrow" w:hAnsi="Arial Narrow" w:cs="Arial Narrow"/>
                <w:bCs/>
                <w:sz w:val="24"/>
                <w:szCs w:val="24"/>
              </w:rPr>
              <w:t>. However, the Committee noted that t</w:t>
            </w:r>
            <w:r w:rsidR="0006271D">
              <w:rPr>
                <w:rFonts w:ascii="Arial Narrow" w:hAnsi="Arial Narrow" w:cs="Arial Narrow"/>
                <w:bCs/>
                <w:sz w:val="24"/>
                <w:szCs w:val="24"/>
              </w:rPr>
              <w:t>he GPL</w:t>
            </w:r>
            <w:r w:rsidR="00236067">
              <w:rPr>
                <w:rFonts w:ascii="Arial Narrow" w:hAnsi="Arial Narrow" w:cs="Arial Narrow"/>
                <w:bCs/>
                <w:sz w:val="24"/>
                <w:szCs w:val="24"/>
              </w:rPr>
              <w:t xml:space="preserve"> recorded under</w:t>
            </w:r>
            <w:r w:rsidR="0006271D">
              <w:rPr>
                <w:rFonts w:ascii="Arial Narrow" w:hAnsi="Arial Narrow" w:cs="Arial Narrow"/>
                <w:bCs/>
                <w:sz w:val="24"/>
                <w:szCs w:val="24"/>
              </w:rPr>
              <w:t xml:space="preserve"> </w:t>
            </w:r>
            <w:r w:rsidR="00236067">
              <w:rPr>
                <w:rFonts w:ascii="Arial Narrow" w:hAnsi="Arial Narrow" w:cs="Arial Narrow"/>
                <w:bCs/>
                <w:sz w:val="24"/>
                <w:szCs w:val="24"/>
              </w:rPr>
              <w:t xml:space="preserve">achievement </w:t>
            </w:r>
            <w:r w:rsidR="00880E06">
              <w:rPr>
                <w:rFonts w:ascii="Arial Narrow" w:hAnsi="Arial Narrow" w:cs="Arial Narrow"/>
                <w:bCs/>
                <w:sz w:val="24"/>
                <w:szCs w:val="24"/>
              </w:rPr>
              <w:t xml:space="preserve">on </w:t>
            </w:r>
            <w:r w:rsidR="00C75732">
              <w:rPr>
                <w:rFonts w:ascii="Arial Narrow" w:hAnsi="Arial Narrow" w:cs="Arial Narrow"/>
                <w:bCs/>
                <w:sz w:val="24"/>
                <w:szCs w:val="24"/>
              </w:rPr>
              <w:t>the target</w:t>
            </w:r>
            <w:r w:rsidR="00236067">
              <w:rPr>
                <w:rFonts w:ascii="Arial Narrow" w:hAnsi="Arial Narrow" w:cs="Arial Narrow"/>
                <w:bCs/>
                <w:sz w:val="24"/>
                <w:szCs w:val="24"/>
              </w:rPr>
              <w:t xml:space="preserve"> for Women</w:t>
            </w:r>
            <w:r w:rsidR="0006271D">
              <w:rPr>
                <w:rFonts w:ascii="Arial Narrow" w:hAnsi="Arial Narrow" w:cs="Arial Narrow"/>
                <w:bCs/>
                <w:sz w:val="24"/>
                <w:szCs w:val="24"/>
              </w:rPr>
              <w:t xml:space="preserve"> </w:t>
            </w:r>
            <w:r w:rsidR="00236067">
              <w:rPr>
                <w:rFonts w:ascii="Arial Narrow" w:hAnsi="Arial Narrow" w:cs="Arial Narrow"/>
                <w:bCs/>
                <w:sz w:val="24"/>
                <w:szCs w:val="24"/>
              </w:rPr>
              <w:t xml:space="preserve">at </w:t>
            </w:r>
            <w:r w:rsidR="00670C34" w:rsidRPr="00670C34">
              <w:rPr>
                <w:rFonts w:ascii="Arial Narrow" w:hAnsi="Arial Narrow" w:cs="Arial Narrow"/>
                <w:bCs/>
                <w:sz w:val="24"/>
                <w:szCs w:val="24"/>
              </w:rPr>
              <w:t>22.82 % against 30% target</w:t>
            </w:r>
            <w:r w:rsidR="00236067">
              <w:rPr>
                <w:rFonts w:ascii="Arial Narrow" w:hAnsi="Arial Narrow" w:cs="Arial Narrow"/>
                <w:bCs/>
                <w:sz w:val="24"/>
                <w:szCs w:val="24"/>
              </w:rPr>
              <w:t xml:space="preserve"> during the quarter under review.</w:t>
            </w:r>
          </w:p>
          <w:p w14:paraId="2EC3C9A3" w14:textId="281B4B4E" w:rsidR="00FF2648" w:rsidRDefault="00FF2648" w:rsidP="00670C34">
            <w:pPr>
              <w:rPr>
                <w:rFonts w:ascii="Arial Narrow" w:hAnsi="Arial Narrow" w:cs="Arial Narrow"/>
                <w:bCs/>
                <w:sz w:val="24"/>
                <w:szCs w:val="24"/>
              </w:rPr>
            </w:pPr>
          </w:p>
          <w:p w14:paraId="0726836A" w14:textId="02E959FF" w:rsidR="00155312" w:rsidRPr="00155312" w:rsidRDefault="00FF2648" w:rsidP="00155312">
            <w:pPr>
              <w:rPr>
                <w:rFonts w:ascii="Arial Narrow" w:hAnsi="Arial Narrow" w:cs="Arial Narrow"/>
                <w:b/>
                <w:bCs/>
                <w:sz w:val="24"/>
                <w:szCs w:val="24"/>
              </w:rPr>
            </w:pPr>
            <w:r>
              <w:rPr>
                <w:rFonts w:ascii="Arial Narrow" w:hAnsi="Arial Narrow" w:cs="Arial Narrow"/>
                <w:bCs/>
                <w:sz w:val="24"/>
                <w:szCs w:val="24"/>
              </w:rPr>
              <w:t>The Committee noted that</w:t>
            </w:r>
            <w:r w:rsidR="00155312">
              <w:rPr>
                <w:rFonts w:ascii="Arial Narrow" w:hAnsi="Arial Narrow" w:cs="Arial Narrow"/>
                <w:bCs/>
                <w:sz w:val="24"/>
                <w:szCs w:val="24"/>
              </w:rPr>
              <w:t xml:space="preserve"> </w:t>
            </w:r>
            <w:r>
              <w:rPr>
                <w:rFonts w:ascii="Arial Narrow" w:hAnsi="Arial Narrow" w:cs="Arial Narrow"/>
                <w:bCs/>
                <w:sz w:val="24"/>
                <w:szCs w:val="24"/>
              </w:rPr>
              <w:t xml:space="preserve"> there are </w:t>
            </w:r>
            <w:r w:rsidRPr="00155312">
              <w:rPr>
                <w:rFonts w:ascii="Arial Narrow" w:hAnsi="Arial Narrow" w:cs="Arial Narrow"/>
                <w:bCs/>
                <w:sz w:val="24"/>
                <w:szCs w:val="24"/>
              </w:rPr>
              <w:t xml:space="preserve">various main strategic risks forecast by GPL since the </w:t>
            </w:r>
            <w:r w:rsidR="00CA0C7F" w:rsidRPr="00155312">
              <w:rPr>
                <w:rFonts w:ascii="Arial Narrow" w:hAnsi="Arial Narrow" w:cs="Arial Narrow"/>
                <w:bCs/>
                <w:sz w:val="24"/>
                <w:szCs w:val="24"/>
              </w:rPr>
              <w:t>begin</w:t>
            </w:r>
            <w:r w:rsidR="00CA0C7F">
              <w:rPr>
                <w:rFonts w:ascii="Arial Narrow" w:hAnsi="Arial Narrow" w:cs="Arial Narrow"/>
                <w:bCs/>
                <w:sz w:val="24"/>
                <w:szCs w:val="24"/>
              </w:rPr>
              <w:t>ni</w:t>
            </w:r>
            <w:r w:rsidR="00CA0C7F" w:rsidRPr="00155312">
              <w:rPr>
                <w:rFonts w:ascii="Arial Narrow" w:hAnsi="Arial Narrow" w:cs="Arial Narrow"/>
                <w:bCs/>
                <w:sz w:val="24"/>
                <w:szCs w:val="24"/>
              </w:rPr>
              <w:t>ng</w:t>
            </w:r>
            <w:r w:rsidRPr="00155312">
              <w:rPr>
                <w:rFonts w:ascii="Arial Narrow" w:hAnsi="Arial Narrow" w:cs="Arial Narrow"/>
                <w:bCs/>
                <w:sz w:val="24"/>
                <w:szCs w:val="24"/>
              </w:rPr>
              <w:t xml:space="preserve"> of the Sixth </w:t>
            </w:r>
            <w:r w:rsidR="00155312" w:rsidRPr="00155312">
              <w:rPr>
                <w:rFonts w:ascii="Arial Narrow" w:hAnsi="Arial Narrow" w:cs="Arial Narrow"/>
                <w:bCs/>
                <w:sz w:val="24"/>
                <w:szCs w:val="24"/>
              </w:rPr>
              <w:t>Legislature</w:t>
            </w:r>
            <w:r w:rsidRPr="00155312">
              <w:rPr>
                <w:rFonts w:ascii="Arial Narrow" w:hAnsi="Arial Narrow" w:cs="Arial Narrow"/>
                <w:bCs/>
                <w:sz w:val="24"/>
                <w:szCs w:val="24"/>
              </w:rPr>
              <w:t xml:space="preserve"> and </w:t>
            </w:r>
            <w:r w:rsidR="00155312" w:rsidRPr="00155312">
              <w:rPr>
                <w:rFonts w:ascii="Arial Narrow" w:hAnsi="Arial Narrow" w:cs="Arial Narrow"/>
                <w:bCs/>
                <w:sz w:val="24"/>
                <w:szCs w:val="24"/>
              </w:rPr>
              <w:t xml:space="preserve">that there are </w:t>
            </w:r>
            <w:r w:rsidRPr="00155312">
              <w:rPr>
                <w:rFonts w:ascii="Arial Narrow" w:hAnsi="Arial Narrow" w:cs="Arial Narrow"/>
                <w:bCs/>
                <w:sz w:val="24"/>
                <w:szCs w:val="24"/>
              </w:rPr>
              <w:t xml:space="preserve">measures in place to manage them amongst </w:t>
            </w:r>
            <w:r w:rsidR="00155312" w:rsidRPr="00155312">
              <w:rPr>
                <w:rFonts w:ascii="Arial Narrow" w:hAnsi="Arial Narrow" w:cs="Arial Narrow"/>
                <w:bCs/>
                <w:sz w:val="24"/>
                <w:szCs w:val="24"/>
              </w:rPr>
              <w:t>others</w:t>
            </w:r>
            <w:r w:rsidR="00DB4F86">
              <w:rPr>
                <w:rFonts w:ascii="Arial Narrow" w:hAnsi="Arial Narrow" w:cs="Arial Narrow"/>
                <w:bCs/>
                <w:sz w:val="24"/>
                <w:szCs w:val="24"/>
              </w:rPr>
              <w:t>,</w:t>
            </w:r>
            <w:r w:rsidR="00155312" w:rsidRPr="00155312">
              <w:rPr>
                <w:rFonts w:ascii="Arial Narrow" w:hAnsi="Arial Narrow" w:cs="Arial Narrow"/>
                <w:bCs/>
                <w:sz w:val="24"/>
                <w:szCs w:val="24"/>
              </w:rPr>
              <w:t xml:space="preserve"> </w:t>
            </w:r>
            <w:r w:rsidRPr="00155312">
              <w:rPr>
                <w:rFonts w:ascii="Arial Narrow" w:hAnsi="Arial Narrow" w:cs="Arial Narrow"/>
                <w:bCs/>
                <w:sz w:val="24"/>
                <w:szCs w:val="24"/>
              </w:rPr>
              <w:t>the poor oversight by the Legislature resulting in lack of accountability by the Executive</w:t>
            </w:r>
            <w:r w:rsidR="00155312" w:rsidRPr="00155312">
              <w:rPr>
                <w:rFonts w:ascii="Arial Narrow" w:hAnsi="Arial Narrow" w:cs="Arial Narrow"/>
                <w:bCs/>
                <w:sz w:val="24"/>
                <w:szCs w:val="24"/>
              </w:rPr>
              <w:t>, i</w:t>
            </w:r>
            <w:r w:rsidRPr="00155312">
              <w:rPr>
                <w:rFonts w:ascii="Arial Narrow" w:hAnsi="Arial Narrow" w:cs="Arial Narrow"/>
                <w:bCs/>
                <w:sz w:val="24"/>
                <w:szCs w:val="24"/>
              </w:rPr>
              <w:t xml:space="preserve">nadequate support provided to Members to enable effective oversight on the implementation of and impact of laws passed, </w:t>
            </w:r>
            <w:r w:rsidR="00155312" w:rsidRPr="00155312">
              <w:rPr>
                <w:rFonts w:ascii="Arial Narrow" w:hAnsi="Arial Narrow" w:cs="Arial Narrow"/>
                <w:bCs/>
                <w:sz w:val="24"/>
                <w:szCs w:val="24"/>
              </w:rPr>
              <w:t>l</w:t>
            </w:r>
            <w:r w:rsidRPr="00155312">
              <w:rPr>
                <w:rFonts w:ascii="Arial Narrow" w:hAnsi="Arial Narrow" w:cs="Arial Narrow"/>
                <w:bCs/>
                <w:sz w:val="24"/>
                <w:szCs w:val="24"/>
              </w:rPr>
              <w:t>ack of business continuity</w:t>
            </w:r>
            <w:r w:rsidR="00450E8B">
              <w:rPr>
                <w:rFonts w:ascii="Arial Narrow" w:hAnsi="Arial Narrow" w:cs="Arial Narrow"/>
                <w:bCs/>
                <w:sz w:val="24"/>
                <w:szCs w:val="24"/>
              </w:rPr>
              <w:t xml:space="preserve"> , p</w:t>
            </w:r>
            <w:r w:rsidRPr="00155312">
              <w:rPr>
                <w:rFonts w:ascii="Arial Narrow" w:hAnsi="Arial Narrow" w:cs="Arial Narrow"/>
                <w:bCs/>
                <w:sz w:val="24"/>
                <w:szCs w:val="24"/>
              </w:rPr>
              <w:t>oor records management</w:t>
            </w:r>
            <w:r w:rsidR="00155312" w:rsidRPr="00155312">
              <w:rPr>
                <w:rFonts w:ascii="Arial Narrow" w:hAnsi="Arial Narrow" w:cs="Arial Narrow"/>
                <w:bCs/>
                <w:sz w:val="24"/>
                <w:szCs w:val="24"/>
              </w:rPr>
              <w:t xml:space="preserve"> and ineffective public participation in the Legislature business. The Committee will continuously monitor the risks identified on a quarterly basis.</w:t>
            </w:r>
          </w:p>
          <w:p w14:paraId="684477A7" w14:textId="2AE6F005" w:rsidR="006C4BCC" w:rsidRPr="006C4BCC" w:rsidRDefault="006C4BCC" w:rsidP="006C4BCC">
            <w:pPr>
              <w:rPr>
                <w:rFonts w:ascii="Arial Narrow" w:hAnsi="Arial Narrow" w:cs="Arial Narrow"/>
                <w:bCs/>
                <w:sz w:val="24"/>
                <w:szCs w:val="24"/>
              </w:rPr>
            </w:pPr>
          </w:p>
          <w:p w14:paraId="53ECE5B7" w14:textId="32005C9F" w:rsidR="005413CF" w:rsidRDefault="005413CF" w:rsidP="00AD2F55">
            <w:pPr>
              <w:ind w:right="-472"/>
              <w:rPr>
                <w:rFonts w:ascii="Arial Narrow" w:hAnsi="Arial Narrow" w:cs="Arial Narrow"/>
                <w:bCs/>
                <w:sz w:val="24"/>
                <w:szCs w:val="24"/>
              </w:rPr>
            </w:pPr>
            <w:r>
              <w:rPr>
                <w:rFonts w:ascii="Arial Narrow" w:hAnsi="Arial Narrow" w:cs="Arial Narrow"/>
                <w:bCs/>
                <w:sz w:val="24"/>
                <w:szCs w:val="24"/>
              </w:rPr>
              <w:t>T</w:t>
            </w:r>
            <w:r w:rsidR="00AD2F55" w:rsidRPr="00AD2F55">
              <w:rPr>
                <w:rFonts w:ascii="Arial Narrow" w:hAnsi="Arial Narrow" w:cs="Arial Narrow"/>
                <w:bCs/>
                <w:sz w:val="24"/>
                <w:szCs w:val="24"/>
              </w:rPr>
              <w:t>he Committee noted tha</w:t>
            </w:r>
            <w:r>
              <w:rPr>
                <w:rFonts w:ascii="Arial Narrow" w:hAnsi="Arial Narrow" w:cs="Arial Narrow"/>
                <w:bCs/>
                <w:sz w:val="24"/>
                <w:szCs w:val="24"/>
              </w:rPr>
              <w:t>t in terms of financial performance</w:t>
            </w:r>
            <w:r w:rsidR="00DB4F86">
              <w:rPr>
                <w:rFonts w:ascii="Arial Narrow" w:hAnsi="Arial Narrow" w:cs="Arial Narrow"/>
                <w:bCs/>
                <w:sz w:val="24"/>
                <w:szCs w:val="24"/>
              </w:rPr>
              <w:t>,</w:t>
            </w:r>
            <w:r w:rsidR="00AD2F55" w:rsidRPr="00AD2F55">
              <w:rPr>
                <w:rFonts w:ascii="Arial Narrow" w:hAnsi="Arial Narrow" w:cs="Arial Narrow"/>
                <w:bCs/>
                <w:sz w:val="24"/>
                <w:szCs w:val="24"/>
              </w:rPr>
              <w:t xml:space="preserve"> the GP</w:t>
            </w:r>
            <w:r>
              <w:rPr>
                <w:rFonts w:ascii="Arial Narrow" w:hAnsi="Arial Narrow" w:cs="Arial Narrow"/>
                <w:bCs/>
                <w:sz w:val="24"/>
                <w:szCs w:val="24"/>
              </w:rPr>
              <w:t>L received a total amount of</w:t>
            </w:r>
            <w:r w:rsidRPr="005413CF">
              <w:rPr>
                <w:rFonts w:ascii="Arial Narrow" w:hAnsi="Arial Narrow" w:cs="Arial Narrow"/>
                <w:bCs/>
                <w:sz w:val="24"/>
                <w:szCs w:val="24"/>
              </w:rPr>
              <w:t xml:space="preserve"> R716.4 million for the 2021/22 financial year</w:t>
            </w:r>
            <w:r>
              <w:rPr>
                <w:rFonts w:ascii="Arial Narrow" w:hAnsi="Arial Narrow" w:cs="Arial Narrow"/>
                <w:bCs/>
                <w:sz w:val="24"/>
                <w:szCs w:val="24"/>
              </w:rPr>
              <w:t xml:space="preserve"> and </w:t>
            </w:r>
            <w:r w:rsidRPr="00AD2F55">
              <w:rPr>
                <w:rFonts w:ascii="Arial Narrow" w:hAnsi="Arial Narrow" w:cs="Arial Narrow"/>
                <w:bCs/>
                <w:sz w:val="24"/>
                <w:szCs w:val="24"/>
              </w:rPr>
              <w:t>allocated</w:t>
            </w:r>
            <w:r w:rsidR="00AD2F55" w:rsidRPr="00AD2F55">
              <w:rPr>
                <w:rFonts w:ascii="Arial Narrow" w:hAnsi="Arial Narrow" w:cs="Arial Narrow"/>
                <w:bCs/>
                <w:sz w:val="24"/>
                <w:szCs w:val="24"/>
              </w:rPr>
              <w:t xml:space="preserve"> </w:t>
            </w:r>
          </w:p>
          <w:p w14:paraId="178643A3" w14:textId="292142CE" w:rsidR="00236067" w:rsidRDefault="00AD2F55" w:rsidP="00AD2F55">
            <w:pPr>
              <w:ind w:right="-472"/>
              <w:rPr>
                <w:rFonts w:ascii="Arial Narrow" w:hAnsi="Arial Narrow" w:cs="Arial Narrow"/>
                <w:bCs/>
                <w:sz w:val="24"/>
                <w:szCs w:val="24"/>
              </w:rPr>
            </w:pPr>
            <w:r w:rsidRPr="00AD2F55">
              <w:rPr>
                <w:rFonts w:ascii="Arial Narrow" w:hAnsi="Arial Narrow" w:cs="Arial Narrow"/>
                <w:bCs/>
                <w:sz w:val="24"/>
                <w:szCs w:val="24"/>
              </w:rPr>
              <w:t xml:space="preserve"> R180.63 million</w:t>
            </w:r>
            <w:r w:rsidR="005413CF">
              <w:rPr>
                <w:rFonts w:ascii="Arial Narrow" w:hAnsi="Arial Narrow" w:cs="Arial Narrow"/>
                <w:bCs/>
                <w:sz w:val="24"/>
                <w:szCs w:val="24"/>
              </w:rPr>
              <w:t xml:space="preserve"> for the qu</w:t>
            </w:r>
            <w:r w:rsidR="00236067">
              <w:rPr>
                <w:rFonts w:ascii="Arial Narrow" w:hAnsi="Arial Narrow" w:cs="Arial Narrow"/>
                <w:bCs/>
                <w:sz w:val="24"/>
                <w:szCs w:val="24"/>
              </w:rPr>
              <w:t>ar</w:t>
            </w:r>
            <w:r w:rsidR="005413CF">
              <w:rPr>
                <w:rFonts w:ascii="Arial Narrow" w:hAnsi="Arial Narrow" w:cs="Arial Narrow"/>
                <w:bCs/>
                <w:sz w:val="24"/>
                <w:szCs w:val="24"/>
              </w:rPr>
              <w:t>ter under revie</w:t>
            </w:r>
            <w:r w:rsidR="00236067">
              <w:rPr>
                <w:rFonts w:ascii="Arial Narrow" w:hAnsi="Arial Narrow" w:cs="Arial Narrow"/>
                <w:bCs/>
                <w:sz w:val="24"/>
                <w:szCs w:val="24"/>
              </w:rPr>
              <w:t xml:space="preserve">w. The GPL </w:t>
            </w:r>
            <w:r w:rsidR="00236067" w:rsidRPr="00AD2F55">
              <w:rPr>
                <w:rFonts w:ascii="Arial Narrow" w:hAnsi="Arial Narrow" w:cs="Arial Narrow"/>
                <w:bCs/>
                <w:sz w:val="24"/>
                <w:szCs w:val="24"/>
              </w:rPr>
              <w:t>recorded</w:t>
            </w:r>
            <w:r w:rsidRPr="00AD2F55">
              <w:rPr>
                <w:rFonts w:ascii="Arial Narrow" w:hAnsi="Arial Narrow" w:cs="Arial Narrow"/>
                <w:bCs/>
                <w:sz w:val="24"/>
                <w:szCs w:val="24"/>
              </w:rPr>
              <w:t xml:space="preserve"> under</w:t>
            </w:r>
            <w:r w:rsidR="00DB4F86">
              <w:rPr>
                <w:rFonts w:ascii="Arial Narrow" w:hAnsi="Arial Narrow" w:cs="Arial Narrow"/>
                <w:bCs/>
                <w:sz w:val="24"/>
                <w:szCs w:val="24"/>
              </w:rPr>
              <w:t>-</w:t>
            </w:r>
            <w:r w:rsidRPr="00AD2F55">
              <w:rPr>
                <w:rFonts w:ascii="Arial Narrow" w:hAnsi="Arial Narrow" w:cs="Arial Narrow"/>
                <w:bCs/>
                <w:sz w:val="24"/>
                <w:szCs w:val="24"/>
              </w:rPr>
              <w:t>spending of R28.1</w:t>
            </w:r>
            <w:r>
              <w:rPr>
                <w:rFonts w:ascii="Arial Narrow" w:hAnsi="Arial Narrow" w:cs="Arial Narrow"/>
                <w:bCs/>
                <w:sz w:val="24"/>
                <w:szCs w:val="24"/>
              </w:rPr>
              <w:t xml:space="preserve"> </w:t>
            </w:r>
            <w:r w:rsidRPr="00AD2F55">
              <w:rPr>
                <w:rFonts w:ascii="Arial Narrow" w:hAnsi="Arial Narrow" w:cs="Arial Narrow"/>
                <w:bCs/>
                <w:sz w:val="24"/>
                <w:szCs w:val="24"/>
              </w:rPr>
              <w:t>million or 16%</w:t>
            </w:r>
            <w:r>
              <w:rPr>
                <w:rFonts w:ascii="Arial Narrow" w:hAnsi="Arial Narrow" w:cs="Arial Narrow"/>
                <w:bCs/>
                <w:sz w:val="24"/>
                <w:szCs w:val="24"/>
              </w:rPr>
              <w:t>.</w:t>
            </w:r>
            <w:r w:rsidR="00A933B7" w:rsidRPr="00A933B7">
              <w:rPr>
                <w:rFonts w:ascii="Arial Narrow" w:hAnsi="Arial Narrow" w:cs="Arial Narrow"/>
                <w:bCs/>
                <w:sz w:val="24"/>
                <w:szCs w:val="24"/>
              </w:rPr>
              <w:t xml:space="preserve"> Leadership and Governance programme has spent</w:t>
            </w:r>
          </w:p>
          <w:p w14:paraId="4CF38615" w14:textId="0F8C7433" w:rsidR="000718A8" w:rsidRDefault="00A933B7" w:rsidP="00AD2F55">
            <w:pPr>
              <w:ind w:right="-472"/>
              <w:rPr>
                <w:rFonts w:ascii="Arial Narrow" w:hAnsi="Arial Narrow" w:cs="Arial Narrow"/>
                <w:bCs/>
                <w:sz w:val="24"/>
                <w:szCs w:val="24"/>
              </w:rPr>
            </w:pPr>
            <w:r w:rsidRPr="00A933B7">
              <w:rPr>
                <w:rFonts w:ascii="Arial Narrow" w:hAnsi="Arial Narrow" w:cs="Arial Narrow"/>
                <w:bCs/>
                <w:sz w:val="24"/>
                <w:szCs w:val="24"/>
              </w:rPr>
              <w:t xml:space="preserve"> R6.2 million or 67%</w:t>
            </w:r>
            <w:r w:rsidR="000718A8">
              <w:rPr>
                <w:rFonts w:ascii="Arial Narrow" w:hAnsi="Arial Narrow" w:cs="Arial Narrow"/>
                <w:bCs/>
                <w:sz w:val="24"/>
                <w:szCs w:val="24"/>
              </w:rPr>
              <w:t>,</w:t>
            </w:r>
            <w:r w:rsidRPr="00A933B7">
              <w:rPr>
                <w:rFonts w:ascii="Arial Narrow" w:hAnsi="Arial Narrow" w:cs="Arial Narrow"/>
                <w:bCs/>
                <w:sz w:val="24"/>
                <w:szCs w:val="24"/>
              </w:rPr>
              <w:t xml:space="preserve"> under</w:t>
            </w:r>
            <w:r w:rsidR="00DB4F86">
              <w:rPr>
                <w:rFonts w:ascii="Arial Narrow" w:hAnsi="Arial Narrow" w:cs="Arial Narrow"/>
                <w:bCs/>
                <w:sz w:val="24"/>
                <w:szCs w:val="24"/>
              </w:rPr>
              <w:t>-</w:t>
            </w:r>
            <w:r w:rsidRPr="00A933B7">
              <w:rPr>
                <w:rFonts w:ascii="Arial Narrow" w:hAnsi="Arial Narrow" w:cs="Arial Narrow"/>
                <w:bCs/>
                <w:sz w:val="24"/>
                <w:szCs w:val="24"/>
              </w:rPr>
              <w:t xml:space="preserve">spending by </w:t>
            </w:r>
            <w:r w:rsidRPr="00C75732">
              <w:rPr>
                <w:rFonts w:ascii="Arial Narrow" w:hAnsi="Arial Narrow" w:cs="Arial Narrow"/>
                <w:bCs/>
                <w:sz w:val="24"/>
                <w:szCs w:val="24"/>
              </w:rPr>
              <w:t xml:space="preserve">R3 million or </w:t>
            </w:r>
            <w:r w:rsidR="00C75732" w:rsidRPr="00C75732">
              <w:rPr>
                <w:rFonts w:ascii="Arial Narrow" w:hAnsi="Arial Narrow" w:cs="Arial Narrow"/>
                <w:bCs/>
                <w:sz w:val="24"/>
                <w:szCs w:val="24"/>
              </w:rPr>
              <w:t>33%</w:t>
            </w:r>
            <w:r w:rsidRPr="00C75732">
              <w:rPr>
                <w:rFonts w:ascii="Arial Narrow" w:hAnsi="Arial Narrow" w:cs="Arial Narrow"/>
                <w:b/>
                <w:sz w:val="24"/>
                <w:szCs w:val="24"/>
              </w:rPr>
              <w:t>.</w:t>
            </w:r>
            <w:r w:rsidRPr="00A933B7">
              <w:rPr>
                <w:rFonts w:ascii="Arial Narrow" w:hAnsi="Arial Narrow" w:cs="Arial Narrow"/>
                <w:bCs/>
                <w:sz w:val="24"/>
                <w:szCs w:val="24"/>
              </w:rPr>
              <w:t xml:space="preserve"> The Office of the Secretary has spent a total amount of R6.9 million or 98% </w:t>
            </w:r>
            <w:r w:rsidR="00766EE5">
              <w:rPr>
                <w:rFonts w:ascii="Arial Narrow" w:hAnsi="Arial Narrow" w:cs="Arial Narrow"/>
                <w:bCs/>
                <w:sz w:val="24"/>
                <w:szCs w:val="24"/>
              </w:rPr>
              <w:t xml:space="preserve">and </w:t>
            </w:r>
            <w:r w:rsidRPr="00A933B7">
              <w:rPr>
                <w:rFonts w:ascii="Arial Narrow" w:hAnsi="Arial Narrow" w:cs="Arial Narrow"/>
                <w:bCs/>
                <w:sz w:val="24"/>
                <w:szCs w:val="24"/>
              </w:rPr>
              <w:t xml:space="preserve">underspending </w:t>
            </w:r>
          </w:p>
          <w:p w14:paraId="6F36573C" w14:textId="203110E8" w:rsidR="00236067" w:rsidRDefault="000718A8" w:rsidP="00AD2F55">
            <w:pPr>
              <w:ind w:right="-472"/>
              <w:rPr>
                <w:rFonts w:ascii="Arial Narrow" w:hAnsi="Arial Narrow" w:cs="Arial Narrow"/>
                <w:bCs/>
                <w:sz w:val="24"/>
                <w:szCs w:val="24"/>
              </w:rPr>
            </w:pPr>
            <w:r>
              <w:rPr>
                <w:rFonts w:ascii="Arial Narrow" w:hAnsi="Arial Narrow" w:cs="Arial Narrow"/>
                <w:bCs/>
                <w:sz w:val="24"/>
                <w:szCs w:val="24"/>
              </w:rPr>
              <w:t xml:space="preserve">by </w:t>
            </w:r>
            <w:r w:rsidR="00A933B7" w:rsidRPr="00A933B7">
              <w:rPr>
                <w:rFonts w:ascii="Arial Narrow" w:hAnsi="Arial Narrow" w:cs="Arial Narrow"/>
                <w:bCs/>
                <w:sz w:val="24"/>
                <w:szCs w:val="24"/>
              </w:rPr>
              <w:t>R143 thousand or 2%. Corporate Support Services has spent R72.3 million or 87%</w:t>
            </w:r>
            <w:r>
              <w:rPr>
                <w:rFonts w:ascii="Arial Narrow" w:hAnsi="Arial Narrow" w:cs="Arial Narrow"/>
                <w:bCs/>
                <w:sz w:val="24"/>
                <w:szCs w:val="24"/>
              </w:rPr>
              <w:t>,</w:t>
            </w:r>
            <w:r w:rsidR="00A933B7" w:rsidRPr="00A933B7">
              <w:rPr>
                <w:rFonts w:ascii="Arial Narrow" w:hAnsi="Arial Narrow" w:cs="Arial Narrow"/>
                <w:bCs/>
                <w:sz w:val="24"/>
                <w:szCs w:val="24"/>
              </w:rPr>
              <w:t xml:space="preserve"> </w:t>
            </w:r>
            <w:r w:rsidR="00766EE5">
              <w:rPr>
                <w:rFonts w:ascii="Arial Narrow" w:hAnsi="Arial Narrow" w:cs="Arial Narrow"/>
                <w:bCs/>
                <w:sz w:val="24"/>
                <w:szCs w:val="24"/>
              </w:rPr>
              <w:t xml:space="preserve">which translates to </w:t>
            </w:r>
            <w:r w:rsidR="00A933B7" w:rsidRPr="00A933B7">
              <w:rPr>
                <w:rFonts w:ascii="Arial Narrow" w:hAnsi="Arial Narrow" w:cs="Arial Narrow"/>
                <w:bCs/>
                <w:sz w:val="24"/>
                <w:szCs w:val="24"/>
              </w:rPr>
              <w:t>under</w:t>
            </w:r>
            <w:r w:rsidR="00766EE5">
              <w:rPr>
                <w:rFonts w:ascii="Arial Narrow" w:hAnsi="Arial Narrow" w:cs="Arial Narrow"/>
                <w:bCs/>
                <w:sz w:val="24"/>
                <w:szCs w:val="24"/>
              </w:rPr>
              <w:t>-</w:t>
            </w:r>
            <w:r w:rsidR="00A933B7" w:rsidRPr="00A933B7">
              <w:rPr>
                <w:rFonts w:ascii="Arial Narrow" w:hAnsi="Arial Narrow" w:cs="Arial Narrow"/>
                <w:bCs/>
                <w:sz w:val="24"/>
                <w:szCs w:val="24"/>
              </w:rPr>
              <w:t xml:space="preserve">spending </w:t>
            </w:r>
            <w:r w:rsidR="00766EE5">
              <w:rPr>
                <w:rFonts w:ascii="Arial Narrow" w:hAnsi="Arial Narrow" w:cs="Arial Narrow"/>
                <w:bCs/>
                <w:sz w:val="24"/>
                <w:szCs w:val="24"/>
              </w:rPr>
              <w:t xml:space="preserve">of </w:t>
            </w:r>
            <w:r w:rsidR="00A933B7" w:rsidRPr="00A933B7">
              <w:rPr>
                <w:rFonts w:ascii="Arial Narrow" w:hAnsi="Arial Narrow" w:cs="Arial Narrow"/>
                <w:bCs/>
                <w:sz w:val="24"/>
                <w:szCs w:val="24"/>
              </w:rPr>
              <w:t>R10.8 million or 13%.</w:t>
            </w:r>
          </w:p>
          <w:p w14:paraId="7021BDEA" w14:textId="77777777" w:rsidR="000718A8" w:rsidRDefault="000718A8" w:rsidP="00AD2F55">
            <w:pPr>
              <w:ind w:right="-472"/>
              <w:rPr>
                <w:rFonts w:ascii="Arial Narrow" w:hAnsi="Arial Narrow" w:cs="Arial Narrow"/>
                <w:bCs/>
                <w:sz w:val="24"/>
                <w:szCs w:val="24"/>
              </w:rPr>
            </w:pPr>
          </w:p>
          <w:p w14:paraId="6C78F840" w14:textId="15625E3D" w:rsidR="000718A8" w:rsidRDefault="00A933B7" w:rsidP="00AD2F55">
            <w:pPr>
              <w:ind w:right="-472"/>
              <w:rPr>
                <w:rFonts w:ascii="Arial Narrow" w:hAnsi="Arial Narrow" w:cs="Arial Narrow"/>
                <w:bCs/>
                <w:sz w:val="24"/>
                <w:szCs w:val="24"/>
              </w:rPr>
            </w:pPr>
            <w:r w:rsidRPr="00A933B7">
              <w:rPr>
                <w:rFonts w:ascii="Arial Narrow" w:hAnsi="Arial Narrow" w:cs="Arial Narrow"/>
                <w:bCs/>
                <w:sz w:val="24"/>
                <w:szCs w:val="24"/>
              </w:rPr>
              <w:t xml:space="preserve">Core </w:t>
            </w:r>
            <w:r w:rsidR="00AD2F55" w:rsidRPr="00A933B7">
              <w:rPr>
                <w:rFonts w:ascii="Arial Narrow" w:hAnsi="Arial Narrow" w:cs="Arial Narrow"/>
                <w:bCs/>
                <w:sz w:val="24"/>
                <w:szCs w:val="24"/>
              </w:rPr>
              <w:t>Business has</w:t>
            </w:r>
            <w:r w:rsidRPr="00A933B7">
              <w:rPr>
                <w:rFonts w:ascii="Arial Narrow" w:hAnsi="Arial Narrow" w:cs="Arial Narrow"/>
                <w:bCs/>
                <w:sz w:val="24"/>
                <w:szCs w:val="24"/>
              </w:rPr>
              <w:t xml:space="preserve"> spent an amount of R56.5 million or 83</w:t>
            </w:r>
            <w:r w:rsidR="000718A8" w:rsidRPr="00A933B7">
              <w:rPr>
                <w:rFonts w:ascii="Arial Narrow" w:hAnsi="Arial Narrow" w:cs="Arial Narrow"/>
                <w:bCs/>
                <w:sz w:val="24"/>
                <w:szCs w:val="24"/>
              </w:rPr>
              <w:t>%, under</w:t>
            </w:r>
            <w:r w:rsidR="00766EE5">
              <w:rPr>
                <w:rFonts w:ascii="Arial Narrow" w:hAnsi="Arial Narrow" w:cs="Arial Narrow"/>
                <w:bCs/>
                <w:sz w:val="24"/>
                <w:szCs w:val="24"/>
              </w:rPr>
              <w:t>-</w:t>
            </w:r>
            <w:r w:rsidR="000718A8" w:rsidRPr="00A933B7">
              <w:rPr>
                <w:rFonts w:ascii="Arial Narrow" w:hAnsi="Arial Narrow" w:cs="Arial Narrow"/>
                <w:bCs/>
                <w:sz w:val="24"/>
                <w:szCs w:val="24"/>
              </w:rPr>
              <w:t>spending</w:t>
            </w:r>
            <w:r w:rsidRPr="00A933B7">
              <w:rPr>
                <w:rFonts w:ascii="Arial Narrow" w:hAnsi="Arial Narrow" w:cs="Arial Narrow"/>
                <w:bCs/>
                <w:sz w:val="24"/>
                <w:szCs w:val="24"/>
              </w:rPr>
              <w:t xml:space="preserve"> by R11.4 million or 17%. The Office of the CFO has spent a total amount of </w:t>
            </w:r>
          </w:p>
          <w:p w14:paraId="7536FC79" w14:textId="71FDD9BC" w:rsidR="000718A8" w:rsidRDefault="00A933B7" w:rsidP="00AD2F55">
            <w:pPr>
              <w:ind w:right="-472"/>
              <w:rPr>
                <w:rFonts w:ascii="Arial Narrow" w:hAnsi="Arial Narrow" w:cs="Arial Narrow"/>
                <w:bCs/>
                <w:sz w:val="24"/>
                <w:szCs w:val="24"/>
                <w:lang w:val="en-GB"/>
              </w:rPr>
            </w:pPr>
            <w:r w:rsidRPr="00A933B7">
              <w:rPr>
                <w:rFonts w:ascii="Arial Narrow" w:hAnsi="Arial Narrow" w:cs="Arial Narrow"/>
                <w:bCs/>
                <w:sz w:val="24"/>
                <w:szCs w:val="24"/>
              </w:rPr>
              <w:t>R10.7</w:t>
            </w:r>
            <w:r w:rsidR="000718A8">
              <w:rPr>
                <w:rFonts w:ascii="Arial Narrow" w:hAnsi="Arial Narrow" w:cs="Arial Narrow"/>
                <w:bCs/>
                <w:sz w:val="24"/>
                <w:szCs w:val="24"/>
              </w:rPr>
              <w:t xml:space="preserve"> </w:t>
            </w:r>
            <w:r w:rsidRPr="00A933B7">
              <w:rPr>
                <w:rFonts w:ascii="Arial Narrow" w:hAnsi="Arial Narrow" w:cs="Arial Narrow"/>
                <w:bCs/>
                <w:sz w:val="24"/>
                <w:szCs w:val="24"/>
              </w:rPr>
              <w:t>million or 79%</w:t>
            </w:r>
            <w:r w:rsidR="00236067">
              <w:rPr>
                <w:rFonts w:ascii="Arial Narrow" w:hAnsi="Arial Narrow" w:cs="Arial Narrow"/>
                <w:bCs/>
                <w:sz w:val="24"/>
                <w:szCs w:val="24"/>
              </w:rPr>
              <w:t xml:space="preserve">, </w:t>
            </w:r>
            <w:r w:rsidRPr="00A933B7">
              <w:rPr>
                <w:rFonts w:ascii="Arial Narrow" w:hAnsi="Arial Narrow" w:cs="Arial Narrow"/>
                <w:bCs/>
                <w:sz w:val="24"/>
                <w:szCs w:val="24"/>
              </w:rPr>
              <w:t>under</w:t>
            </w:r>
            <w:r w:rsidR="00766EE5">
              <w:rPr>
                <w:rFonts w:ascii="Arial Narrow" w:hAnsi="Arial Narrow" w:cs="Arial Narrow"/>
                <w:bCs/>
                <w:sz w:val="24"/>
                <w:szCs w:val="24"/>
              </w:rPr>
              <w:t>-</w:t>
            </w:r>
            <w:r w:rsidRPr="00A933B7">
              <w:rPr>
                <w:rFonts w:ascii="Arial Narrow" w:hAnsi="Arial Narrow" w:cs="Arial Narrow"/>
                <w:bCs/>
                <w:sz w:val="24"/>
                <w:szCs w:val="24"/>
              </w:rPr>
              <w:t xml:space="preserve">spending </w:t>
            </w:r>
            <w:r w:rsidR="000718A8">
              <w:rPr>
                <w:rFonts w:ascii="Arial Narrow" w:hAnsi="Arial Narrow" w:cs="Arial Narrow"/>
                <w:bCs/>
                <w:sz w:val="24"/>
                <w:szCs w:val="24"/>
              </w:rPr>
              <w:t xml:space="preserve">by </w:t>
            </w:r>
            <w:r w:rsidRPr="00A933B7">
              <w:rPr>
                <w:rFonts w:ascii="Arial Narrow" w:hAnsi="Arial Narrow" w:cs="Arial Narrow"/>
                <w:bCs/>
                <w:sz w:val="24"/>
                <w:szCs w:val="24"/>
              </w:rPr>
              <w:t>R2.8 million or 21</w:t>
            </w:r>
            <w:r w:rsidR="005413CF" w:rsidRPr="00A933B7">
              <w:rPr>
                <w:rFonts w:ascii="Arial Narrow" w:hAnsi="Arial Narrow" w:cs="Arial Narrow"/>
                <w:bCs/>
                <w:sz w:val="24"/>
                <w:szCs w:val="24"/>
              </w:rPr>
              <w:t>%. The</w:t>
            </w:r>
            <w:r w:rsidRPr="00A933B7">
              <w:rPr>
                <w:rFonts w:ascii="Arial Narrow" w:hAnsi="Arial Narrow" w:cs="Arial Narrow"/>
                <w:bCs/>
                <w:sz w:val="24"/>
                <w:szCs w:val="24"/>
                <w:lang w:val="en-GB"/>
              </w:rPr>
              <w:t xml:space="preserve"> GPL’s expenditure is not in line with Treasury Regulations which indicates that the </w:t>
            </w:r>
          </w:p>
          <w:p w14:paraId="57AD18E2" w14:textId="14B99EA5" w:rsidR="00AD2F55" w:rsidRPr="005413CF" w:rsidRDefault="00A933B7" w:rsidP="00AD2F55">
            <w:pPr>
              <w:ind w:right="-472"/>
              <w:rPr>
                <w:rFonts w:ascii="Arial Narrow" w:hAnsi="Arial Narrow" w:cs="Arial Narrow"/>
                <w:bCs/>
                <w:sz w:val="24"/>
                <w:szCs w:val="24"/>
              </w:rPr>
            </w:pPr>
            <w:r w:rsidRPr="00A933B7">
              <w:rPr>
                <w:rFonts w:ascii="Arial Narrow" w:hAnsi="Arial Narrow" w:cs="Arial Narrow"/>
                <w:bCs/>
                <w:sz w:val="24"/>
                <w:szCs w:val="24"/>
                <w:lang w:val="en-GB"/>
              </w:rPr>
              <w:t>Departments</w:t>
            </w:r>
            <w:r w:rsidR="000718A8">
              <w:rPr>
                <w:rFonts w:ascii="Arial Narrow" w:hAnsi="Arial Narrow" w:cs="Arial Narrow"/>
                <w:bCs/>
                <w:sz w:val="24"/>
                <w:szCs w:val="24"/>
                <w:lang w:val="en-GB"/>
              </w:rPr>
              <w:t xml:space="preserve"> and GPL </w:t>
            </w:r>
            <w:r w:rsidRPr="00A933B7">
              <w:rPr>
                <w:rFonts w:ascii="Arial Narrow" w:hAnsi="Arial Narrow" w:cs="Arial Narrow"/>
                <w:bCs/>
                <w:sz w:val="24"/>
                <w:szCs w:val="24"/>
                <w:lang w:val="en-GB"/>
              </w:rPr>
              <w:t>must spend 75% of their budgets in each quarter. </w:t>
            </w:r>
          </w:p>
          <w:p w14:paraId="0525E086" w14:textId="26CE695F" w:rsidR="00370C45" w:rsidRPr="006C4441" w:rsidRDefault="00A933B7" w:rsidP="00AD2F55">
            <w:pPr>
              <w:ind w:right="-472"/>
              <w:rPr>
                <w:rFonts w:ascii="Arial Narrow" w:hAnsi="Arial Narrow" w:cs="Arial Narrow"/>
                <w:bCs/>
                <w:sz w:val="24"/>
                <w:szCs w:val="24"/>
              </w:rPr>
            </w:pPr>
            <w:r w:rsidRPr="00A933B7">
              <w:rPr>
                <w:rFonts w:ascii="Arial Narrow" w:hAnsi="Arial Narrow" w:cs="Arial Narrow"/>
                <w:bCs/>
                <w:color w:val="FF0000"/>
                <w:sz w:val="24"/>
                <w:szCs w:val="24"/>
                <w:lang w:val="en-GB"/>
              </w:rPr>
              <w:lastRenderedPageBreak/>
              <w:t xml:space="preserve"> </w:t>
            </w:r>
          </w:p>
        </w:tc>
      </w:tr>
      <w:tr w:rsidR="006E1F6C" w:rsidRPr="00D35594" w14:paraId="537532DD" w14:textId="77777777" w:rsidTr="00AD2F55">
        <w:tc>
          <w:tcPr>
            <w:tcW w:w="14029" w:type="dxa"/>
            <w:shd w:val="clear" w:color="auto" w:fill="F2F2F2" w:themeFill="background1" w:themeFillShade="F2"/>
          </w:tcPr>
          <w:p w14:paraId="0E2F9BB5" w14:textId="76D2831B" w:rsidR="006E1F6C" w:rsidRPr="00D35594" w:rsidRDefault="006E1F6C" w:rsidP="00AC187A">
            <w:pPr>
              <w:jc w:val="left"/>
              <w:rPr>
                <w:rFonts w:ascii="Arial Narrow" w:hAnsi="Arial Narrow" w:cs="Arial Narrow"/>
                <w:b/>
                <w:sz w:val="24"/>
                <w:szCs w:val="24"/>
              </w:rPr>
            </w:pPr>
            <w:r w:rsidRPr="00D35594">
              <w:rPr>
                <w:rFonts w:ascii="Arial Narrow" w:hAnsi="Arial Narrow" w:cs="Arial Narrow"/>
                <w:b/>
                <w:sz w:val="24"/>
                <w:szCs w:val="24"/>
              </w:rPr>
              <w:lastRenderedPageBreak/>
              <w:t>Summar</w:t>
            </w:r>
            <w:r w:rsidR="00E13791" w:rsidRPr="00D35594">
              <w:rPr>
                <w:rFonts w:ascii="Arial Narrow" w:hAnsi="Arial Narrow" w:cs="Arial Narrow"/>
                <w:b/>
                <w:sz w:val="24"/>
                <w:szCs w:val="24"/>
              </w:rPr>
              <w:t xml:space="preserve">y of </w:t>
            </w:r>
            <w:r w:rsidRPr="00D35594">
              <w:rPr>
                <w:rFonts w:ascii="Arial Narrow" w:hAnsi="Arial Narrow" w:cs="Arial Narrow"/>
                <w:b/>
                <w:sz w:val="24"/>
                <w:szCs w:val="24"/>
              </w:rPr>
              <w:t xml:space="preserve">the main strategic risks forecast by the </w:t>
            </w:r>
            <w:r w:rsidR="001D2F51">
              <w:rPr>
                <w:rFonts w:ascii="Arial Narrow" w:hAnsi="Arial Narrow" w:cs="Arial Narrow"/>
                <w:b/>
                <w:sz w:val="24"/>
                <w:szCs w:val="24"/>
              </w:rPr>
              <w:t>Institution</w:t>
            </w:r>
            <w:r w:rsidRPr="00D35594">
              <w:rPr>
                <w:rFonts w:ascii="Arial Narrow" w:hAnsi="Arial Narrow" w:cs="Arial Narrow"/>
                <w:b/>
                <w:sz w:val="24"/>
                <w:szCs w:val="24"/>
              </w:rPr>
              <w:t xml:space="preserve"> during the period under review – and measures in place to manage them</w:t>
            </w:r>
          </w:p>
        </w:tc>
      </w:tr>
      <w:tr w:rsidR="00462D11" w14:paraId="5B076507" w14:textId="77777777" w:rsidTr="00AD2F55">
        <w:tc>
          <w:tcPr>
            <w:tcW w:w="14029" w:type="dxa"/>
          </w:tcPr>
          <w:tbl>
            <w:tblPr>
              <w:tblW w:w="0" w:type="auto"/>
              <w:tblBorders>
                <w:top w:val="nil"/>
                <w:left w:val="nil"/>
                <w:bottom w:val="nil"/>
                <w:right w:val="nil"/>
              </w:tblBorders>
              <w:tblLook w:val="0000" w:firstRow="0" w:lastRow="0" w:firstColumn="0" w:lastColumn="0" w:noHBand="0" w:noVBand="0"/>
            </w:tblPr>
            <w:tblGrid>
              <w:gridCol w:w="13813"/>
            </w:tblGrid>
            <w:tr w:rsidR="00656A2E" w:rsidRPr="00656A2E" w14:paraId="459CC090" w14:textId="77777777">
              <w:trPr>
                <w:trHeight w:val="1485"/>
              </w:trPr>
              <w:tc>
                <w:tcPr>
                  <w:tcW w:w="0" w:type="auto"/>
                </w:tcPr>
                <w:p w14:paraId="24398BC4" w14:textId="493C3E7B" w:rsidR="00C55E22" w:rsidRDefault="00C96180" w:rsidP="00D40DAB">
                  <w:pPr>
                    <w:ind w:left="-78" w:hanging="78"/>
                    <w:jc w:val="left"/>
                    <w:rPr>
                      <w:rFonts w:ascii="Arial Narrow" w:hAnsi="Arial Narrow" w:cs="Arial Narrow"/>
                      <w:bCs/>
                      <w:sz w:val="24"/>
                      <w:szCs w:val="24"/>
                    </w:rPr>
                  </w:pPr>
                  <w:r>
                    <w:rPr>
                      <w:rFonts w:ascii="Arial Narrow" w:hAnsi="Arial Narrow" w:cs="Arial Narrow"/>
                      <w:bCs/>
                      <w:sz w:val="24"/>
                      <w:szCs w:val="24"/>
                    </w:rPr>
                    <w:t xml:space="preserve"> In terms of strategic risk forecast and measures in place to manage them: </w:t>
                  </w:r>
                </w:p>
                <w:p w14:paraId="2735E0E2" w14:textId="77777777" w:rsidR="000718A8" w:rsidRPr="00423475" w:rsidRDefault="000718A8" w:rsidP="00D40DAB">
                  <w:pPr>
                    <w:ind w:left="-78" w:hanging="78"/>
                    <w:jc w:val="left"/>
                    <w:rPr>
                      <w:rFonts w:ascii="Arial Narrow" w:hAnsi="Arial Narrow" w:cs="Arial Narrow"/>
                      <w:b/>
                      <w:sz w:val="24"/>
                      <w:szCs w:val="24"/>
                    </w:rPr>
                  </w:pPr>
                </w:p>
                <w:p w14:paraId="06ADB091" w14:textId="5CC1755F" w:rsidR="006014CE" w:rsidRDefault="00C55E22" w:rsidP="00423475">
                  <w:pPr>
                    <w:tabs>
                      <w:tab w:val="left" w:pos="556"/>
                    </w:tabs>
                    <w:ind w:left="-78" w:hanging="78"/>
                    <w:rPr>
                      <w:rFonts w:ascii="Arial Narrow" w:hAnsi="Arial Narrow"/>
                      <w:bCs/>
                      <w:sz w:val="24"/>
                      <w:szCs w:val="24"/>
                    </w:rPr>
                  </w:pPr>
                  <w:r w:rsidRPr="00423475">
                    <w:rPr>
                      <w:rFonts w:ascii="Arial Narrow" w:hAnsi="Arial Narrow" w:cs="Arial Narrow"/>
                      <w:b/>
                      <w:sz w:val="24"/>
                      <w:szCs w:val="24"/>
                    </w:rPr>
                    <w:t xml:space="preserve"> Poor o</w:t>
                  </w:r>
                  <w:r w:rsidR="00F52AF3" w:rsidRPr="00423475">
                    <w:rPr>
                      <w:rFonts w:ascii="Arial Narrow" w:hAnsi="Arial Narrow" w:cs="Arial Narrow"/>
                      <w:b/>
                      <w:sz w:val="24"/>
                      <w:szCs w:val="24"/>
                    </w:rPr>
                    <w:t>versight by the Legislature resulting in lack of accountability by the Executive</w:t>
                  </w:r>
                  <w:r w:rsidR="00FF7FBB" w:rsidRPr="00423475">
                    <w:rPr>
                      <w:rFonts w:ascii="Arial Narrow" w:hAnsi="Arial Narrow" w:cs="Arial Narrow"/>
                      <w:b/>
                      <w:sz w:val="24"/>
                      <w:szCs w:val="24"/>
                    </w:rPr>
                    <w:t>:</w:t>
                  </w:r>
                  <w:r w:rsidR="00F52AF3" w:rsidRPr="00423475">
                    <w:rPr>
                      <w:rFonts w:ascii="Arial Narrow" w:hAnsi="Arial Narrow" w:cs="Arial Narrow"/>
                      <w:b/>
                      <w:sz w:val="24"/>
                      <w:szCs w:val="24"/>
                    </w:rPr>
                    <w:t xml:space="preserve"> </w:t>
                  </w:r>
                  <w:r w:rsidR="00766EE5" w:rsidRPr="005A7187">
                    <w:rPr>
                      <w:rFonts w:ascii="Arial Narrow" w:hAnsi="Arial Narrow" w:cs="Arial Narrow"/>
                      <w:bCs/>
                      <w:sz w:val="24"/>
                      <w:szCs w:val="24"/>
                    </w:rPr>
                    <w:t>T</w:t>
                  </w:r>
                  <w:r w:rsidR="00650BB6" w:rsidRPr="005A7187">
                    <w:rPr>
                      <w:rFonts w:ascii="Arial Narrow" w:hAnsi="Arial Narrow" w:cs="Arial Narrow"/>
                      <w:bCs/>
                      <w:sz w:val="24"/>
                      <w:szCs w:val="24"/>
                    </w:rPr>
                    <w:t xml:space="preserve">o mitigate this </w:t>
                  </w:r>
                  <w:r w:rsidR="00545F1F" w:rsidRPr="005A7187">
                    <w:rPr>
                      <w:rFonts w:ascii="Arial Narrow" w:hAnsi="Arial Narrow" w:cs="Arial Narrow"/>
                      <w:bCs/>
                      <w:sz w:val="24"/>
                      <w:szCs w:val="24"/>
                    </w:rPr>
                    <w:t>risk</w:t>
                  </w:r>
                  <w:r w:rsidR="00766EE5">
                    <w:rPr>
                      <w:rFonts w:ascii="Arial Narrow" w:hAnsi="Arial Narrow" w:cs="Arial Narrow"/>
                      <w:b/>
                      <w:sz w:val="24"/>
                      <w:szCs w:val="24"/>
                    </w:rPr>
                    <w:t xml:space="preserve"> </w:t>
                  </w:r>
                  <w:r w:rsidR="00766EE5">
                    <w:rPr>
                      <w:rFonts w:ascii="Arial Narrow" w:hAnsi="Arial Narrow" w:cs="Arial Narrow"/>
                      <w:bCs/>
                      <w:sz w:val="24"/>
                      <w:szCs w:val="24"/>
                    </w:rPr>
                    <w:t>t</w:t>
                  </w:r>
                  <w:r w:rsidR="00650BB6" w:rsidRPr="00423475">
                    <w:rPr>
                      <w:rFonts w:ascii="Arial Narrow" w:hAnsi="Arial Narrow" w:cs="Arial Narrow"/>
                      <w:bCs/>
                      <w:sz w:val="24"/>
                      <w:szCs w:val="24"/>
                    </w:rPr>
                    <w:t xml:space="preserve">he </w:t>
                  </w:r>
                  <w:r w:rsidR="00A43EA0" w:rsidRPr="00423475">
                    <w:rPr>
                      <w:rFonts w:ascii="Arial Narrow" w:hAnsi="Arial Narrow"/>
                      <w:bCs/>
                      <w:sz w:val="24"/>
                      <w:szCs w:val="24"/>
                    </w:rPr>
                    <w:t>Implementation of SOM and other oversight tools takes place quarterly. All the SOM imperatives due for the reporting period were achieved. This includes the 2</w:t>
                  </w:r>
                  <w:r w:rsidR="00A43EA0" w:rsidRPr="00423475">
                    <w:rPr>
                      <w:rFonts w:ascii="Arial Narrow" w:hAnsi="Arial Narrow"/>
                      <w:bCs/>
                      <w:sz w:val="24"/>
                      <w:szCs w:val="24"/>
                      <w:vertAlign w:val="superscript"/>
                    </w:rPr>
                    <w:t>nd</w:t>
                  </w:r>
                  <w:r w:rsidR="00A43EA0" w:rsidRPr="00423475">
                    <w:rPr>
                      <w:rFonts w:ascii="Arial Narrow" w:hAnsi="Arial Narrow"/>
                      <w:bCs/>
                      <w:sz w:val="24"/>
                      <w:szCs w:val="24"/>
                    </w:rPr>
                    <w:t xml:space="preserve"> Quarter Oversight</w:t>
                  </w:r>
                  <w:r w:rsidR="00A43EA0">
                    <w:rPr>
                      <w:rFonts w:ascii="Arial Narrow" w:hAnsi="Arial Narrow"/>
                      <w:b/>
                      <w:sz w:val="24"/>
                      <w:szCs w:val="24"/>
                    </w:rPr>
                    <w:t xml:space="preserve"> </w:t>
                  </w:r>
                  <w:r w:rsidR="00A43EA0" w:rsidRPr="00423475">
                    <w:rPr>
                      <w:rFonts w:ascii="Arial Narrow" w:hAnsi="Arial Narrow"/>
                      <w:bCs/>
                      <w:sz w:val="24"/>
                      <w:szCs w:val="24"/>
                    </w:rPr>
                    <w:t>Reports, Annual Oversight Reports (inclusive of scrutiny of Auditor</w:t>
                  </w:r>
                  <w:r w:rsidR="00766EE5">
                    <w:rPr>
                      <w:rFonts w:ascii="Arial Narrow" w:hAnsi="Arial Narrow"/>
                      <w:bCs/>
                      <w:sz w:val="24"/>
                      <w:szCs w:val="24"/>
                    </w:rPr>
                    <w:t>-</w:t>
                  </w:r>
                  <w:r w:rsidR="00A43EA0" w:rsidRPr="00423475">
                    <w:rPr>
                      <w:rFonts w:ascii="Arial Narrow" w:hAnsi="Arial Narrow"/>
                      <w:bCs/>
                      <w:sz w:val="24"/>
                      <w:szCs w:val="24"/>
                    </w:rPr>
                    <w:t>General’s Report and adoption of SCOPA Oversight reports), Provincial Appropriation</w:t>
                  </w:r>
                  <w:r w:rsidR="00C75732">
                    <w:rPr>
                      <w:rFonts w:ascii="Arial Narrow" w:hAnsi="Arial Narrow"/>
                      <w:bCs/>
                      <w:sz w:val="24"/>
                      <w:szCs w:val="24"/>
                    </w:rPr>
                    <w:t xml:space="preserve"> </w:t>
                  </w:r>
                  <w:r w:rsidR="00A43EA0" w:rsidRPr="00423475">
                    <w:rPr>
                      <w:rFonts w:ascii="Arial Narrow" w:hAnsi="Arial Narrow"/>
                      <w:bCs/>
                      <w:sz w:val="24"/>
                      <w:szCs w:val="24"/>
                    </w:rPr>
                    <w:t xml:space="preserve">Adjustment Bill and Focused Intervention Study Reports. The processing of these reports has an impact on enhancing oversight and accountability of the </w:t>
                  </w:r>
                  <w:r w:rsidR="00766EE5">
                    <w:rPr>
                      <w:rFonts w:ascii="Arial Narrow" w:hAnsi="Arial Narrow"/>
                      <w:bCs/>
                      <w:sz w:val="24"/>
                      <w:szCs w:val="24"/>
                    </w:rPr>
                    <w:t>E</w:t>
                  </w:r>
                  <w:r w:rsidR="00A43EA0" w:rsidRPr="00423475">
                    <w:rPr>
                      <w:rFonts w:ascii="Arial Narrow" w:hAnsi="Arial Narrow"/>
                      <w:bCs/>
                      <w:sz w:val="24"/>
                      <w:szCs w:val="24"/>
                    </w:rPr>
                    <w:t>xecutive in implementing provincial</w:t>
                  </w:r>
                  <w:r w:rsidR="00766EE5">
                    <w:rPr>
                      <w:rFonts w:ascii="Arial Narrow" w:hAnsi="Arial Narrow"/>
                      <w:bCs/>
                      <w:sz w:val="24"/>
                      <w:szCs w:val="24"/>
                    </w:rPr>
                    <w:t xml:space="preserve"> </w:t>
                  </w:r>
                  <w:r w:rsidR="005A7187">
                    <w:rPr>
                      <w:rFonts w:ascii="Arial Narrow" w:hAnsi="Arial Narrow"/>
                      <w:bCs/>
                      <w:sz w:val="24"/>
                      <w:szCs w:val="24"/>
                    </w:rPr>
                    <w:t>priorities</w:t>
                  </w:r>
                  <w:r w:rsidR="00A43EA0" w:rsidRPr="00423475">
                    <w:rPr>
                      <w:rFonts w:ascii="Arial Narrow" w:hAnsi="Arial Narrow"/>
                      <w:bCs/>
                      <w:sz w:val="24"/>
                      <w:szCs w:val="24"/>
                    </w:rPr>
                    <w:t>.</w:t>
                  </w:r>
                </w:p>
                <w:p w14:paraId="732AA22E" w14:textId="44C2F7EA" w:rsidR="00236067" w:rsidRPr="00656A2E" w:rsidRDefault="00236067" w:rsidP="00423475">
                  <w:pPr>
                    <w:tabs>
                      <w:tab w:val="left" w:pos="556"/>
                    </w:tabs>
                    <w:ind w:left="-78" w:hanging="78"/>
                    <w:rPr>
                      <w:rFonts w:ascii="Arial Narrow" w:hAnsi="Arial Narrow" w:cs="Arial Narrow"/>
                      <w:b/>
                      <w:sz w:val="24"/>
                      <w:szCs w:val="24"/>
                    </w:rPr>
                  </w:pPr>
                </w:p>
              </w:tc>
            </w:tr>
          </w:tbl>
          <w:p w14:paraId="41E22FD3" w14:textId="01618D95" w:rsidR="00A43EA0" w:rsidRPr="00423475" w:rsidRDefault="00656A2E" w:rsidP="00A43EA0">
            <w:pPr>
              <w:rPr>
                <w:rFonts w:ascii="Arial Narrow" w:hAnsi="Arial Narrow"/>
                <w:sz w:val="24"/>
                <w:szCs w:val="24"/>
              </w:rPr>
            </w:pPr>
            <w:r w:rsidRPr="00423475">
              <w:rPr>
                <w:rFonts w:ascii="Arial Narrow" w:hAnsi="Arial Narrow" w:cs="Arial Narrow"/>
                <w:b/>
                <w:sz w:val="24"/>
                <w:szCs w:val="24"/>
              </w:rPr>
              <w:t>In</w:t>
            </w:r>
            <w:r w:rsidR="00F52AF3" w:rsidRPr="00423475">
              <w:rPr>
                <w:rFonts w:ascii="Arial Narrow" w:hAnsi="Arial Narrow" w:cs="Arial Narrow"/>
                <w:b/>
                <w:sz w:val="24"/>
                <w:szCs w:val="24"/>
              </w:rPr>
              <w:t>adequate support provided to Members to enable effective oversight on the implementation of and impact of laws passed:</w:t>
            </w:r>
            <w:r w:rsidR="00F52AF3">
              <w:rPr>
                <w:rFonts w:ascii="Arial Narrow" w:hAnsi="Arial Narrow" w:cs="Arial Narrow"/>
                <w:bCs/>
                <w:sz w:val="24"/>
                <w:szCs w:val="24"/>
              </w:rPr>
              <w:t xml:space="preserve"> </w:t>
            </w:r>
            <w:r w:rsidRPr="00423475">
              <w:rPr>
                <w:rFonts w:ascii="Arial Narrow" w:hAnsi="Arial Narrow" w:cs="Arial Narrow"/>
                <w:sz w:val="24"/>
                <w:szCs w:val="24"/>
              </w:rPr>
              <w:t xml:space="preserve"> </w:t>
            </w:r>
            <w:r w:rsidR="00A43EA0" w:rsidRPr="00423475">
              <w:rPr>
                <w:rFonts w:ascii="Arial Narrow" w:hAnsi="Arial Narrow"/>
                <w:sz w:val="24"/>
                <w:szCs w:val="24"/>
              </w:rPr>
              <w:t>Committees are monitoring the</w:t>
            </w:r>
            <w:r w:rsidR="00423475" w:rsidRPr="00423475">
              <w:rPr>
                <w:rFonts w:ascii="Arial Narrow" w:hAnsi="Arial Narrow"/>
                <w:sz w:val="24"/>
                <w:szCs w:val="24"/>
              </w:rPr>
              <w:t xml:space="preserve"> </w:t>
            </w:r>
            <w:r w:rsidR="00A43EA0" w:rsidRPr="00423475">
              <w:rPr>
                <w:rFonts w:ascii="Arial Narrow" w:hAnsi="Arial Narrow"/>
                <w:sz w:val="24"/>
                <w:szCs w:val="24"/>
              </w:rPr>
              <w:t xml:space="preserve">implementation of recommendations through their quarterly and continuous oversight over the </w:t>
            </w:r>
            <w:r w:rsidR="00766EE5">
              <w:rPr>
                <w:rFonts w:ascii="Arial Narrow" w:hAnsi="Arial Narrow"/>
                <w:sz w:val="24"/>
                <w:szCs w:val="24"/>
              </w:rPr>
              <w:t>D</w:t>
            </w:r>
            <w:r w:rsidR="00766EE5" w:rsidRPr="00423475">
              <w:rPr>
                <w:rFonts w:ascii="Arial Narrow" w:hAnsi="Arial Narrow"/>
                <w:sz w:val="24"/>
                <w:szCs w:val="24"/>
              </w:rPr>
              <w:t xml:space="preserve">epartments </w:t>
            </w:r>
            <w:r w:rsidR="00A43EA0" w:rsidRPr="00423475">
              <w:rPr>
                <w:rFonts w:ascii="Arial Narrow" w:hAnsi="Arial Narrow"/>
                <w:sz w:val="24"/>
                <w:szCs w:val="24"/>
              </w:rPr>
              <w:t>(Executive). Standardized reporting</w:t>
            </w:r>
          </w:p>
          <w:p w14:paraId="7ED5C4C1" w14:textId="16813D63" w:rsidR="00082E5B" w:rsidRPr="00423475" w:rsidRDefault="00A43EA0" w:rsidP="00A43EA0">
            <w:r w:rsidRPr="00423475">
              <w:rPr>
                <w:rFonts w:ascii="Arial Narrow" w:hAnsi="Arial Narrow"/>
                <w:sz w:val="24"/>
                <w:szCs w:val="24"/>
              </w:rPr>
              <w:t xml:space="preserve">templates developed make it imperative for </w:t>
            </w:r>
            <w:r w:rsidR="00766EE5">
              <w:rPr>
                <w:rFonts w:ascii="Arial Narrow" w:hAnsi="Arial Narrow"/>
                <w:sz w:val="24"/>
                <w:szCs w:val="24"/>
              </w:rPr>
              <w:t>D</w:t>
            </w:r>
            <w:r w:rsidRPr="00423475">
              <w:rPr>
                <w:rFonts w:ascii="Arial Narrow" w:hAnsi="Arial Narrow"/>
                <w:sz w:val="24"/>
                <w:szCs w:val="24"/>
              </w:rPr>
              <w:t>epartments to report on this information quarterly.</w:t>
            </w:r>
          </w:p>
          <w:p w14:paraId="77F29454" w14:textId="77777777" w:rsidR="003253CA" w:rsidRPr="00FF7FBB" w:rsidRDefault="003253CA" w:rsidP="00F52AF3">
            <w:pPr>
              <w:jc w:val="left"/>
              <w:rPr>
                <w:rFonts w:ascii="Arial Narrow" w:hAnsi="Arial Narrow" w:cs="Arial Narrow"/>
                <w:b/>
                <w:sz w:val="24"/>
                <w:szCs w:val="24"/>
              </w:rPr>
            </w:pPr>
          </w:p>
          <w:p w14:paraId="569ECDD5" w14:textId="210B3F37" w:rsidR="00236067" w:rsidRDefault="00B63448" w:rsidP="00801D3F">
            <w:pPr>
              <w:jc w:val="left"/>
              <w:rPr>
                <w:rFonts w:ascii="Arial Narrow" w:hAnsi="Arial Narrow" w:cs="Arial Narrow"/>
                <w:bCs/>
                <w:sz w:val="24"/>
                <w:szCs w:val="24"/>
              </w:rPr>
            </w:pPr>
            <w:r w:rsidRPr="00423475">
              <w:rPr>
                <w:rFonts w:ascii="Arial Narrow" w:hAnsi="Arial Narrow" w:cs="Arial Narrow"/>
                <w:b/>
                <w:sz w:val="24"/>
                <w:szCs w:val="24"/>
              </w:rPr>
              <w:t>Ineffective public participation on the Legislature business</w:t>
            </w:r>
            <w:r w:rsidR="00766EE5">
              <w:rPr>
                <w:rFonts w:ascii="Arial Narrow" w:hAnsi="Arial Narrow" w:cs="Arial Narrow"/>
                <w:b/>
                <w:sz w:val="24"/>
                <w:szCs w:val="24"/>
              </w:rPr>
              <w:t xml:space="preserve">: </w:t>
            </w:r>
            <w:r w:rsidR="00A43EA0" w:rsidRPr="00423475">
              <w:rPr>
                <w:rFonts w:ascii="Arial Narrow" w:hAnsi="Arial Narrow" w:cs="Arial Narrow"/>
                <w:bCs/>
                <w:sz w:val="24"/>
                <w:szCs w:val="24"/>
              </w:rPr>
              <w:t xml:space="preserve">Capacity challenges </w:t>
            </w:r>
            <w:r w:rsidR="006668B3" w:rsidRPr="00423475">
              <w:rPr>
                <w:rFonts w:ascii="Arial Narrow" w:hAnsi="Arial Narrow" w:cs="Arial Narrow"/>
                <w:bCs/>
                <w:sz w:val="24"/>
                <w:szCs w:val="24"/>
              </w:rPr>
              <w:t>within PPP</w:t>
            </w:r>
            <w:r w:rsidR="00A43EA0" w:rsidRPr="00423475">
              <w:rPr>
                <w:rFonts w:ascii="Arial Narrow" w:hAnsi="Arial Narrow" w:cs="Arial Narrow"/>
                <w:bCs/>
                <w:sz w:val="24"/>
                <w:szCs w:val="24"/>
              </w:rPr>
              <w:t xml:space="preserve"> is now a high risk which could lend the</w:t>
            </w:r>
            <w:r w:rsidR="00C75732">
              <w:rPr>
                <w:rFonts w:ascii="Arial Narrow" w:hAnsi="Arial Narrow" w:cs="Arial Narrow"/>
                <w:bCs/>
                <w:sz w:val="24"/>
                <w:szCs w:val="24"/>
              </w:rPr>
              <w:t xml:space="preserve"> </w:t>
            </w:r>
            <w:r w:rsidR="00A43EA0" w:rsidRPr="00423475">
              <w:rPr>
                <w:rFonts w:ascii="Arial Narrow" w:hAnsi="Arial Narrow" w:cs="Arial Narrow"/>
                <w:bCs/>
                <w:sz w:val="24"/>
                <w:szCs w:val="24"/>
              </w:rPr>
              <w:t>institution in court for not adhering to the requirements in other areas such as law</w:t>
            </w:r>
            <w:r w:rsidR="00354208">
              <w:rPr>
                <w:rFonts w:ascii="Arial Narrow" w:hAnsi="Arial Narrow" w:cs="Arial Narrow"/>
                <w:bCs/>
                <w:sz w:val="24"/>
                <w:szCs w:val="24"/>
              </w:rPr>
              <w:t>-</w:t>
            </w:r>
            <w:r w:rsidR="00A43EA0" w:rsidRPr="00423475">
              <w:rPr>
                <w:rFonts w:ascii="Arial Narrow" w:hAnsi="Arial Narrow" w:cs="Arial Narrow"/>
                <w:bCs/>
                <w:sz w:val="24"/>
                <w:szCs w:val="24"/>
              </w:rPr>
              <w:t xml:space="preserve">making. There has </w:t>
            </w:r>
            <w:r w:rsidR="006668B3" w:rsidRPr="00423475">
              <w:rPr>
                <w:rFonts w:ascii="Arial Narrow" w:hAnsi="Arial Narrow" w:cs="Arial Narrow"/>
                <w:bCs/>
                <w:sz w:val="24"/>
                <w:szCs w:val="24"/>
              </w:rPr>
              <w:t>been interim measures proposed</w:t>
            </w:r>
            <w:r w:rsidR="00A43EA0" w:rsidRPr="00423475">
              <w:rPr>
                <w:rFonts w:ascii="Arial Narrow" w:hAnsi="Arial Narrow" w:cs="Arial Narrow"/>
                <w:bCs/>
                <w:sz w:val="24"/>
                <w:szCs w:val="24"/>
              </w:rPr>
              <w:t xml:space="preserve"> but with the</w:t>
            </w:r>
            <w:r w:rsidR="006668B3" w:rsidRPr="00423475">
              <w:rPr>
                <w:rFonts w:ascii="Arial Narrow" w:hAnsi="Arial Narrow" w:cs="Arial Narrow"/>
                <w:bCs/>
                <w:sz w:val="24"/>
                <w:szCs w:val="24"/>
              </w:rPr>
              <w:t xml:space="preserve"> </w:t>
            </w:r>
            <w:r w:rsidR="00A43EA0" w:rsidRPr="00423475">
              <w:rPr>
                <w:rFonts w:ascii="Arial Narrow" w:hAnsi="Arial Narrow" w:cs="Arial Narrow"/>
                <w:bCs/>
                <w:sz w:val="24"/>
                <w:szCs w:val="24"/>
              </w:rPr>
              <w:t>non-implementation of</w:t>
            </w:r>
            <w:r w:rsidR="006668B3" w:rsidRPr="00423475">
              <w:rPr>
                <w:rFonts w:ascii="Arial Narrow" w:hAnsi="Arial Narrow" w:cs="Arial Narrow"/>
                <w:bCs/>
                <w:sz w:val="24"/>
                <w:szCs w:val="24"/>
              </w:rPr>
              <w:t xml:space="preserve"> </w:t>
            </w:r>
            <w:r w:rsidR="00A43EA0" w:rsidRPr="00423475">
              <w:rPr>
                <w:rFonts w:ascii="Arial Narrow" w:hAnsi="Arial Narrow" w:cs="Arial Narrow"/>
                <w:bCs/>
                <w:sz w:val="24"/>
                <w:szCs w:val="24"/>
              </w:rPr>
              <w:t>such before the end of</w:t>
            </w:r>
            <w:r w:rsidR="006668B3" w:rsidRPr="00423475">
              <w:rPr>
                <w:rFonts w:ascii="Arial Narrow" w:hAnsi="Arial Narrow" w:cs="Arial Narrow"/>
                <w:bCs/>
                <w:sz w:val="24"/>
                <w:szCs w:val="24"/>
              </w:rPr>
              <w:t xml:space="preserve"> </w:t>
            </w:r>
            <w:r w:rsidR="00A43EA0" w:rsidRPr="00423475">
              <w:rPr>
                <w:rFonts w:ascii="Arial Narrow" w:hAnsi="Arial Narrow" w:cs="Arial Narrow"/>
                <w:bCs/>
                <w:sz w:val="24"/>
                <w:szCs w:val="24"/>
              </w:rPr>
              <w:t xml:space="preserve">Q3, GPL will face </w:t>
            </w:r>
            <w:r w:rsidR="006668B3" w:rsidRPr="00423475">
              <w:rPr>
                <w:rFonts w:ascii="Arial Narrow" w:hAnsi="Arial Narrow" w:cs="Arial Narrow"/>
                <w:bCs/>
                <w:sz w:val="24"/>
                <w:szCs w:val="24"/>
              </w:rPr>
              <w:t>a challenge</w:t>
            </w:r>
            <w:r w:rsidR="00A43EA0" w:rsidRPr="00423475">
              <w:rPr>
                <w:rFonts w:ascii="Arial Narrow" w:hAnsi="Arial Narrow" w:cs="Arial Narrow"/>
                <w:bCs/>
                <w:sz w:val="24"/>
                <w:szCs w:val="24"/>
              </w:rPr>
              <w:t xml:space="preserve"> in </w:t>
            </w:r>
            <w:r w:rsidR="006668B3" w:rsidRPr="00423475">
              <w:rPr>
                <w:rFonts w:ascii="Arial Narrow" w:hAnsi="Arial Narrow" w:cs="Arial Narrow"/>
                <w:bCs/>
                <w:sz w:val="24"/>
                <w:szCs w:val="24"/>
              </w:rPr>
              <w:t>providing support</w:t>
            </w:r>
            <w:r w:rsidR="00A43EA0" w:rsidRPr="00423475">
              <w:rPr>
                <w:rFonts w:ascii="Arial Narrow" w:hAnsi="Arial Narrow" w:cs="Arial Narrow"/>
                <w:bCs/>
                <w:sz w:val="24"/>
                <w:szCs w:val="24"/>
              </w:rPr>
              <w:t xml:space="preserve"> to </w:t>
            </w:r>
            <w:r w:rsidR="00354208">
              <w:rPr>
                <w:rFonts w:ascii="Arial Narrow" w:hAnsi="Arial Narrow" w:cs="Arial Narrow"/>
                <w:bCs/>
                <w:sz w:val="24"/>
                <w:szCs w:val="24"/>
              </w:rPr>
              <w:t>C</w:t>
            </w:r>
            <w:r w:rsidR="00A43EA0" w:rsidRPr="00423475">
              <w:rPr>
                <w:rFonts w:ascii="Arial Narrow" w:hAnsi="Arial Narrow" w:cs="Arial Narrow"/>
                <w:bCs/>
                <w:sz w:val="24"/>
                <w:szCs w:val="24"/>
              </w:rPr>
              <w:t>ommittee</w:t>
            </w:r>
            <w:r w:rsidR="006668B3" w:rsidRPr="00423475">
              <w:rPr>
                <w:rFonts w:ascii="Arial Narrow" w:hAnsi="Arial Narrow" w:cs="Arial Narrow"/>
                <w:bCs/>
                <w:sz w:val="24"/>
                <w:szCs w:val="24"/>
              </w:rPr>
              <w:t xml:space="preserve">s </w:t>
            </w:r>
            <w:r w:rsidR="00A43EA0" w:rsidRPr="00423475">
              <w:rPr>
                <w:rFonts w:ascii="Arial Narrow" w:hAnsi="Arial Narrow" w:cs="Arial Narrow"/>
                <w:bCs/>
                <w:sz w:val="24"/>
                <w:szCs w:val="24"/>
              </w:rPr>
              <w:t>for the remainder of the</w:t>
            </w:r>
            <w:r w:rsidR="006668B3" w:rsidRPr="00423475">
              <w:rPr>
                <w:rFonts w:ascii="Arial Narrow" w:hAnsi="Arial Narrow" w:cs="Arial Narrow"/>
                <w:bCs/>
                <w:sz w:val="24"/>
                <w:szCs w:val="24"/>
              </w:rPr>
              <w:t xml:space="preserve"> </w:t>
            </w:r>
            <w:r w:rsidR="00A43EA0" w:rsidRPr="00423475">
              <w:rPr>
                <w:rFonts w:ascii="Arial Narrow" w:hAnsi="Arial Narrow" w:cs="Arial Narrow"/>
                <w:bCs/>
                <w:sz w:val="24"/>
                <w:szCs w:val="24"/>
              </w:rPr>
              <w:t>work with the</w:t>
            </w:r>
            <w:r w:rsidR="006668B3" w:rsidRPr="00423475">
              <w:rPr>
                <w:rFonts w:ascii="Arial Narrow" w:hAnsi="Arial Narrow" w:cs="Arial Narrow"/>
                <w:bCs/>
                <w:sz w:val="24"/>
                <w:szCs w:val="24"/>
              </w:rPr>
              <w:t xml:space="preserve"> </w:t>
            </w:r>
            <w:r w:rsidR="00A43EA0" w:rsidRPr="00423475">
              <w:rPr>
                <w:rFonts w:ascii="Arial Narrow" w:hAnsi="Arial Narrow" w:cs="Arial Narrow"/>
                <w:bCs/>
                <w:sz w:val="24"/>
                <w:szCs w:val="24"/>
              </w:rPr>
              <w:t xml:space="preserve">outstanding </w:t>
            </w:r>
            <w:r w:rsidR="00354208">
              <w:rPr>
                <w:rFonts w:ascii="Arial Narrow" w:hAnsi="Arial Narrow" w:cs="Arial Narrow"/>
                <w:bCs/>
                <w:sz w:val="24"/>
                <w:szCs w:val="24"/>
              </w:rPr>
              <w:t>C</w:t>
            </w:r>
            <w:r w:rsidR="006668B3" w:rsidRPr="00423475">
              <w:rPr>
                <w:rFonts w:ascii="Arial Narrow" w:hAnsi="Arial Narrow" w:cs="Arial Narrow"/>
                <w:bCs/>
                <w:sz w:val="24"/>
                <w:szCs w:val="24"/>
              </w:rPr>
              <w:t xml:space="preserve">ommittees’ </w:t>
            </w:r>
            <w:r w:rsidR="00A43EA0" w:rsidRPr="00423475">
              <w:rPr>
                <w:rFonts w:ascii="Arial Narrow" w:hAnsi="Arial Narrow" w:cs="Arial Narrow"/>
                <w:bCs/>
                <w:sz w:val="24"/>
                <w:szCs w:val="24"/>
              </w:rPr>
              <w:t>public hearings planned</w:t>
            </w:r>
            <w:r w:rsidR="006668B3" w:rsidRPr="00423475">
              <w:rPr>
                <w:rFonts w:ascii="Arial Narrow" w:hAnsi="Arial Narrow" w:cs="Arial Narrow"/>
                <w:bCs/>
                <w:sz w:val="24"/>
                <w:szCs w:val="24"/>
              </w:rPr>
              <w:t xml:space="preserve"> f</w:t>
            </w:r>
            <w:r w:rsidR="00A43EA0" w:rsidRPr="00423475">
              <w:rPr>
                <w:rFonts w:ascii="Arial Narrow" w:hAnsi="Arial Narrow" w:cs="Arial Narrow"/>
                <w:bCs/>
                <w:sz w:val="24"/>
                <w:szCs w:val="24"/>
              </w:rPr>
              <w:t>or Q</w:t>
            </w:r>
            <w:r w:rsidR="006668B3" w:rsidRPr="00423475">
              <w:rPr>
                <w:rFonts w:ascii="Arial Narrow" w:hAnsi="Arial Narrow" w:cs="Arial Narrow"/>
                <w:bCs/>
                <w:sz w:val="24"/>
                <w:szCs w:val="24"/>
              </w:rPr>
              <w:t>4</w:t>
            </w:r>
            <w:r w:rsidR="00354208">
              <w:rPr>
                <w:rFonts w:ascii="Arial Narrow" w:hAnsi="Arial Narrow" w:cs="Arial Narrow"/>
                <w:bCs/>
                <w:sz w:val="24"/>
                <w:szCs w:val="24"/>
              </w:rPr>
              <w:t xml:space="preserve">.  </w:t>
            </w:r>
            <w:r w:rsidR="006668B3" w:rsidRPr="00423475">
              <w:rPr>
                <w:rFonts w:ascii="Arial Narrow" w:hAnsi="Arial Narrow" w:cs="Arial Narrow"/>
                <w:bCs/>
                <w:sz w:val="24"/>
                <w:szCs w:val="24"/>
              </w:rPr>
              <w:t>PPP</w:t>
            </w:r>
            <w:r w:rsidR="00A43EA0" w:rsidRPr="00423475">
              <w:rPr>
                <w:rFonts w:ascii="Arial Narrow" w:hAnsi="Arial Narrow" w:cs="Arial Narrow"/>
                <w:bCs/>
                <w:sz w:val="24"/>
                <w:szCs w:val="24"/>
              </w:rPr>
              <w:t xml:space="preserve"> is not able </w:t>
            </w:r>
            <w:r w:rsidR="00C75732" w:rsidRPr="00423475">
              <w:rPr>
                <w:rFonts w:ascii="Arial Narrow" w:hAnsi="Arial Narrow" w:cs="Arial Narrow"/>
                <w:bCs/>
                <w:sz w:val="24"/>
                <w:szCs w:val="24"/>
              </w:rPr>
              <w:t>to provide</w:t>
            </w:r>
            <w:r w:rsidR="00A43EA0" w:rsidRPr="00423475">
              <w:rPr>
                <w:rFonts w:ascii="Arial Narrow" w:hAnsi="Arial Narrow" w:cs="Arial Narrow"/>
                <w:bCs/>
                <w:sz w:val="24"/>
                <w:szCs w:val="24"/>
              </w:rPr>
              <w:t xml:space="preserve"> optimal </w:t>
            </w:r>
            <w:r w:rsidR="006668B3" w:rsidRPr="00423475">
              <w:rPr>
                <w:rFonts w:ascii="Arial Narrow" w:hAnsi="Arial Narrow" w:cs="Arial Narrow"/>
                <w:bCs/>
                <w:sz w:val="24"/>
                <w:szCs w:val="24"/>
              </w:rPr>
              <w:t>support to</w:t>
            </w:r>
            <w:r w:rsidR="00A43EA0" w:rsidRPr="00423475">
              <w:rPr>
                <w:rFonts w:ascii="Arial Narrow" w:hAnsi="Arial Narrow" w:cs="Arial Narrow"/>
                <w:bCs/>
                <w:sz w:val="24"/>
                <w:szCs w:val="24"/>
              </w:rPr>
              <w:t xml:space="preserve"> </w:t>
            </w:r>
            <w:r w:rsidR="00354208">
              <w:rPr>
                <w:rFonts w:ascii="Arial Narrow" w:hAnsi="Arial Narrow" w:cs="Arial Narrow"/>
                <w:bCs/>
                <w:sz w:val="24"/>
                <w:szCs w:val="24"/>
              </w:rPr>
              <w:t>C</w:t>
            </w:r>
            <w:r w:rsidR="00A43EA0" w:rsidRPr="00423475">
              <w:rPr>
                <w:rFonts w:ascii="Arial Narrow" w:hAnsi="Arial Narrow" w:cs="Arial Narrow"/>
                <w:bCs/>
                <w:sz w:val="24"/>
                <w:szCs w:val="24"/>
              </w:rPr>
              <w:t>ommittee because</w:t>
            </w:r>
            <w:r w:rsidR="006668B3" w:rsidRPr="00423475">
              <w:rPr>
                <w:rFonts w:ascii="Arial Narrow" w:hAnsi="Arial Narrow" w:cs="Arial Narrow"/>
                <w:bCs/>
                <w:sz w:val="24"/>
                <w:szCs w:val="24"/>
              </w:rPr>
              <w:t xml:space="preserve"> </w:t>
            </w:r>
            <w:r w:rsidR="00A43EA0" w:rsidRPr="00423475">
              <w:rPr>
                <w:rFonts w:ascii="Arial Narrow" w:hAnsi="Arial Narrow" w:cs="Arial Narrow"/>
                <w:bCs/>
                <w:sz w:val="24"/>
                <w:szCs w:val="24"/>
              </w:rPr>
              <w:t>there is no one that is</w:t>
            </w:r>
            <w:r w:rsidR="006668B3" w:rsidRPr="00423475">
              <w:rPr>
                <w:rFonts w:ascii="Arial Narrow" w:hAnsi="Arial Narrow" w:cs="Arial Narrow"/>
                <w:bCs/>
                <w:sz w:val="24"/>
                <w:szCs w:val="24"/>
              </w:rPr>
              <w:t xml:space="preserve"> </w:t>
            </w:r>
            <w:r w:rsidR="00A43EA0" w:rsidRPr="00423475">
              <w:rPr>
                <w:rFonts w:ascii="Arial Narrow" w:hAnsi="Arial Narrow" w:cs="Arial Narrow"/>
                <w:bCs/>
                <w:sz w:val="24"/>
                <w:szCs w:val="24"/>
              </w:rPr>
              <w:t>dedicated to a particular</w:t>
            </w:r>
            <w:r w:rsidR="006668B3" w:rsidRPr="00423475">
              <w:rPr>
                <w:rFonts w:ascii="Arial Narrow" w:hAnsi="Arial Narrow" w:cs="Arial Narrow"/>
                <w:bCs/>
                <w:sz w:val="24"/>
                <w:szCs w:val="24"/>
              </w:rPr>
              <w:t xml:space="preserve"> </w:t>
            </w:r>
            <w:r w:rsidR="00A43EA0" w:rsidRPr="00423475">
              <w:rPr>
                <w:rFonts w:ascii="Arial Narrow" w:hAnsi="Arial Narrow" w:cs="Arial Narrow"/>
                <w:bCs/>
                <w:sz w:val="24"/>
                <w:szCs w:val="24"/>
              </w:rPr>
              <w:t>committee.</w:t>
            </w:r>
          </w:p>
          <w:p w14:paraId="6D4154EE" w14:textId="77777777" w:rsidR="00C75732" w:rsidRDefault="00C75732" w:rsidP="00801D3F">
            <w:pPr>
              <w:jc w:val="left"/>
              <w:rPr>
                <w:rFonts w:ascii="Arial Narrow" w:hAnsi="Arial Narrow" w:cs="Arial Narrow"/>
                <w:bCs/>
                <w:sz w:val="24"/>
                <w:szCs w:val="24"/>
              </w:rPr>
            </w:pPr>
          </w:p>
          <w:p w14:paraId="1CE16233" w14:textId="6D690BB5" w:rsidR="00082E5B" w:rsidRDefault="00C96180" w:rsidP="006668B3">
            <w:pPr>
              <w:jc w:val="left"/>
              <w:rPr>
                <w:rFonts w:ascii="Arial Narrow" w:hAnsi="Arial Narrow" w:cs="Arial Narrow"/>
                <w:bCs/>
                <w:sz w:val="24"/>
                <w:szCs w:val="24"/>
              </w:rPr>
            </w:pPr>
            <w:r w:rsidRPr="00423475">
              <w:rPr>
                <w:rFonts w:ascii="Arial Narrow" w:hAnsi="Arial Narrow" w:cs="Arial Narrow"/>
                <w:b/>
                <w:sz w:val="24"/>
                <w:szCs w:val="24"/>
              </w:rPr>
              <w:lastRenderedPageBreak/>
              <w:t>I</w:t>
            </w:r>
            <w:r w:rsidR="00B63448" w:rsidRPr="00423475">
              <w:rPr>
                <w:rFonts w:ascii="Arial Narrow" w:hAnsi="Arial Narrow" w:cs="Arial Narrow"/>
                <w:b/>
                <w:sz w:val="24"/>
                <w:szCs w:val="24"/>
              </w:rPr>
              <w:t>neffective co</w:t>
            </w:r>
            <w:r w:rsidR="001D2F51" w:rsidRPr="00423475">
              <w:rPr>
                <w:rFonts w:ascii="Arial Narrow" w:hAnsi="Arial Narrow" w:cs="Arial Narrow"/>
                <w:b/>
                <w:sz w:val="24"/>
                <w:szCs w:val="24"/>
              </w:rPr>
              <w:t>-</w:t>
            </w:r>
            <w:r w:rsidR="00B63448" w:rsidRPr="00423475">
              <w:rPr>
                <w:rFonts w:ascii="Arial Narrow" w:hAnsi="Arial Narrow" w:cs="Arial Narrow"/>
                <w:b/>
                <w:sz w:val="24"/>
                <w:szCs w:val="24"/>
              </w:rPr>
              <w:t>operative governance processes within the Legislative Sector</w:t>
            </w:r>
            <w:r w:rsidR="003253CA" w:rsidRPr="00423475">
              <w:rPr>
                <w:rFonts w:ascii="Arial Narrow" w:hAnsi="Arial Narrow" w:cs="Arial Narrow"/>
                <w:b/>
                <w:sz w:val="24"/>
                <w:szCs w:val="24"/>
              </w:rPr>
              <w:t>:</w:t>
            </w:r>
            <w:r w:rsidR="003253CA">
              <w:rPr>
                <w:rFonts w:ascii="Arial Narrow" w:hAnsi="Arial Narrow" w:cs="Arial Narrow"/>
                <w:bCs/>
                <w:sz w:val="24"/>
                <w:szCs w:val="24"/>
              </w:rPr>
              <w:t xml:space="preserve"> </w:t>
            </w:r>
            <w:r w:rsidR="006668B3" w:rsidRPr="00423475">
              <w:rPr>
                <w:rFonts w:ascii="Arial Narrow" w:hAnsi="Arial Narrow" w:cs="Arial Narrow"/>
                <w:bCs/>
                <w:sz w:val="24"/>
                <w:szCs w:val="24"/>
              </w:rPr>
              <w:t>The adopted strategy is currently being implemented. Progress on implementation is being tracked and reported monthly through O</w:t>
            </w:r>
            <w:r w:rsidR="00354208">
              <w:rPr>
                <w:rFonts w:ascii="Arial Narrow" w:hAnsi="Arial Narrow" w:cs="Arial Narrow"/>
                <w:bCs/>
                <w:sz w:val="24"/>
                <w:szCs w:val="24"/>
              </w:rPr>
              <w:t>perational Performance</w:t>
            </w:r>
            <w:r w:rsidR="006668B3" w:rsidRPr="00423475">
              <w:rPr>
                <w:rFonts w:ascii="Arial Narrow" w:hAnsi="Arial Narrow" w:cs="Arial Narrow"/>
                <w:bCs/>
                <w:sz w:val="24"/>
                <w:szCs w:val="24"/>
              </w:rPr>
              <w:t xml:space="preserve"> Plan</w:t>
            </w:r>
            <w:r w:rsidR="000718A8">
              <w:rPr>
                <w:rFonts w:ascii="Arial Narrow" w:hAnsi="Arial Narrow" w:cs="Arial Narrow"/>
                <w:bCs/>
                <w:sz w:val="24"/>
                <w:szCs w:val="24"/>
              </w:rPr>
              <w:t>.</w:t>
            </w:r>
          </w:p>
          <w:p w14:paraId="17A7A588" w14:textId="77777777" w:rsidR="00FF2648" w:rsidRDefault="00FF2648" w:rsidP="006668B3">
            <w:pPr>
              <w:jc w:val="left"/>
              <w:rPr>
                <w:rFonts w:ascii="Arial Narrow" w:hAnsi="Arial Narrow"/>
                <w:b/>
                <w:sz w:val="24"/>
                <w:szCs w:val="24"/>
              </w:rPr>
            </w:pPr>
          </w:p>
          <w:p w14:paraId="06B8F24D" w14:textId="0710861A" w:rsidR="00801D3F" w:rsidRDefault="00801D3F" w:rsidP="006668B3">
            <w:r w:rsidRPr="00423475">
              <w:rPr>
                <w:rFonts w:ascii="Arial Narrow" w:hAnsi="Arial Narrow" w:cs="Arial Narrow"/>
                <w:b/>
                <w:sz w:val="24"/>
                <w:szCs w:val="24"/>
              </w:rPr>
              <w:t>Non-adherence to regulatory environment and mandate of the GPL</w:t>
            </w:r>
            <w:r>
              <w:rPr>
                <w:rFonts w:ascii="Arial Narrow" w:hAnsi="Arial Narrow" w:cs="Arial Narrow"/>
                <w:bCs/>
                <w:sz w:val="24"/>
                <w:szCs w:val="24"/>
              </w:rPr>
              <w:t>:</w:t>
            </w:r>
            <w:r w:rsidRPr="00801D3F">
              <w:t xml:space="preserve"> </w:t>
            </w:r>
            <w:r w:rsidR="006668B3" w:rsidRPr="00423475">
              <w:rPr>
                <w:rFonts w:ascii="Arial Narrow" w:hAnsi="Arial Narrow"/>
                <w:sz w:val="24"/>
                <w:szCs w:val="24"/>
              </w:rPr>
              <w:t xml:space="preserve">A workshop to develop the 2021-22 audit strategy in line with the prior year audit findings and any emerging accounting standards was be held on 20 and 21 September 2021. The strategy with action plans and defined timeframes has been developed and was shared with all </w:t>
            </w:r>
            <w:r w:rsidR="00EF6231" w:rsidRPr="00423475">
              <w:rPr>
                <w:rFonts w:ascii="Arial Narrow" w:hAnsi="Arial Narrow"/>
                <w:sz w:val="24"/>
                <w:szCs w:val="24"/>
              </w:rPr>
              <w:t>key stakeholder</w:t>
            </w:r>
            <w:r w:rsidR="00354208">
              <w:rPr>
                <w:rFonts w:ascii="Arial Narrow" w:hAnsi="Arial Narrow"/>
                <w:sz w:val="24"/>
                <w:szCs w:val="24"/>
              </w:rPr>
              <w:t>s</w:t>
            </w:r>
            <w:r w:rsidR="006668B3" w:rsidRPr="00423475">
              <w:rPr>
                <w:rFonts w:ascii="Arial Narrow" w:hAnsi="Arial Narrow"/>
                <w:sz w:val="24"/>
                <w:szCs w:val="24"/>
              </w:rPr>
              <w:t xml:space="preserve"> </w:t>
            </w:r>
            <w:r w:rsidR="00EF6231" w:rsidRPr="00423475">
              <w:rPr>
                <w:rFonts w:ascii="Arial Narrow" w:hAnsi="Arial Narrow"/>
                <w:sz w:val="24"/>
                <w:szCs w:val="24"/>
              </w:rPr>
              <w:t>for implementation</w:t>
            </w:r>
            <w:r w:rsidR="006668B3" w:rsidRPr="00423475">
              <w:rPr>
                <w:rFonts w:ascii="Arial Narrow" w:hAnsi="Arial Narrow"/>
                <w:sz w:val="24"/>
                <w:szCs w:val="24"/>
              </w:rPr>
              <w:t xml:space="preserve"> </w:t>
            </w:r>
            <w:r w:rsidR="00AD2F55" w:rsidRPr="00423475">
              <w:rPr>
                <w:rFonts w:ascii="Arial Narrow" w:hAnsi="Arial Narrow"/>
                <w:sz w:val="24"/>
                <w:szCs w:val="24"/>
              </w:rPr>
              <w:t>and monitoring</w:t>
            </w:r>
            <w:r w:rsidR="006668B3" w:rsidRPr="00423475">
              <w:rPr>
                <w:rFonts w:ascii="Arial Narrow" w:hAnsi="Arial Narrow"/>
                <w:sz w:val="24"/>
                <w:szCs w:val="24"/>
              </w:rPr>
              <w:t xml:space="preserve"> on a monthly basis</w:t>
            </w:r>
            <w:r w:rsidR="006668B3" w:rsidRPr="006668B3">
              <w:t>.</w:t>
            </w:r>
          </w:p>
          <w:p w14:paraId="38B9735F" w14:textId="77777777" w:rsidR="006668B3" w:rsidRDefault="006668B3" w:rsidP="003253CA">
            <w:pPr>
              <w:rPr>
                <w:rFonts w:ascii="Arial Narrow" w:hAnsi="Arial Narrow" w:cs="Arial Narrow"/>
                <w:bCs/>
                <w:sz w:val="24"/>
                <w:szCs w:val="24"/>
              </w:rPr>
            </w:pPr>
          </w:p>
          <w:p w14:paraId="2A7F5C27" w14:textId="77867952" w:rsidR="006668B3" w:rsidRPr="00423475" w:rsidRDefault="00801D3F" w:rsidP="006668B3">
            <w:pPr>
              <w:rPr>
                <w:rFonts w:ascii="Arial Narrow" w:hAnsi="Arial Narrow" w:cs="Arial Narrow"/>
                <w:bCs/>
                <w:sz w:val="24"/>
                <w:szCs w:val="24"/>
              </w:rPr>
            </w:pPr>
            <w:r w:rsidRPr="00423475">
              <w:rPr>
                <w:rFonts w:ascii="Arial Narrow" w:hAnsi="Arial Narrow" w:cs="Arial Narrow"/>
                <w:b/>
                <w:sz w:val="24"/>
                <w:szCs w:val="24"/>
              </w:rPr>
              <w:t>Lack of business continuity:</w:t>
            </w:r>
            <w:r w:rsidRPr="006E6C11">
              <w:rPr>
                <w:rFonts w:ascii="Arial Narrow" w:hAnsi="Arial Narrow" w:cs="Arial Narrow"/>
                <w:b/>
                <w:sz w:val="24"/>
                <w:szCs w:val="24"/>
              </w:rPr>
              <w:t xml:space="preserve"> </w:t>
            </w:r>
            <w:r w:rsidR="006668B3" w:rsidRPr="00423475">
              <w:rPr>
                <w:rFonts w:ascii="Arial Narrow" w:hAnsi="Arial Narrow" w:cs="Arial Narrow"/>
                <w:bCs/>
                <w:sz w:val="24"/>
                <w:szCs w:val="24"/>
              </w:rPr>
              <w:t xml:space="preserve">All positions have been filled except for 2 which are currently </w:t>
            </w:r>
            <w:r w:rsidR="00EF6231" w:rsidRPr="00423475">
              <w:rPr>
                <w:rFonts w:ascii="Arial Narrow" w:hAnsi="Arial Narrow" w:cs="Arial Narrow"/>
                <w:bCs/>
                <w:sz w:val="24"/>
                <w:szCs w:val="24"/>
              </w:rPr>
              <w:t>being finalized</w:t>
            </w:r>
            <w:r w:rsidR="006668B3" w:rsidRPr="00423475">
              <w:rPr>
                <w:rFonts w:ascii="Arial Narrow" w:hAnsi="Arial Narrow" w:cs="Arial Narrow"/>
                <w:bCs/>
                <w:sz w:val="24"/>
                <w:szCs w:val="24"/>
              </w:rPr>
              <w:t>. The plan is to conclude on the two</w:t>
            </w:r>
          </w:p>
          <w:p w14:paraId="0034262E" w14:textId="09F74686" w:rsidR="00B63448" w:rsidRDefault="006668B3" w:rsidP="006668B3">
            <w:pPr>
              <w:rPr>
                <w:rFonts w:ascii="Arial Narrow" w:hAnsi="Arial Narrow" w:cs="Arial Narrow"/>
                <w:b/>
                <w:sz w:val="24"/>
                <w:szCs w:val="24"/>
              </w:rPr>
            </w:pPr>
            <w:r w:rsidRPr="00423475">
              <w:rPr>
                <w:rFonts w:ascii="Arial Narrow" w:hAnsi="Arial Narrow" w:cs="Arial Narrow"/>
                <w:bCs/>
                <w:sz w:val="24"/>
                <w:szCs w:val="24"/>
              </w:rPr>
              <w:t>positions by 31</w:t>
            </w:r>
            <w:r w:rsidRPr="00423475">
              <w:rPr>
                <w:rFonts w:ascii="Arial Narrow" w:hAnsi="Arial Narrow" w:cs="Arial Narrow"/>
                <w:bCs/>
                <w:sz w:val="24"/>
                <w:szCs w:val="24"/>
                <w:vertAlign w:val="superscript"/>
              </w:rPr>
              <w:t>st</w:t>
            </w:r>
            <w:r w:rsidRPr="00423475">
              <w:rPr>
                <w:rFonts w:ascii="Arial Narrow" w:hAnsi="Arial Narrow" w:cs="Arial Narrow"/>
                <w:bCs/>
                <w:sz w:val="24"/>
                <w:szCs w:val="24"/>
              </w:rPr>
              <w:t xml:space="preserve"> December 2021. The service provider contract</w:t>
            </w:r>
            <w:r w:rsidR="00EF6231" w:rsidRPr="00423475">
              <w:rPr>
                <w:rFonts w:ascii="Arial Narrow" w:hAnsi="Arial Narrow" w:cs="Arial Narrow"/>
                <w:bCs/>
                <w:sz w:val="24"/>
                <w:szCs w:val="24"/>
              </w:rPr>
              <w:t xml:space="preserve"> was</w:t>
            </w:r>
            <w:r w:rsidRPr="00423475">
              <w:rPr>
                <w:rFonts w:ascii="Arial Narrow" w:hAnsi="Arial Narrow" w:cs="Arial Narrow"/>
                <w:bCs/>
                <w:sz w:val="24"/>
                <w:szCs w:val="24"/>
              </w:rPr>
              <w:t xml:space="preserve"> extended until 31 December 2021 to</w:t>
            </w:r>
            <w:r w:rsidR="00EF6231" w:rsidRPr="00423475">
              <w:rPr>
                <w:rFonts w:ascii="Arial Narrow" w:hAnsi="Arial Narrow" w:cs="Arial Narrow"/>
                <w:bCs/>
                <w:sz w:val="24"/>
                <w:szCs w:val="24"/>
              </w:rPr>
              <w:t xml:space="preserve"> </w:t>
            </w:r>
            <w:r w:rsidRPr="00423475">
              <w:rPr>
                <w:rFonts w:ascii="Arial Narrow" w:hAnsi="Arial Narrow" w:cs="Arial Narrow"/>
                <w:bCs/>
                <w:sz w:val="24"/>
                <w:szCs w:val="24"/>
              </w:rPr>
              <w:t>finalise the outstanding</w:t>
            </w:r>
            <w:r w:rsidR="00EF6231" w:rsidRPr="00423475">
              <w:rPr>
                <w:rFonts w:ascii="Arial Narrow" w:hAnsi="Arial Narrow" w:cs="Arial Narrow"/>
                <w:bCs/>
                <w:sz w:val="24"/>
                <w:szCs w:val="24"/>
              </w:rPr>
              <w:t xml:space="preserve"> </w:t>
            </w:r>
            <w:r w:rsidRPr="00423475">
              <w:rPr>
                <w:rFonts w:ascii="Arial Narrow" w:hAnsi="Arial Narrow" w:cs="Arial Narrow"/>
                <w:bCs/>
                <w:sz w:val="24"/>
                <w:szCs w:val="24"/>
              </w:rPr>
              <w:t>contracts</w:t>
            </w:r>
            <w:r w:rsidRPr="006668B3">
              <w:rPr>
                <w:rFonts w:ascii="Arial Narrow" w:hAnsi="Arial Narrow" w:cs="Arial Narrow"/>
                <w:b/>
                <w:sz w:val="24"/>
                <w:szCs w:val="24"/>
              </w:rPr>
              <w:t>.</w:t>
            </w:r>
          </w:p>
          <w:p w14:paraId="4488FBB7" w14:textId="77777777" w:rsidR="00543CA0" w:rsidRDefault="00543CA0" w:rsidP="003253CA">
            <w:pPr>
              <w:rPr>
                <w:rFonts w:ascii="Arial Narrow" w:hAnsi="Arial Narrow" w:cs="Arial Narrow"/>
                <w:b/>
                <w:sz w:val="24"/>
                <w:szCs w:val="24"/>
              </w:rPr>
            </w:pPr>
          </w:p>
          <w:p w14:paraId="226DED4E" w14:textId="71F321BA" w:rsidR="00DA4196" w:rsidRPr="00423475" w:rsidRDefault="00DA4196" w:rsidP="00DA4196">
            <w:pPr>
              <w:jc w:val="left"/>
              <w:rPr>
                <w:rFonts w:ascii="Arial Narrow" w:hAnsi="Arial Narrow" w:cs="Arial Narrow"/>
                <w:bCs/>
                <w:sz w:val="24"/>
                <w:szCs w:val="24"/>
              </w:rPr>
            </w:pPr>
            <w:r w:rsidRPr="00423475">
              <w:rPr>
                <w:rFonts w:ascii="Arial Narrow" w:hAnsi="Arial Narrow" w:cs="Arial Narrow"/>
                <w:b/>
                <w:sz w:val="24"/>
                <w:szCs w:val="24"/>
              </w:rPr>
              <w:t>Non</w:t>
            </w:r>
            <w:r w:rsidR="00354208">
              <w:rPr>
                <w:rFonts w:ascii="Arial Narrow" w:hAnsi="Arial Narrow" w:cs="Arial Narrow"/>
                <w:b/>
                <w:sz w:val="24"/>
                <w:szCs w:val="24"/>
              </w:rPr>
              <w:t>-</w:t>
            </w:r>
            <w:r w:rsidRPr="00423475">
              <w:rPr>
                <w:rFonts w:ascii="Arial Narrow" w:hAnsi="Arial Narrow" w:cs="Arial Narrow"/>
                <w:b/>
                <w:sz w:val="24"/>
                <w:szCs w:val="24"/>
              </w:rPr>
              <w:t>achievement of strategic goals due to inadequate funding:</w:t>
            </w:r>
            <w:r>
              <w:rPr>
                <w:rFonts w:ascii="Arial Narrow" w:hAnsi="Arial Narrow" w:cs="Arial Narrow"/>
                <w:bCs/>
                <w:sz w:val="24"/>
                <w:szCs w:val="24"/>
              </w:rPr>
              <w:t xml:space="preserve"> </w:t>
            </w:r>
            <w:r w:rsidR="000E3099" w:rsidRPr="00423475">
              <w:rPr>
                <w:rFonts w:ascii="Arial Narrow" w:hAnsi="Arial Narrow" w:cs="Arial Narrow"/>
                <w:bCs/>
                <w:sz w:val="24"/>
                <w:szCs w:val="24"/>
              </w:rPr>
              <w:t xml:space="preserve">The cost efficiency measures are being implemented as part of daily budget approvals and also during </w:t>
            </w:r>
            <w:r w:rsidR="00806396" w:rsidRPr="00423475">
              <w:rPr>
                <w:rFonts w:ascii="Arial Narrow" w:hAnsi="Arial Narrow" w:cs="Arial Narrow"/>
                <w:bCs/>
                <w:sz w:val="24"/>
                <w:szCs w:val="24"/>
              </w:rPr>
              <w:t xml:space="preserve">the </w:t>
            </w:r>
            <w:r w:rsidR="000E3099" w:rsidRPr="00423475">
              <w:rPr>
                <w:rFonts w:ascii="Arial Narrow" w:hAnsi="Arial Narrow" w:cs="Arial Narrow"/>
                <w:bCs/>
                <w:sz w:val="24"/>
                <w:szCs w:val="24"/>
              </w:rPr>
              <w:t>budget development process</w:t>
            </w:r>
            <w:r w:rsidR="00806396" w:rsidRPr="00423475">
              <w:rPr>
                <w:rFonts w:ascii="Arial Narrow" w:hAnsi="Arial Narrow" w:cs="Arial Narrow"/>
                <w:bCs/>
                <w:sz w:val="24"/>
                <w:szCs w:val="24"/>
              </w:rPr>
              <w:t>.</w:t>
            </w:r>
          </w:p>
          <w:p w14:paraId="3DDE2F60" w14:textId="77777777" w:rsidR="00FD3CD6" w:rsidRDefault="00FD3CD6" w:rsidP="00DA4196">
            <w:pPr>
              <w:jc w:val="left"/>
              <w:rPr>
                <w:rFonts w:ascii="Arial Narrow" w:hAnsi="Arial Narrow" w:cs="Arial Narrow"/>
                <w:bCs/>
                <w:sz w:val="24"/>
                <w:szCs w:val="24"/>
              </w:rPr>
            </w:pPr>
          </w:p>
          <w:p w14:paraId="309FFCBB" w14:textId="0480B002" w:rsidR="00EF6231" w:rsidRPr="00423475" w:rsidRDefault="00DA4196" w:rsidP="00AD2F55">
            <w:pPr>
              <w:rPr>
                <w:rFonts w:ascii="Arial Narrow" w:hAnsi="Arial Narrow"/>
                <w:sz w:val="24"/>
                <w:szCs w:val="24"/>
              </w:rPr>
            </w:pPr>
            <w:r w:rsidRPr="00423475">
              <w:rPr>
                <w:rFonts w:ascii="Arial Narrow" w:hAnsi="Arial Narrow" w:cs="Arial Narrow"/>
                <w:b/>
                <w:sz w:val="24"/>
                <w:szCs w:val="24"/>
              </w:rPr>
              <w:t>Poor records management:</w:t>
            </w:r>
            <w:r>
              <w:t xml:space="preserve"> </w:t>
            </w:r>
            <w:r w:rsidR="00C75732">
              <w:t xml:space="preserve">The </w:t>
            </w:r>
            <w:r w:rsidR="00EF6231" w:rsidRPr="00423475">
              <w:rPr>
                <w:rFonts w:ascii="Arial Narrow" w:hAnsi="Arial Narrow"/>
                <w:sz w:val="24"/>
                <w:szCs w:val="24"/>
              </w:rPr>
              <w:t>GPL PAIA Manual was approved. A project team has been set up to guide the implementation of PAIA manual. The</w:t>
            </w:r>
          </w:p>
          <w:p w14:paraId="6BA95AA5" w14:textId="45F4DC0F" w:rsidR="00F52AF3" w:rsidRPr="00AC187A" w:rsidRDefault="00EF6231" w:rsidP="00423475">
            <w:pPr>
              <w:rPr>
                <w:rFonts w:ascii="Arial Narrow" w:hAnsi="Arial Narrow" w:cs="Arial Narrow"/>
                <w:bCs/>
                <w:sz w:val="24"/>
                <w:szCs w:val="24"/>
              </w:rPr>
            </w:pPr>
            <w:r w:rsidRPr="00423475">
              <w:rPr>
                <w:rFonts w:ascii="Arial Narrow" w:hAnsi="Arial Narrow"/>
                <w:sz w:val="24"/>
                <w:szCs w:val="24"/>
              </w:rPr>
              <w:t>implementation plan has been developed and the project roll</w:t>
            </w:r>
            <w:r w:rsidR="00354208">
              <w:rPr>
                <w:rFonts w:ascii="Arial Narrow" w:hAnsi="Arial Narrow"/>
                <w:sz w:val="24"/>
                <w:szCs w:val="24"/>
              </w:rPr>
              <w:t>-</w:t>
            </w:r>
            <w:r w:rsidRPr="00423475">
              <w:rPr>
                <w:rFonts w:ascii="Arial Narrow" w:hAnsi="Arial Narrow"/>
                <w:sz w:val="24"/>
                <w:szCs w:val="24"/>
              </w:rPr>
              <w:t>out has commenced and   is being tracked for progress</w:t>
            </w:r>
            <w:r w:rsidR="00423475">
              <w:rPr>
                <w:rFonts w:ascii="Arial Narrow" w:hAnsi="Arial Narrow"/>
                <w:sz w:val="24"/>
                <w:szCs w:val="24"/>
              </w:rPr>
              <w:t>.</w:t>
            </w:r>
            <w:r w:rsidRPr="00423475">
              <w:rPr>
                <w:rFonts w:ascii="Arial Narrow" w:hAnsi="Arial Narrow"/>
                <w:sz w:val="24"/>
                <w:szCs w:val="24"/>
              </w:rPr>
              <w:t xml:space="preserve"> The memo for records</w:t>
            </w:r>
            <w:r w:rsidR="00423475">
              <w:rPr>
                <w:rFonts w:ascii="Arial Narrow" w:hAnsi="Arial Narrow"/>
                <w:sz w:val="24"/>
                <w:szCs w:val="24"/>
              </w:rPr>
              <w:t xml:space="preserve"> </w:t>
            </w:r>
            <w:r w:rsidRPr="00423475">
              <w:rPr>
                <w:rFonts w:ascii="Arial Narrow" w:hAnsi="Arial Narrow"/>
                <w:sz w:val="24"/>
                <w:szCs w:val="24"/>
              </w:rPr>
              <w:t xml:space="preserve">transfer to Provincial Archives has been approved. No transfer to provincial archives due to capacity challenges. All the work will be conducted under the TOR for </w:t>
            </w:r>
            <w:r w:rsidR="00354208">
              <w:rPr>
                <w:rFonts w:ascii="Arial Narrow" w:hAnsi="Arial Narrow"/>
                <w:sz w:val="24"/>
                <w:szCs w:val="24"/>
              </w:rPr>
              <w:t xml:space="preserve">the </w:t>
            </w:r>
            <w:r w:rsidRPr="00423475">
              <w:rPr>
                <w:rFonts w:ascii="Arial Narrow" w:hAnsi="Arial Narrow"/>
                <w:sz w:val="24"/>
                <w:szCs w:val="24"/>
              </w:rPr>
              <w:t>records management project.    The migration of documents from the file servers to SharePoint is 35%. The migration is expected to be completed in Q3. The new file structure will be created in SharePoint in Q4 by ICT. The records management project will appoint a vendor to manage the migration to the new file structure</w:t>
            </w:r>
            <w:r w:rsidRPr="00EF6231">
              <w:rPr>
                <w:rFonts w:ascii="Arial Narrow" w:hAnsi="Arial Narrow"/>
                <w:b/>
                <w:bCs/>
                <w:sz w:val="24"/>
                <w:szCs w:val="24"/>
              </w:rPr>
              <w:t>.</w:t>
            </w:r>
          </w:p>
        </w:tc>
      </w:tr>
      <w:tr w:rsidR="006E1F6C" w:rsidRPr="00D35594" w14:paraId="4821627B" w14:textId="77777777" w:rsidTr="00AD2F55">
        <w:tc>
          <w:tcPr>
            <w:tcW w:w="14029" w:type="dxa"/>
            <w:shd w:val="clear" w:color="auto" w:fill="F2F2F2" w:themeFill="background1" w:themeFillShade="F2"/>
          </w:tcPr>
          <w:p w14:paraId="45BB93C9" w14:textId="6D4DBD10" w:rsidR="006E1F6C" w:rsidRPr="00D35594" w:rsidRDefault="006E1F6C" w:rsidP="002C53D3">
            <w:pPr>
              <w:jc w:val="left"/>
              <w:rPr>
                <w:rFonts w:ascii="Arial Narrow" w:hAnsi="Arial Narrow" w:cs="Arial Narrow"/>
                <w:b/>
                <w:sz w:val="24"/>
                <w:szCs w:val="24"/>
              </w:rPr>
            </w:pPr>
            <w:r w:rsidRPr="00466671">
              <w:rPr>
                <w:rFonts w:ascii="Arial Narrow" w:hAnsi="Arial Narrow" w:cs="Arial Narrow"/>
                <w:b/>
                <w:sz w:val="24"/>
                <w:szCs w:val="24"/>
              </w:rPr>
              <w:t>Summar</w:t>
            </w:r>
            <w:r w:rsidR="00E13791" w:rsidRPr="00466671">
              <w:rPr>
                <w:rFonts w:ascii="Arial Narrow" w:hAnsi="Arial Narrow" w:cs="Arial Narrow"/>
                <w:b/>
                <w:sz w:val="24"/>
                <w:szCs w:val="24"/>
              </w:rPr>
              <w:t xml:space="preserve">y of </w:t>
            </w:r>
            <w:r w:rsidRPr="00466671">
              <w:rPr>
                <w:rFonts w:ascii="Arial Narrow" w:hAnsi="Arial Narrow" w:cs="Arial Narrow"/>
                <w:b/>
                <w:sz w:val="24"/>
                <w:szCs w:val="24"/>
              </w:rPr>
              <w:t xml:space="preserve">the requests for Intervention by the Department for the period under review </w:t>
            </w:r>
            <w:r w:rsidR="000D447B">
              <w:rPr>
                <w:rFonts w:ascii="Arial Narrow" w:hAnsi="Arial Narrow" w:cs="Arial Narrow"/>
                <w:b/>
                <w:sz w:val="24"/>
                <w:szCs w:val="24"/>
              </w:rPr>
              <w:t>–</w:t>
            </w:r>
            <w:r w:rsidRPr="00466671">
              <w:rPr>
                <w:rFonts w:ascii="Arial Narrow" w:hAnsi="Arial Narrow" w:cs="Arial Narrow"/>
                <w:b/>
                <w:sz w:val="24"/>
                <w:szCs w:val="24"/>
              </w:rPr>
              <w:t xml:space="preserve"> and what the Committee is doing / has done to address this</w:t>
            </w:r>
          </w:p>
        </w:tc>
      </w:tr>
      <w:tr w:rsidR="00462D11" w14:paraId="0092B6C9" w14:textId="77777777" w:rsidTr="00AD2F55">
        <w:tc>
          <w:tcPr>
            <w:tcW w:w="14029" w:type="dxa"/>
          </w:tcPr>
          <w:p w14:paraId="43CBE811" w14:textId="7FE81B5B" w:rsidR="008858F3" w:rsidRPr="00AC187A" w:rsidRDefault="001B5E6B" w:rsidP="00D20B5E">
            <w:pPr>
              <w:jc w:val="left"/>
              <w:rPr>
                <w:rFonts w:ascii="Arial Narrow" w:hAnsi="Arial Narrow" w:cs="Arial Narrow"/>
                <w:bCs/>
                <w:sz w:val="24"/>
                <w:szCs w:val="24"/>
              </w:rPr>
            </w:pPr>
            <w:r>
              <w:rPr>
                <w:rFonts w:ascii="Arial Narrow" w:hAnsi="Arial Narrow" w:cs="Arial Narrow"/>
                <w:bCs/>
                <w:sz w:val="24"/>
                <w:szCs w:val="24"/>
              </w:rPr>
              <w:lastRenderedPageBreak/>
              <w:t>The Committee will continuously monitor the risks identified on a quarterly basis.</w:t>
            </w:r>
          </w:p>
        </w:tc>
      </w:tr>
      <w:tr w:rsidR="006E1F6C" w:rsidRPr="00D35594" w14:paraId="62A28739" w14:textId="77777777" w:rsidTr="00AD2F55">
        <w:tc>
          <w:tcPr>
            <w:tcW w:w="14029" w:type="dxa"/>
            <w:shd w:val="clear" w:color="auto" w:fill="F2F2F2" w:themeFill="background1" w:themeFillShade="F2"/>
          </w:tcPr>
          <w:p w14:paraId="177AF1FF" w14:textId="746CB6CF" w:rsidR="006E1F6C" w:rsidRPr="00466671" w:rsidRDefault="006E1F6C" w:rsidP="002C53D3">
            <w:pPr>
              <w:jc w:val="left"/>
              <w:rPr>
                <w:rFonts w:ascii="Arial Narrow" w:hAnsi="Arial Narrow" w:cs="Arial Narrow"/>
                <w:b/>
                <w:sz w:val="24"/>
                <w:szCs w:val="24"/>
              </w:rPr>
            </w:pPr>
            <w:r w:rsidRPr="00466671">
              <w:rPr>
                <w:rFonts w:ascii="Arial Narrow" w:hAnsi="Arial Narrow" w:cs="Arial Narrow"/>
                <w:b/>
                <w:sz w:val="24"/>
                <w:szCs w:val="24"/>
              </w:rPr>
              <w:t>Summar</w:t>
            </w:r>
            <w:r w:rsidR="00E13791" w:rsidRPr="00466671">
              <w:rPr>
                <w:rFonts w:ascii="Arial Narrow" w:hAnsi="Arial Narrow" w:cs="Arial Narrow"/>
                <w:b/>
                <w:sz w:val="24"/>
                <w:szCs w:val="24"/>
              </w:rPr>
              <w:t xml:space="preserve">y of </w:t>
            </w:r>
            <w:r w:rsidRPr="00466671">
              <w:rPr>
                <w:rFonts w:ascii="Arial Narrow" w:hAnsi="Arial Narrow" w:cs="Arial Narrow"/>
                <w:b/>
                <w:sz w:val="24"/>
                <w:szCs w:val="24"/>
              </w:rPr>
              <w:t xml:space="preserve">the undertakings / Commitments by </w:t>
            </w:r>
            <w:r w:rsidR="001D2F51">
              <w:rPr>
                <w:rFonts w:ascii="Arial Narrow" w:hAnsi="Arial Narrow" w:cs="Arial Narrow"/>
                <w:b/>
                <w:sz w:val="24"/>
                <w:szCs w:val="24"/>
              </w:rPr>
              <w:t>GPL</w:t>
            </w:r>
            <w:r w:rsidRPr="00466671">
              <w:rPr>
                <w:rFonts w:ascii="Arial Narrow" w:hAnsi="Arial Narrow" w:cs="Arial Narrow"/>
                <w:b/>
                <w:sz w:val="24"/>
                <w:szCs w:val="24"/>
              </w:rPr>
              <w:t xml:space="preserve"> / Department to address oversight findings of the Committee requiring attention</w:t>
            </w:r>
          </w:p>
        </w:tc>
      </w:tr>
      <w:tr w:rsidR="00462D11" w14:paraId="47D3A652" w14:textId="77777777" w:rsidTr="00AD2F55">
        <w:tc>
          <w:tcPr>
            <w:tcW w:w="14029" w:type="dxa"/>
          </w:tcPr>
          <w:p w14:paraId="102A74E8" w14:textId="4E67D1CA" w:rsidR="00CA34C3" w:rsidRDefault="001B5E6B" w:rsidP="00D20B5E">
            <w:pPr>
              <w:jc w:val="left"/>
              <w:rPr>
                <w:rFonts w:ascii="Arial Narrow" w:hAnsi="Arial Narrow" w:cs="Arial Narrow"/>
                <w:bCs/>
                <w:sz w:val="24"/>
                <w:szCs w:val="24"/>
              </w:rPr>
            </w:pPr>
            <w:r w:rsidRPr="001B5E6B">
              <w:rPr>
                <w:rFonts w:ascii="Arial Narrow" w:hAnsi="Arial Narrow" w:cs="Arial Narrow"/>
                <w:bCs/>
                <w:sz w:val="24"/>
                <w:szCs w:val="24"/>
              </w:rPr>
              <w:t xml:space="preserve">The Committee will continuously monitor the </w:t>
            </w:r>
            <w:r>
              <w:rPr>
                <w:rFonts w:ascii="Arial Narrow" w:hAnsi="Arial Narrow" w:cs="Arial Narrow"/>
                <w:bCs/>
                <w:sz w:val="24"/>
                <w:szCs w:val="24"/>
              </w:rPr>
              <w:t>oversight findings</w:t>
            </w:r>
            <w:r w:rsidRPr="001B5E6B">
              <w:rPr>
                <w:rFonts w:ascii="Arial Narrow" w:hAnsi="Arial Narrow" w:cs="Arial Narrow"/>
                <w:bCs/>
                <w:sz w:val="24"/>
                <w:szCs w:val="24"/>
              </w:rPr>
              <w:t xml:space="preserve"> on a quarterly basis.</w:t>
            </w:r>
          </w:p>
        </w:tc>
      </w:tr>
    </w:tbl>
    <w:p w14:paraId="58ED02FA" w14:textId="77777777" w:rsidR="005E44FA" w:rsidRPr="00670C34" w:rsidRDefault="009A46D6" w:rsidP="00701053">
      <w:pPr>
        <w:pStyle w:val="Heading1"/>
        <w:numPr>
          <w:ilvl w:val="0"/>
          <w:numId w:val="4"/>
        </w:numPr>
        <w:shd w:val="clear" w:color="auto" w:fill="F2F2F2" w:themeFill="background1" w:themeFillShade="F2"/>
        <w:ind w:left="567" w:hanging="567"/>
        <w:rPr>
          <w:rFonts w:ascii="Arial Narrow" w:hAnsi="Arial Narrow"/>
          <w:color w:val="auto"/>
          <w:sz w:val="24"/>
          <w:szCs w:val="24"/>
        </w:rPr>
      </w:pPr>
      <w:bookmarkStart w:id="4" w:name="_Toc34058014"/>
      <w:bookmarkStart w:id="5" w:name="_Toc72853907"/>
      <w:r w:rsidRPr="00670C34">
        <w:rPr>
          <w:rFonts w:ascii="Arial Narrow" w:hAnsi="Arial Narrow"/>
          <w:color w:val="auto"/>
          <w:sz w:val="24"/>
          <w:szCs w:val="24"/>
        </w:rPr>
        <w:t>INTRODUCTION</w:t>
      </w:r>
      <w:bookmarkEnd w:id="4"/>
      <w:bookmarkEnd w:id="5"/>
    </w:p>
    <w:p w14:paraId="1798251D" w14:textId="77777777" w:rsidR="0026550E" w:rsidRPr="007B1CA5" w:rsidRDefault="0026550E" w:rsidP="00AF0E97">
      <w:pPr>
        <w:rPr>
          <w:sz w:val="24"/>
          <w:szCs w:val="24"/>
        </w:rPr>
      </w:pPr>
    </w:p>
    <w:p w14:paraId="6C42B3F8" w14:textId="20D3F31E" w:rsidR="00B75261" w:rsidRPr="007B1CA5" w:rsidRDefault="00FF7FBB" w:rsidP="00701053">
      <w:pPr>
        <w:numPr>
          <w:ilvl w:val="0"/>
          <w:numId w:val="2"/>
        </w:numPr>
        <w:tabs>
          <w:tab w:val="clear" w:pos="720"/>
        </w:tabs>
        <w:rPr>
          <w:rFonts w:ascii="Arial Narrow" w:hAnsi="Arial Narrow" w:cs="Arial Narrow"/>
          <w:bCs/>
          <w:sz w:val="24"/>
          <w:szCs w:val="24"/>
        </w:rPr>
      </w:pPr>
      <w:r w:rsidRPr="007B1CA5">
        <w:rPr>
          <w:rFonts w:ascii="Arial Narrow" w:hAnsi="Arial Narrow" w:cs="Arial Narrow"/>
          <w:bCs/>
          <w:sz w:val="24"/>
          <w:szCs w:val="24"/>
        </w:rPr>
        <w:t>T</w:t>
      </w:r>
      <w:r w:rsidR="00B75261" w:rsidRPr="007B1CA5">
        <w:rPr>
          <w:rFonts w:ascii="Arial Narrow" w:hAnsi="Arial Narrow" w:cs="Arial Narrow"/>
          <w:bCs/>
          <w:sz w:val="24"/>
          <w:szCs w:val="24"/>
        </w:rPr>
        <w:t xml:space="preserve">he main objective for oversight on quarterly reports </w:t>
      </w:r>
      <w:r w:rsidR="000F05D0">
        <w:rPr>
          <w:rFonts w:ascii="Arial Narrow" w:hAnsi="Arial Narrow" w:cs="Arial Narrow"/>
          <w:bCs/>
          <w:sz w:val="24"/>
          <w:szCs w:val="24"/>
        </w:rPr>
        <w:t xml:space="preserve">is </w:t>
      </w:r>
      <w:r w:rsidR="00B75261" w:rsidRPr="007B1CA5">
        <w:rPr>
          <w:rFonts w:ascii="Arial Narrow" w:hAnsi="Arial Narrow" w:cs="Arial Narrow"/>
          <w:bCs/>
          <w:sz w:val="24"/>
          <w:szCs w:val="24"/>
        </w:rPr>
        <w:t xml:space="preserve">to assess progress against budget and strategic plan and obtain insight into departmental performance (financial and non-financial) against objectives. </w:t>
      </w:r>
      <w:r w:rsidR="00FF1ADA" w:rsidRPr="007B1CA5">
        <w:rPr>
          <w:rFonts w:ascii="Arial Narrow" w:hAnsi="Arial Narrow" w:cs="Arial Narrow"/>
          <w:bCs/>
          <w:sz w:val="24"/>
          <w:szCs w:val="24"/>
        </w:rPr>
        <w:t xml:space="preserve">The Sector Oversight Model serves as a guide in analysing this </w:t>
      </w:r>
      <w:r w:rsidR="00670C34">
        <w:rPr>
          <w:rFonts w:ascii="Arial Narrow" w:hAnsi="Arial Narrow" w:cs="Arial Narrow"/>
          <w:bCs/>
          <w:sz w:val="24"/>
          <w:szCs w:val="24"/>
        </w:rPr>
        <w:t>3</w:t>
      </w:r>
      <w:r w:rsidR="00670C34" w:rsidRPr="00670C34">
        <w:rPr>
          <w:rFonts w:ascii="Arial Narrow" w:hAnsi="Arial Narrow" w:cs="Arial Narrow"/>
          <w:bCs/>
          <w:sz w:val="24"/>
          <w:szCs w:val="24"/>
          <w:vertAlign w:val="superscript"/>
        </w:rPr>
        <w:t>rd</w:t>
      </w:r>
      <w:r w:rsidR="00670C34">
        <w:rPr>
          <w:rFonts w:ascii="Arial Narrow" w:hAnsi="Arial Narrow" w:cs="Arial Narrow"/>
          <w:bCs/>
          <w:sz w:val="24"/>
          <w:szCs w:val="24"/>
        </w:rPr>
        <w:t xml:space="preserve"> </w:t>
      </w:r>
      <w:r w:rsidR="00545F1F">
        <w:rPr>
          <w:rFonts w:ascii="Arial Narrow" w:hAnsi="Arial Narrow" w:cs="Arial Narrow"/>
          <w:bCs/>
          <w:sz w:val="24"/>
          <w:szCs w:val="24"/>
        </w:rPr>
        <w:t>q</w:t>
      </w:r>
      <w:r w:rsidR="00545F1F" w:rsidRPr="007B1CA5">
        <w:rPr>
          <w:rFonts w:ascii="Arial Narrow" w:hAnsi="Arial Narrow" w:cs="Arial Narrow"/>
          <w:bCs/>
          <w:sz w:val="24"/>
          <w:szCs w:val="24"/>
        </w:rPr>
        <w:t>uarter</w:t>
      </w:r>
      <w:r w:rsidR="00FF1ADA" w:rsidRPr="007B1CA5">
        <w:rPr>
          <w:rFonts w:ascii="Arial Narrow" w:hAnsi="Arial Narrow" w:cs="Arial Narrow"/>
          <w:bCs/>
          <w:sz w:val="24"/>
          <w:szCs w:val="24"/>
        </w:rPr>
        <w:t xml:space="preserve"> </w:t>
      </w:r>
      <w:r w:rsidR="00545F1F">
        <w:rPr>
          <w:rFonts w:ascii="Arial Narrow" w:hAnsi="Arial Narrow" w:cs="Arial Narrow"/>
          <w:bCs/>
          <w:sz w:val="24"/>
          <w:szCs w:val="24"/>
        </w:rPr>
        <w:t>p</w:t>
      </w:r>
      <w:r w:rsidR="008A4904" w:rsidRPr="007B1CA5">
        <w:rPr>
          <w:rFonts w:ascii="Arial Narrow" w:hAnsi="Arial Narrow" w:cs="Arial Narrow"/>
          <w:bCs/>
          <w:sz w:val="24"/>
          <w:szCs w:val="24"/>
        </w:rPr>
        <w:t xml:space="preserve">erformance </w:t>
      </w:r>
      <w:r w:rsidR="00545F1F">
        <w:rPr>
          <w:rFonts w:ascii="Arial Narrow" w:hAnsi="Arial Narrow" w:cs="Arial Narrow"/>
          <w:bCs/>
          <w:sz w:val="24"/>
          <w:szCs w:val="24"/>
        </w:rPr>
        <w:t>r</w:t>
      </w:r>
      <w:r w:rsidR="00FF1ADA" w:rsidRPr="007B1CA5">
        <w:rPr>
          <w:rFonts w:ascii="Arial Narrow" w:hAnsi="Arial Narrow" w:cs="Arial Narrow"/>
          <w:bCs/>
          <w:sz w:val="24"/>
          <w:szCs w:val="24"/>
        </w:rPr>
        <w:t>eport.</w:t>
      </w:r>
    </w:p>
    <w:p w14:paraId="31D014A4" w14:textId="5DAB07A6" w:rsidR="007B1CA5" w:rsidRDefault="00B75261" w:rsidP="00257A45">
      <w:pPr>
        <w:numPr>
          <w:ilvl w:val="0"/>
          <w:numId w:val="2"/>
        </w:numPr>
        <w:tabs>
          <w:tab w:val="clear" w:pos="720"/>
        </w:tabs>
        <w:rPr>
          <w:rFonts w:ascii="Arial Narrow" w:hAnsi="Arial Narrow" w:cs="Arial Narrow"/>
          <w:bCs/>
          <w:sz w:val="24"/>
          <w:szCs w:val="24"/>
        </w:rPr>
      </w:pPr>
      <w:r w:rsidRPr="006C4441">
        <w:rPr>
          <w:rFonts w:ascii="Arial Narrow" w:hAnsi="Arial Narrow" w:cs="Arial Narrow"/>
          <w:bCs/>
          <w:sz w:val="24"/>
          <w:szCs w:val="24"/>
        </w:rPr>
        <w:t>Quarter</w:t>
      </w:r>
      <w:r w:rsidR="008A4904" w:rsidRPr="006C4441">
        <w:rPr>
          <w:rFonts w:ascii="Arial Narrow" w:hAnsi="Arial Narrow" w:cs="Arial Narrow"/>
          <w:bCs/>
          <w:sz w:val="24"/>
          <w:szCs w:val="24"/>
        </w:rPr>
        <w:t xml:space="preserve"> </w:t>
      </w:r>
      <w:r w:rsidR="00545F1F">
        <w:rPr>
          <w:rFonts w:ascii="Arial Narrow" w:hAnsi="Arial Narrow" w:cs="Arial Narrow"/>
          <w:bCs/>
          <w:sz w:val="24"/>
          <w:szCs w:val="24"/>
        </w:rPr>
        <w:t>p</w:t>
      </w:r>
      <w:r w:rsidR="008A4904" w:rsidRPr="006C4441">
        <w:rPr>
          <w:rFonts w:ascii="Arial Narrow" w:hAnsi="Arial Narrow" w:cs="Arial Narrow"/>
          <w:bCs/>
          <w:sz w:val="24"/>
          <w:szCs w:val="24"/>
        </w:rPr>
        <w:t>erfo</w:t>
      </w:r>
      <w:r w:rsidR="00433A96" w:rsidRPr="006C4441">
        <w:rPr>
          <w:rFonts w:ascii="Arial Narrow" w:hAnsi="Arial Narrow" w:cs="Arial Narrow"/>
          <w:bCs/>
          <w:sz w:val="24"/>
          <w:szCs w:val="24"/>
        </w:rPr>
        <w:t>r</w:t>
      </w:r>
      <w:r w:rsidR="008A4904" w:rsidRPr="006C4441">
        <w:rPr>
          <w:rFonts w:ascii="Arial Narrow" w:hAnsi="Arial Narrow" w:cs="Arial Narrow"/>
          <w:bCs/>
          <w:sz w:val="24"/>
          <w:szCs w:val="24"/>
        </w:rPr>
        <w:t>m</w:t>
      </w:r>
      <w:r w:rsidR="00433A96" w:rsidRPr="006C4441">
        <w:rPr>
          <w:rFonts w:ascii="Arial Narrow" w:hAnsi="Arial Narrow" w:cs="Arial Narrow"/>
          <w:bCs/>
          <w:sz w:val="24"/>
          <w:szCs w:val="24"/>
        </w:rPr>
        <w:t>an</w:t>
      </w:r>
      <w:r w:rsidR="008A4904" w:rsidRPr="006C4441">
        <w:rPr>
          <w:rFonts w:ascii="Arial Narrow" w:hAnsi="Arial Narrow" w:cs="Arial Narrow"/>
          <w:bCs/>
          <w:sz w:val="24"/>
          <w:szCs w:val="24"/>
        </w:rPr>
        <w:t>ce</w:t>
      </w:r>
      <w:r w:rsidRPr="006C4441">
        <w:rPr>
          <w:rFonts w:ascii="Arial Narrow" w:hAnsi="Arial Narrow" w:cs="Arial Narrow"/>
          <w:bCs/>
          <w:sz w:val="24"/>
          <w:szCs w:val="24"/>
        </w:rPr>
        <w:t xml:space="preserve"> reports provide a Committee with the information needed to monitor effective programme implementation</w:t>
      </w:r>
      <w:r w:rsidR="00545F1F">
        <w:rPr>
          <w:rFonts w:ascii="Arial Narrow" w:hAnsi="Arial Narrow" w:cs="Arial Narrow"/>
          <w:bCs/>
          <w:sz w:val="24"/>
          <w:szCs w:val="24"/>
        </w:rPr>
        <w:t xml:space="preserve"> and t</w:t>
      </w:r>
      <w:r w:rsidR="00545F1F" w:rsidRPr="00545F1F">
        <w:rPr>
          <w:rFonts w:ascii="Arial Narrow" w:hAnsi="Arial Narrow" w:cs="Arial Narrow"/>
          <w:bCs/>
          <w:sz w:val="24"/>
          <w:szCs w:val="24"/>
        </w:rPr>
        <w:t xml:space="preserve">he performance assessment of </w:t>
      </w:r>
      <w:r w:rsidR="000F05D0">
        <w:rPr>
          <w:rFonts w:ascii="Arial Narrow" w:hAnsi="Arial Narrow" w:cs="Arial Narrow"/>
          <w:bCs/>
          <w:sz w:val="24"/>
          <w:szCs w:val="24"/>
        </w:rPr>
        <w:t>these</w:t>
      </w:r>
      <w:r w:rsidR="00545F1F">
        <w:rPr>
          <w:rFonts w:ascii="Arial Narrow" w:hAnsi="Arial Narrow" w:cs="Arial Narrow"/>
          <w:bCs/>
          <w:sz w:val="24"/>
          <w:szCs w:val="24"/>
        </w:rPr>
        <w:t xml:space="preserve"> reports</w:t>
      </w:r>
      <w:r w:rsidR="00545F1F" w:rsidRPr="00545F1F">
        <w:rPr>
          <w:rFonts w:ascii="Arial Narrow" w:hAnsi="Arial Narrow" w:cs="Arial Narrow"/>
          <w:bCs/>
          <w:sz w:val="24"/>
          <w:szCs w:val="24"/>
        </w:rPr>
        <w:t xml:space="preserve"> is measured against the predetermined outcomes of Quarter</w:t>
      </w:r>
      <w:r w:rsidR="00545F1F">
        <w:rPr>
          <w:rFonts w:ascii="Arial Narrow" w:hAnsi="Arial Narrow" w:cs="Arial Narrow"/>
          <w:bCs/>
          <w:sz w:val="24"/>
          <w:szCs w:val="24"/>
        </w:rPr>
        <w:t xml:space="preserve"> </w:t>
      </w:r>
      <w:r w:rsidR="00670C34">
        <w:rPr>
          <w:rFonts w:ascii="Arial Narrow" w:hAnsi="Arial Narrow" w:cs="Arial Narrow"/>
          <w:bCs/>
          <w:sz w:val="24"/>
          <w:szCs w:val="24"/>
        </w:rPr>
        <w:t>3</w:t>
      </w:r>
      <w:r w:rsidR="00545F1F" w:rsidRPr="00545F1F">
        <w:rPr>
          <w:rFonts w:ascii="Arial Narrow" w:hAnsi="Arial Narrow" w:cs="Arial Narrow"/>
          <w:bCs/>
          <w:sz w:val="24"/>
          <w:szCs w:val="24"/>
        </w:rPr>
        <w:t xml:space="preserve"> performance targets as outlined in the 2021/22 Annual Performance Plan.</w:t>
      </w:r>
    </w:p>
    <w:p w14:paraId="1E1CF654" w14:textId="77777777" w:rsidR="004B7663" w:rsidRPr="00CA0C7F" w:rsidRDefault="004B7663" w:rsidP="00701053">
      <w:pPr>
        <w:pStyle w:val="Heading1"/>
        <w:numPr>
          <w:ilvl w:val="0"/>
          <w:numId w:val="4"/>
        </w:numPr>
        <w:shd w:val="clear" w:color="auto" w:fill="F2F2F2" w:themeFill="background1" w:themeFillShade="F2"/>
        <w:ind w:left="567" w:hanging="567"/>
        <w:rPr>
          <w:rFonts w:ascii="Arial Narrow" w:hAnsi="Arial Narrow"/>
          <w:color w:val="auto"/>
          <w:sz w:val="24"/>
          <w:szCs w:val="24"/>
        </w:rPr>
      </w:pPr>
      <w:bookmarkStart w:id="6" w:name="_Toc34058015"/>
      <w:bookmarkStart w:id="7" w:name="_Toc72853908"/>
      <w:r w:rsidRPr="00CA0C7F">
        <w:rPr>
          <w:rFonts w:ascii="Arial Narrow" w:hAnsi="Arial Narrow"/>
          <w:color w:val="auto"/>
          <w:sz w:val="24"/>
          <w:szCs w:val="24"/>
        </w:rPr>
        <w:t>PROCESS FOLLOWED</w:t>
      </w:r>
      <w:bookmarkEnd w:id="6"/>
      <w:bookmarkEnd w:id="7"/>
    </w:p>
    <w:p w14:paraId="5822C6B6" w14:textId="77777777" w:rsidR="00F9671F" w:rsidRDefault="00F9671F" w:rsidP="00AF0E97">
      <w:pPr>
        <w:ind w:left="284"/>
        <w:jc w:val="left"/>
        <w:rPr>
          <w:rFonts w:ascii="Arial Narrow" w:hAnsi="Arial Narrow" w:cs="Arial Narrow"/>
          <w:bCs/>
          <w:sz w:val="24"/>
          <w:szCs w:val="24"/>
        </w:rPr>
      </w:pPr>
    </w:p>
    <w:p w14:paraId="030BA4D7" w14:textId="7878D3F2" w:rsidR="00466671" w:rsidRPr="00545F1F" w:rsidRDefault="00466671" w:rsidP="00545F1F">
      <w:pPr>
        <w:pStyle w:val="ListParagraph"/>
        <w:numPr>
          <w:ilvl w:val="0"/>
          <w:numId w:val="9"/>
        </w:numPr>
        <w:spacing w:line="360" w:lineRule="auto"/>
        <w:rPr>
          <w:rFonts w:ascii="Arial Narrow" w:hAnsi="Arial Narrow" w:cs="Arial Narrow"/>
          <w:bCs/>
          <w:sz w:val="24"/>
          <w:szCs w:val="24"/>
        </w:rPr>
      </w:pPr>
      <w:r w:rsidRPr="00545F1F">
        <w:rPr>
          <w:rFonts w:ascii="Arial Narrow" w:hAnsi="Arial Narrow" w:cs="Arial Narrow"/>
          <w:bCs/>
          <w:sz w:val="24"/>
          <w:szCs w:val="24"/>
        </w:rPr>
        <w:t>The</w:t>
      </w:r>
      <w:r w:rsidR="00D20B5E">
        <w:rPr>
          <w:rFonts w:ascii="Arial Narrow" w:hAnsi="Arial Narrow" w:cs="Arial Narrow"/>
          <w:bCs/>
          <w:sz w:val="24"/>
          <w:szCs w:val="24"/>
        </w:rPr>
        <w:t xml:space="preserve"> Deputy </w:t>
      </w:r>
      <w:r w:rsidRPr="00545F1F">
        <w:rPr>
          <w:rFonts w:ascii="Arial Narrow" w:hAnsi="Arial Narrow" w:cs="Arial Narrow"/>
          <w:bCs/>
          <w:sz w:val="24"/>
          <w:szCs w:val="24"/>
        </w:rPr>
        <w:t xml:space="preserve">Speaker, Hon. </w:t>
      </w:r>
      <w:r w:rsidR="00D20B5E">
        <w:rPr>
          <w:rFonts w:ascii="Arial Narrow" w:hAnsi="Arial Narrow" w:cs="Arial Narrow"/>
          <w:bCs/>
          <w:sz w:val="24"/>
          <w:szCs w:val="24"/>
        </w:rPr>
        <w:t xml:space="preserve">N </w:t>
      </w:r>
      <w:proofErr w:type="spellStart"/>
      <w:r w:rsidR="00D20B5E">
        <w:rPr>
          <w:rFonts w:ascii="Arial Narrow" w:hAnsi="Arial Narrow" w:cs="Arial Narrow"/>
          <w:bCs/>
          <w:sz w:val="24"/>
          <w:szCs w:val="24"/>
        </w:rPr>
        <w:t>Mhlakaza</w:t>
      </w:r>
      <w:proofErr w:type="spellEnd"/>
      <w:r w:rsidR="00D20B5E">
        <w:rPr>
          <w:rFonts w:ascii="Arial Narrow" w:hAnsi="Arial Narrow" w:cs="Arial Narrow"/>
          <w:bCs/>
          <w:sz w:val="24"/>
          <w:szCs w:val="24"/>
        </w:rPr>
        <w:t xml:space="preserve"> - </w:t>
      </w:r>
      <w:proofErr w:type="spellStart"/>
      <w:r w:rsidR="00D20B5E">
        <w:rPr>
          <w:rFonts w:ascii="Arial Narrow" w:hAnsi="Arial Narrow" w:cs="Arial Narrow"/>
          <w:bCs/>
          <w:sz w:val="24"/>
          <w:szCs w:val="24"/>
        </w:rPr>
        <w:t>Manamela</w:t>
      </w:r>
      <w:proofErr w:type="spellEnd"/>
      <w:r w:rsidRPr="00545F1F">
        <w:rPr>
          <w:rFonts w:ascii="Arial Narrow" w:hAnsi="Arial Narrow" w:cs="Arial Narrow"/>
          <w:bCs/>
          <w:sz w:val="24"/>
          <w:szCs w:val="24"/>
        </w:rPr>
        <w:t xml:space="preserve"> referred the GPL’s </w:t>
      </w:r>
      <w:r w:rsidR="00CA0C7F">
        <w:rPr>
          <w:rFonts w:ascii="Arial Narrow" w:hAnsi="Arial Narrow" w:cs="Arial Narrow"/>
          <w:bCs/>
          <w:sz w:val="24"/>
          <w:szCs w:val="24"/>
        </w:rPr>
        <w:t>3</w:t>
      </w:r>
      <w:r w:rsidR="00CA0C7F" w:rsidRPr="00CA0C7F">
        <w:rPr>
          <w:rFonts w:ascii="Arial Narrow" w:hAnsi="Arial Narrow" w:cs="Arial Narrow"/>
          <w:bCs/>
          <w:sz w:val="24"/>
          <w:szCs w:val="24"/>
          <w:vertAlign w:val="superscript"/>
        </w:rPr>
        <w:t>rd</w:t>
      </w:r>
      <w:r w:rsidR="00CA0C7F">
        <w:rPr>
          <w:rFonts w:ascii="Arial Narrow" w:hAnsi="Arial Narrow" w:cs="Arial Narrow"/>
          <w:bCs/>
          <w:sz w:val="24"/>
          <w:szCs w:val="24"/>
        </w:rPr>
        <w:t xml:space="preserve"> </w:t>
      </w:r>
      <w:r w:rsidR="00736B4B" w:rsidRPr="00545F1F">
        <w:rPr>
          <w:rFonts w:ascii="Arial Narrow" w:hAnsi="Arial Narrow" w:cs="Arial Narrow"/>
          <w:bCs/>
          <w:sz w:val="24"/>
          <w:szCs w:val="24"/>
        </w:rPr>
        <w:t>Quarter</w:t>
      </w:r>
      <w:r w:rsidRPr="00545F1F">
        <w:rPr>
          <w:rFonts w:ascii="Arial Narrow" w:hAnsi="Arial Narrow" w:cs="Arial Narrow"/>
          <w:bCs/>
          <w:sz w:val="24"/>
          <w:szCs w:val="24"/>
        </w:rPr>
        <w:t xml:space="preserve"> </w:t>
      </w:r>
      <w:r w:rsidR="00394B00" w:rsidRPr="00545F1F">
        <w:rPr>
          <w:rFonts w:ascii="Arial Narrow" w:hAnsi="Arial Narrow" w:cs="Arial Narrow"/>
          <w:bCs/>
          <w:sz w:val="24"/>
          <w:szCs w:val="24"/>
        </w:rPr>
        <w:t>P</w:t>
      </w:r>
      <w:r w:rsidRPr="00545F1F">
        <w:rPr>
          <w:rFonts w:ascii="Arial Narrow" w:hAnsi="Arial Narrow" w:cs="Arial Narrow"/>
          <w:bCs/>
          <w:sz w:val="24"/>
          <w:szCs w:val="24"/>
        </w:rPr>
        <w:t xml:space="preserve">erformance </w:t>
      </w:r>
      <w:r w:rsidR="00394B00" w:rsidRPr="00545F1F">
        <w:rPr>
          <w:rFonts w:ascii="Arial Narrow" w:hAnsi="Arial Narrow" w:cs="Arial Narrow"/>
          <w:bCs/>
          <w:sz w:val="24"/>
          <w:szCs w:val="24"/>
        </w:rPr>
        <w:t>R</w:t>
      </w:r>
      <w:r w:rsidRPr="00545F1F">
        <w:rPr>
          <w:rFonts w:ascii="Arial Narrow" w:hAnsi="Arial Narrow" w:cs="Arial Narrow"/>
          <w:bCs/>
          <w:sz w:val="24"/>
          <w:szCs w:val="24"/>
        </w:rPr>
        <w:t>eport for the 202</w:t>
      </w:r>
      <w:r w:rsidR="0031045D" w:rsidRPr="00545F1F">
        <w:rPr>
          <w:rFonts w:ascii="Arial Narrow" w:hAnsi="Arial Narrow" w:cs="Arial Narrow"/>
          <w:bCs/>
          <w:sz w:val="24"/>
          <w:szCs w:val="24"/>
        </w:rPr>
        <w:t>1</w:t>
      </w:r>
      <w:r w:rsidRPr="00545F1F">
        <w:rPr>
          <w:rFonts w:ascii="Arial Narrow" w:hAnsi="Arial Narrow" w:cs="Arial Narrow"/>
          <w:bCs/>
          <w:sz w:val="24"/>
          <w:szCs w:val="24"/>
        </w:rPr>
        <w:t>/2</w:t>
      </w:r>
      <w:r w:rsidR="0031045D" w:rsidRPr="00545F1F">
        <w:rPr>
          <w:rFonts w:ascii="Arial Narrow" w:hAnsi="Arial Narrow" w:cs="Arial Narrow"/>
          <w:bCs/>
          <w:sz w:val="24"/>
          <w:szCs w:val="24"/>
        </w:rPr>
        <w:t>2</w:t>
      </w:r>
      <w:r w:rsidRPr="00545F1F">
        <w:rPr>
          <w:rFonts w:ascii="Arial Narrow" w:hAnsi="Arial Narrow" w:cs="Arial Narrow"/>
          <w:bCs/>
          <w:sz w:val="24"/>
          <w:szCs w:val="24"/>
        </w:rPr>
        <w:t xml:space="preserve"> </w:t>
      </w:r>
      <w:r w:rsidR="00166161">
        <w:rPr>
          <w:rFonts w:ascii="Arial Narrow" w:hAnsi="Arial Narrow" w:cs="Arial Narrow"/>
          <w:bCs/>
          <w:sz w:val="24"/>
          <w:szCs w:val="24"/>
        </w:rPr>
        <w:t>FY</w:t>
      </w:r>
      <w:r w:rsidRPr="00545F1F">
        <w:rPr>
          <w:rFonts w:ascii="Arial Narrow" w:hAnsi="Arial Narrow" w:cs="Arial Narrow"/>
          <w:bCs/>
          <w:sz w:val="24"/>
          <w:szCs w:val="24"/>
        </w:rPr>
        <w:t xml:space="preserve"> to the Committee for consideration and reporting</w:t>
      </w:r>
      <w:r w:rsidR="00D20B5E">
        <w:rPr>
          <w:rFonts w:ascii="Arial Narrow" w:hAnsi="Arial Narrow" w:cs="Arial Narrow"/>
          <w:bCs/>
          <w:sz w:val="24"/>
          <w:szCs w:val="24"/>
        </w:rPr>
        <w:t xml:space="preserve"> on the </w:t>
      </w:r>
      <w:proofErr w:type="gramStart"/>
      <w:r w:rsidR="00D20B5E">
        <w:rPr>
          <w:rFonts w:ascii="Arial Narrow" w:hAnsi="Arial Narrow" w:cs="Arial Narrow"/>
          <w:bCs/>
          <w:sz w:val="24"/>
          <w:szCs w:val="24"/>
        </w:rPr>
        <w:t>1</w:t>
      </w:r>
      <w:r w:rsidR="00D20B5E" w:rsidRPr="00D20B5E">
        <w:rPr>
          <w:rFonts w:ascii="Arial Narrow" w:hAnsi="Arial Narrow" w:cs="Arial Narrow"/>
          <w:bCs/>
          <w:sz w:val="24"/>
          <w:szCs w:val="24"/>
          <w:vertAlign w:val="superscript"/>
        </w:rPr>
        <w:t>st</w:t>
      </w:r>
      <w:proofErr w:type="gramEnd"/>
      <w:r w:rsidR="00D20B5E">
        <w:rPr>
          <w:rFonts w:ascii="Arial Narrow" w:hAnsi="Arial Narrow" w:cs="Arial Narrow"/>
          <w:bCs/>
          <w:sz w:val="24"/>
          <w:szCs w:val="24"/>
        </w:rPr>
        <w:t xml:space="preserve"> February 2022.</w:t>
      </w:r>
    </w:p>
    <w:p w14:paraId="3D64EE5D" w14:textId="0D435324" w:rsidR="00466671" w:rsidRPr="00545F1F" w:rsidRDefault="00466671" w:rsidP="00545F1F">
      <w:pPr>
        <w:pStyle w:val="ListParagraph"/>
        <w:numPr>
          <w:ilvl w:val="0"/>
          <w:numId w:val="9"/>
        </w:numPr>
        <w:spacing w:line="360" w:lineRule="auto"/>
        <w:rPr>
          <w:rFonts w:ascii="Arial Narrow" w:hAnsi="Arial Narrow" w:cs="Arial Narrow"/>
          <w:bCs/>
          <w:sz w:val="24"/>
          <w:szCs w:val="24"/>
        </w:rPr>
      </w:pPr>
      <w:r w:rsidRPr="00545F1F">
        <w:rPr>
          <w:rFonts w:ascii="Arial Narrow" w:hAnsi="Arial Narrow" w:cs="Arial Narrow"/>
          <w:bCs/>
          <w:sz w:val="24"/>
          <w:szCs w:val="24"/>
        </w:rPr>
        <w:t xml:space="preserve">On </w:t>
      </w:r>
      <w:r w:rsidR="00736B4B" w:rsidRPr="00545F1F">
        <w:rPr>
          <w:rFonts w:ascii="Arial Narrow" w:hAnsi="Arial Narrow" w:cs="Arial Narrow"/>
          <w:bCs/>
          <w:sz w:val="24"/>
          <w:szCs w:val="24"/>
        </w:rPr>
        <w:t>Thursday, 1</w:t>
      </w:r>
      <w:r w:rsidR="00CA0C7F">
        <w:rPr>
          <w:rFonts w:ascii="Arial Narrow" w:hAnsi="Arial Narrow" w:cs="Arial Narrow"/>
          <w:bCs/>
          <w:sz w:val="24"/>
          <w:szCs w:val="24"/>
        </w:rPr>
        <w:t>0</w:t>
      </w:r>
      <w:r w:rsidR="00736B4B" w:rsidRPr="00545F1F">
        <w:rPr>
          <w:rFonts w:ascii="Arial Narrow" w:hAnsi="Arial Narrow" w:cs="Arial Narrow"/>
          <w:bCs/>
          <w:sz w:val="24"/>
          <w:szCs w:val="24"/>
          <w:vertAlign w:val="superscript"/>
        </w:rPr>
        <w:t>th</w:t>
      </w:r>
      <w:r w:rsidR="00736B4B" w:rsidRPr="00545F1F">
        <w:rPr>
          <w:rFonts w:ascii="Arial Narrow" w:hAnsi="Arial Narrow" w:cs="Arial Narrow"/>
          <w:bCs/>
          <w:sz w:val="24"/>
          <w:szCs w:val="24"/>
        </w:rPr>
        <w:t xml:space="preserve"> </w:t>
      </w:r>
      <w:r w:rsidR="00CA0C7F">
        <w:rPr>
          <w:rFonts w:ascii="Arial Narrow" w:hAnsi="Arial Narrow" w:cs="Arial Narrow"/>
          <w:bCs/>
          <w:sz w:val="24"/>
          <w:szCs w:val="24"/>
        </w:rPr>
        <w:t>February</w:t>
      </w:r>
      <w:r w:rsidR="00736B4B" w:rsidRPr="00545F1F">
        <w:rPr>
          <w:rFonts w:ascii="Arial Narrow" w:hAnsi="Arial Narrow" w:cs="Arial Narrow"/>
          <w:bCs/>
          <w:sz w:val="24"/>
          <w:szCs w:val="24"/>
        </w:rPr>
        <w:t xml:space="preserve"> 202</w:t>
      </w:r>
      <w:r w:rsidR="00CA0C7F">
        <w:rPr>
          <w:rFonts w:ascii="Arial Narrow" w:hAnsi="Arial Narrow" w:cs="Arial Narrow"/>
          <w:bCs/>
          <w:sz w:val="24"/>
          <w:szCs w:val="24"/>
        </w:rPr>
        <w:t>2</w:t>
      </w:r>
      <w:r w:rsidR="00DA4196" w:rsidRPr="00545F1F">
        <w:rPr>
          <w:rFonts w:ascii="Arial Narrow" w:hAnsi="Arial Narrow" w:cs="Arial Narrow"/>
          <w:bCs/>
          <w:sz w:val="24"/>
          <w:szCs w:val="24"/>
        </w:rPr>
        <w:t xml:space="preserve"> </w:t>
      </w:r>
      <w:r w:rsidRPr="00545F1F">
        <w:rPr>
          <w:rFonts w:ascii="Arial Narrow" w:hAnsi="Arial Narrow" w:cs="Arial Narrow"/>
          <w:bCs/>
          <w:sz w:val="24"/>
          <w:szCs w:val="24"/>
        </w:rPr>
        <w:t>the Committee Researcher, Mr. O Mogole presented an analysis o</w:t>
      </w:r>
      <w:r w:rsidR="00C64B6F" w:rsidRPr="00545F1F">
        <w:rPr>
          <w:rFonts w:ascii="Arial Narrow" w:hAnsi="Arial Narrow" w:cs="Arial Narrow"/>
          <w:bCs/>
          <w:sz w:val="24"/>
          <w:szCs w:val="24"/>
        </w:rPr>
        <w:t>f</w:t>
      </w:r>
      <w:r w:rsidRPr="00545F1F">
        <w:rPr>
          <w:rFonts w:ascii="Arial Narrow" w:hAnsi="Arial Narrow" w:cs="Arial Narrow"/>
          <w:bCs/>
          <w:sz w:val="24"/>
          <w:szCs w:val="24"/>
        </w:rPr>
        <w:t xml:space="preserve"> the </w:t>
      </w:r>
      <w:r w:rsidR="00CA0C7F">
        <w:rPr>
          <w:rFonts w:ascii="Arial Narrow" w:hAnsi="Arial Narrow" w:cs="Arial Narrow"/>
          <w:bCs/>
          <w:sz w:val="24"/>
          <w:szCs w:val="24"/>
        </w:rPr>
        <w:t>3</w:t>
      </w:r>
      <w:r w:rsidR="00CA0C7F" w:rsidRPr="00CA0C7F">
        <w:rPr>
          <w:rFonts w:ascii="Arial Narrow" w:hAnsi="Arial Narrow" w:cs="Arial Narrow"/>
          <w:bCs/>
          <w:sz w:val="24"/>
          <w:szCs w:val="24"/>
          <w:vertAlign w:val="superscript"/>
        </w:rPr>
        <w:t>rd</w:t>
      </w:r>
      <w:r w:rsidR="00CA0C7F">
        <w:rPr>
          <w:rFonts w:ascii="Arial Narrow" w:hAnsi="Arial Narrow" w:cs="Arial Narrow"/>
          <w:bCs/>
          <w:sz w:val="24"/>
          <w:szCs w:val="24"/>
        </w:rPr>
        <w:t xml:space="preserve"> </w:t>
      </w:r>
      <w:r w:rsidR="00DA4196" w:rsidRPr="00545F1F">
        <w:rPr>
          <w:rFonts w:ascii="Arial Narrow" w:hAnsi="Arial Narrow" w:cs="Arial Narrow"/>
          <w:bCs/>
          <w:sz w:val="24"/>
          <w:szCs w:val="24"/>
        </w:rPr>
        <w:t>Quarter</w:t>
      </w:r>
      <w:r w:rsidRPr="00545F1F">
        <w:rPr>
          <w:rFonts w:ascii="Arial Narrow" w:hAnsi="Arial Narrow" w:cs="Arial Narrow"/>
          <w:bCs/>
          <w:sz w:val="24"/>
          <w:szCs w:val="24"/>
        </w:rPr>
        <w:t xml:space="preserve"> </w:t>
      </w:r>
      <w:r w:rsidR="00C64B6F" w:rsidRPr="00545F1F">
        <w:rPr>
          <w:rFonts w:ascii="Arial Narrow" w:hAnsi="Arial Narrow" w:cs="Arial Narrow"/>
          <w:bCs/>
          <w:sz w:val="24"/>
          <w:szCs w:val="24"/>
        </w:rPr>
        <w:t>P</w:t>
      </w:r>
      <w:r w:rsidRPr="00545F1F">
        <w:rPr>
          <w:rFonts w:ascii="Arial Narrow" w:hAnsi="Arial Narrow" w:cs="Arial Narrow"/>
          <w:bCs/>
          <w:sz w:val="24"/>
          <w:szCs w:val="24"/>
        </w:rPr>
        <w:t xml:space="preserve">erformance </w:t>
      </w:r>
      <w:r w:rsidR="00C64B6F" w:rsidRPr="00545F1F">
        <w:rPr>
          <w:rFonts w:ascii="Arial Narrow" w:hAnsi="Arial Narrow" w:cs="Arial Narrow"/>
          <w:bCs/>
          <w:sz w:val="24"/>
          <w:szCs w:val="24"/>
        </w:rPr>
        <w:t>R</w:t>
      </w:r>
      <w:r w:rsidRPr="00545F1F">
        <w:rPr>
          <w:rFonts w:ascii="Arial Narrow" w:hAnsi="Arial Narrow" w:cs="Arial Narrow"/>
          <w:bCs/>
          <w:sz w:val="24"/>
          <w:szCs w:val="24"/>
        </w:rPr>
        <w:t>eport</w:t>
      </w:r>
      <w:r w:rsidR="00C96180" w:rsidRPr="00545F1F">
        <w:rPr>
          <w:rFonts w:ascii="Arial Narrow" w:hAnsi="Arial Narrow" w:cs="Arial Narrow"/>
          <w:bCs/>
          <w:sz w:val="24"/>
          <w:szCs w:val="24"/>
        </w:rPr>
        <w:t xml:space="preserve"> and t</w:t>
      </w:r>
      <w:r w:rsidRPr="00545F1F">
        <w:rPr>
          <w:rFonts w:ascii="Arial Narrow" w:hAnsi="Arial Narrow" w:cs="Arial Narrow"/>
          <w:bCs/>
          <w:sz w:val="24"/>
          <w:szCs w:val="24"/>
        </w:rPr>
        <w:t>he GPL made a presentation to the Committee</w:t>
      </w:r>
      <w:r w:rsidR="00DA4196" w:rsidRPr="00545F1F">
        <w:rPr>
          <w:rFonts w:ascii="Arial Narrow" w:hAnsi="Arial Narrow" w:cs="Arial Narrow"/>
          <w:bCs/>
          <w:sz w:val="24"/>
          <w:szCs w:val="24"/>
        </w:rPr>
        <w:t xml:space="preserve"> </w:t>
      </w:r>
      <w:r w:rsidR="00C96180" w:rsidRPr="00545F1F">
        <w:rPr>
          <w:rFonts w:ascii="Arial Narrow" w:hAnsi="Arial Narrow" w:cs="Arial Narrow"/>
          <w:bCs/>
          <w:sz w:val="24"/>
          <w:szCs w:val="24"/>
        </w:rPr>
        <w:t>on</w:t>
      </w:r>
      <w:r w:rsidR="00DA4196" w:rsidRPr="00545F1F">
        <w:rPr>
          <w:rFonts w:ascii="Arial Narrow" w:hAnsi="Arial Narrow" w:cs="Arial Narrow"/>
          <w:bCs/>
          <w:sz w:val="24"/>
          <w:szCs w:val="24"/>
        </w:rPr>
        <w:t xml:space="preserve"> </w:t>
      </w:r>
      <w:r w:rsidR="00A43EA0">
        <w:rPr>
          <w:rFonts w:ascii="Arial Narrow" w:hAnsi="Arial Narrow" w:cs="Arial Narrow"/>
          <w:bCs/>
          <w:sz w:val="24"/>
          <w:szCs w:val="24"/>
        </w:rPr>
        <w:t>Monday</w:t>
      </w:r>
      <w:r w:rsidR="00DA4196" w:rsidRPr="00545F1F">
        <w:rPr>
          <w:rFonts w:ascii="Arial Narrow" w:hAnsi="Arial Narrow" w:cs="Arial Narrow"/>
          <w:bCs/>
          <w:sz w:val="24"/>
          <w:szCs w:val="24"/>
        </w:rPr>
        <w:t xml:space="preserve">, </w:t>
      </w:r>
      <w:r w:rsidR="00A43EA0">
        <w:rPr>
          <w:rFonts w:ascii="Arial Narrow" w:hAnsi="Arial Narrow" w:cs="Arial Narrow"/>
          <w:bCs/>
          <w:sz w:val="24"/>
          <w:szCs w:val="24"/>
        </w:rPr>
        <w:t>28</w:t>
      </w:r>
      <w:r w:rsidR="00A4342C" w:rsidRPr="00545F1F">
        <w:rPr>
          <w:rFonts w:ascii="Arial Narrow" w:hAnsi="Arial Narrow" w:cs="Arial Narrow"/>
          <w:bCs/>
          <w:sz w:val="24"/>
          <w:szCs w:val="24"/>
          <w:vertAlign w:val="superscript"/>
        </w:rPr>
        <w:t>th</w:t>
      </w:r>
      <w:r w:rsidR="00A43EA0">
        <w:rPr>
          <w:rFonts w:ascii="Arial Narrow" w:hAnsi="Arial Narrow" w:cs="Arial Narrow"/>
          <w:bCs/>
          <w:sz w:val="24"/>
          <w:szCs w:val="24"/>
        </w:rPr>
        <w:t xml:space="preserve"> February 2022</w:t>
      </w:r>
      <w:r w:rsidR="00DA4196" w:rsidRPr="00545F1F">
        <w:rPr>
          <w:rFonts w:ascii="Arial Narrow" w:hAnsi="Arial Narrow" w:cs="Arial Narrow"/>
          <w:bCs/>
          <w:sz w:val="24"/>
          <w:szCs w:val="24"/>
        </w:rPr>
        <w:t>.</w:t>
      </w:r>
    </w:p>
    <w:p w14:paraId="3A788F8C" w14:textId="7108C95B" w:rsidR="00E574BD" w:rsidRPr="00D93C75" w:rsidRDefault="00466671" w:rsidP="00E574BD">
      <w:pPr>
        <w:pStyle w:val="ListParagraph"/>
        <w:numPr>
          <w:ilvl w:val="0"/>
          <w:numId w:val="9"/>
        </w:numPr>
        <w:spacing w:line="360" w:lineRule="auto"/>
        <w:rPr>
          <w:rFonts w:ascii="Arial Narrow" w:hAnsi="Arial Narrow" w:cs="Arial Narrow"/>
          <w:bCs/>
          <w:sz w:val="24"/>
          <w:szCs w:val="24"/>
        </w:rPr>
      </w:pPr>
      <w:r w:rsidRPr="00545F1F">
        <w:rPr>
          <w:rFonts w:ascii="Arial Narrow" w:hAnsi="Arial Narrow" w:cs="Arial Narrow"/>
          <w:bCs/>
          <w:sz w:val="24"/>
          <w:szCs w:val="24"/>
        </w:rPr>
        <w:t>The Committee deliberated and adopted its oversight report on the</w:t>
      </w:r>
      <w:r w:rsidR="00DA4196" w:rsidRPr="00545F1F">
        <w:rPr>
          <w:rFonts w:ascii="Arial Narrow" w:hAnsi="Arial Narrow" w:cs="Arial Narrow"/>
          <w:bCs/>
          <w:sz w:val="24"/>
          <w:szCs w:val="24"/>
        </w:rPr>
        <w:t xml:space="preserve"> </w:t>
      </w:r>
      <w:r w:rsidR="00166161">
        <w:rPr>
          <w:rFonts w:ascii="Arial Narrow" w:hAnsi="Arial Narrow" w:cs="Arial Narrow"/>
          <w:bCs/>
          <w:sz w:val="24"/>
          <w:szCs w:val="24"/>
        </w:rPr>
        <w:t>3</w:t>
      </w:r>
      <w:r w:rsidR="00166161" w:rsidRPr="00166161">
        <w:rPr>
          <w:rFonts w:ascii="Arial Narrow" w:hAnsi="Arial Narrow" w:cs="Arial Narrow"/>
          <w:bCs/>
          <w:sz w:val="24"/>
          <w:szCs w:val="24"/>
          <w:vertAlign w:val="superscript"/>
        </w:rPr>
        <w:t>rd</w:t>
      </w:r>
      <w:r w:rsidR="00166161">
        <w:rPr>
          <w:rFonts w:ascii="Arial Narrow" w:hAnsi="Arial Narrow" w:cs="Arial Narrow"/>
          <w:bCs/>
          <w:sz w:val="24"/>
          <w:szCs w:val="24"/>
        </w:rPr>
        <w:t xml:space="preserve"> </w:t>
      </w:r>
      <w:r w:rsidR="00A4342C" w:rsidRPr="00545F1F">
        <w:rPr>
          <w:rFonts w:ascii="Arial Narrow" w:hAnsi="Arial Narrow" w:cs="Arial Narrow"/>
          <w:bCs/>
          <w:sz w:val="24"/>
          <w:szCs w:val="24"/>
        </w:rPr>
        <w:t>Quarter</w:t>
      </w:r>
      <w:r w:rsidRPr="00545F1F">
        <w:rPr>
          <w:rFonts w:ascii="Arial Narrow" w:hAnsi="Arial Narrow" w:cs="Arial Narrow"/>
          <w:bCs/>
          <w:sz w:val="24"/>
          <w:szCs w:val="24"/>
        </w:rPr>
        <w:t xml:space="preserve"> </w:t>
      </w:r>
      <w:r w:rsidR="00DA4196" w:rsidRPr="00545F1F">
        <w:rPr>
          <w:rFonts w:ascii="Arial Narrow" w:hAnsi="Arial Narrow" w:cs="Arial Narrow"/>
          <w:bCs/>
          <w:sz w:val="24"/>
          <w:szCs w:val="24"/>
        </w:rPr>
        <w:t>P</w:t>
      </w:r>
      <w:r w:rsidRPr="00545F1F">
        <w:rPr>
          <w:rFonts w:ascii="Arial Narrow" w:hAnsi="Arial Narrow" w:cs="Arial Narrow"/>
          <w:bCs/>
          <w:sz w:val="24"/>
          <w:szCs w:val="24"/>
        </w:rPr>
        <w:t xml:space="preserve">erformance </w:t>
      </w:r>
      <w:r w:rsidR="00DA4196" w:rsidRPr="00545F1F">
        <w:rPr>
          <w:rFonts w:ascii="Arial Narrow" w:hAnsi="Arial Narrow" w:cs="Arial Narrow"/>
          <w:bCs/>
          <w:sz w:val="24"/>
          <w:szCs w:val="24"/>
        </w:rPr>
        <w:t>Re</w:t>
      </w:r>
      <w:r w:rsidRPr="00545F1F">
        <w:rPr>
          <w:rFonts w:ascii="Arial Narrow" w:hAnsi="Arial Narrow" w:cs="Arial Narrow"/>
          <w:bCs/>
          <w:sz w:val="24"/>
          <w:szCs w:val="24"/>
        </w:rPr>
        <w:t xml:space="preserve">port of GPL on </w:t>
      </w:r>
      <w:r w:rsidR="00736B4B" w:rsidRPr="00545F1F">
        <w:rPr>
          <w:rFonts w:ascii="Arial Narrow" w:hAnsi="Arial Narrow" w:cs="Arial Narrow"/>
          <w:bCs/>
          <w:sz w:val="24"/>
          <w:szCs w:val="24"/>
        </w:rPr>
        <w:t>Friday</w:t>
      </w:r>
      <w:r w:rsidR="00EA3E99" w:rsidRPr="00545F1F">
        <w:rPr>
          <w:rFonts w:ascii="Arial Narrow" w:hAnsi="Arial Narrow" w:cs="Arial Narrow"/>
          <w:bCs/>
          <w:sz w:val="24"/>
          <w:szCs w:val="24"/>
        </w:rPr>
        <w:t xml:space="preserve">, </w:t>
      </w:r>
      <w:r w:rsidR="00A43EA0">
        <w:rPr>
          <w:rFonts w:ascii="Arial Narrow" w:hAnsi="Arial Narrow" w:cs="Arial Narrow"/>
          <w:bCs/>
          <w:sz w:val="24"/>
          <w:szCs w:val="24"/>
        </w:rPr>
        <w:t>11</w:t>
      </w:r>
      <w:r w:rsidR="00A43EA0" w:rsidRPr="00A43EA0">
        <w:rPr>
          <w:rFonts w:ascii="Arial Narrow" w:hAnsi="Arial Narrow" w:cs="Arial Narrow"/>
          <w:bCs/>
          <w:sz w:val="24"/>
          <w:szCs w:val="24"/>
          <w:vertAlign w:val="superscript"/>
        </w:rPr>
        <w:t>th</w:t>
      </w:r>
      <w:r w:rsidR="00A43EA0">
        <w:rPr>
          <w:rFonts w:ascii="Arial Narrow" w:hAnsi="Arial Narrow" w:cs="Arial Narrow"/>
          <w:bCs/>
          <w:sz w:val="24"/>
          <w:szCs w:val="24"/>
        </w:rPr>
        <w:t xml:space="preserve"> March 2022</w:t>
      </w:r>
      <w:r w:rsidR="00A4342C" w:rsidRPr="00545F1F">
        <w:rPr>
          <w:rFonts w:ascii="Arial Narrow" w:hAnsi="Arial Narrow" w:cs="Arial Narrow"/>
          <w:bCs/>
          <w:sz w:val="24"/>
          <w:szCs w:val="24"/>
        </w:rPr>
        <w:t>.</w:t>
      </w:r>
    </w:p>
    <w:p w14:paraId="3DE58F61" w14:textId="75468AFA" w:rsidR="004B7663" w:rsidRPr="00EF1614" w:rsidRDefault="001D680E" w:rsidP="00701053">
      <w:pPr>
        <w:pStyle w:val="Heading1"/>
        <w:numPr>
          <w:ilvl w:val="3"/>
          <w:numId w:val="3"/>
        </w:numPr>
        <w:shd w:val="clear" w:color="auto" w:fill="F2F2F2" w:themeFill="background1" w:themeFillShade="F2"/>
        <w:tabs>
          <w:tab w:val="clear" w:pos="2880"/>
        </w:tabs>
        <w:ind w:left="567" w:hanging="567"/>
        <w:jc w:val="left"/>
        <w:rPr>
          <w:rFonts w:ascii="Arial Narrow" w:hAnsi="Arial Narrow"/>
          <w:color w:val="auto"/>
          <w:sz w:val="24"/>
          <w:szCs w:val="24"/>
        </w:rPr>
      </w:pPr>
      <w:bookmarkStart w:id="8" w:name="_Toc34058016"/>
      <w:bookmarkStart w:id="9" w:name="_Toc72853909"/>
      <w:r w:rsidRPr="00EF1614">
        <w:rPr>
          <w:rFonts w:ascii="Arial Narrow" w:hAnsi="Arial Narrow"/>
          <w:color w:val="auto"/>
          <w:sz w:val="24"/>
          <w:szCs w:val="24"/>
        </w:rPr>
        <w:lastRenderedPageBreak/>
        <w:t xml:space="preserve">OVERSIGHT ON </w:t>
      </w:r>
      <w:r w:rsidR="00D17A72">
        <w:rPr>
          <w:rFonts w:ascii="Arial Narrow" w:hAnsi="Arial Narrow"/>
          <w:color w:val="auto"/>
          <w:sz w:val="24"/>
          <w:szCs w:val="24"/>
        </w:rPr>
        <w:t xml:space="preserve">GPL </w:t>
      </w:r>
      <w:r w:rsidR="006F5174" w:rsidRPr="00EF1614">
        <w:rPr>
          <w:rFonts w:ascii="Arial Narrow" w:hAnsi="Arial Narrow"/>
          <w:color w:val="auto"/>
          <w:sz w:val="24"/>
          <w:szCs w:val="24"/>
        </w:rPr>
        <w:t xml:space="preserve">ACHIEVEMENT OF </w:t>
      </w:r>
      <w:r w:rsidR="004B7663" w:rsidRPr="00EF1614">
        <w:rPr>
          <w:rFonts w:ascii="Arial Narrow" w:hAnsi="Arial Narrow"/>
          <w:color w:val="auto"/>
          <w:sz w:val="24"/>
          <w:szCs w:val="24"/>
        </w:rPr>
        <w:t xml:space="preserve">STRATEGIC </w:t>
      </w:r>
      <w:r w:rsidR="00396E0C" w:rsidRPr="00EF1614">
        <w:rPr>
          <w:rFonts w:ascii="Arial Narrow" w:hAnsi="Arial Narrow"/>
          <w:color w:val="auto"/>
          <w:sz w:val="24"/>
          <w:szCs w:val="24"/>
        </w:rPr>
        <w:t>PRIORITIES</w:t>
      </w:r>
      <w:bookmarkEnd w:id="8"/>
      <w:bookmarkEnd w:id="9"/>
    </w:p>
    <w:p w14:paraId="47AAC447" w14:textId="7EF24488" w:rsidR="00662C14" w:rsidRPr="00EF1614" w:rsidRDefault="00D17A72" w:rsidP="00BC0B15">
      <w:pPr>
        <w:pStyle w:val="Heading2"/>
        <w:numPr>
          <w:ilvl w:val="1"/>
          <w:numId w:val="10"/>
        </w:numPr>
        <w:shd w:val="clear" w:color="auto" w:fill="DAEEF3" w:themeFill="accent5" w:themeFillTint="33"/>
        <w:jc w:val="left"/>
        <w:rPr>
          <w:rFonts w:ascii="Arial Narrow" w:hAnsi="Arial Narrow"/>
          <w:color w:val="000000" w:themeColor="text1"/>
          <w:sz w:val="24"/>
          <w:szCs w:val="24"/>
        </w:rPr>
      </w:pPr>
      <w:bookmarkStart w:id="10" w:name="_Toc34058017"/>
      <w:bookmarkStart w:id="11" w:name="_Toc72853910"/>
      <w:r>
        <w:rPr>
          <w:rFonts w:ascii="Arial Narrow" w:hAnsi="Arial Narrow"/>
          <w:color w:val="000000" w:themeColor="text1"/>
          <w:sz w:val="24"/>
          <w:szCs w:val="24"/>
        </w:rPr>
        <w:t>GPL</w:t>
      </w:r>
      <w:r w:rsidR="00662C14" w:rsidRPr="00EF1614">
        <w:rPr>
          <w:rFonts w:ascii="Arial Narrow" w:hAnsi="Arial Narrow"/>
          <w:color w:val="000000" w:themeColor="text1"/>
          <w:sz w:val="24"/>
          <w:szCs w:val="24"/>
        </w:rPr>
        <w:t xml:space="preserve"> ACHIEVEMENT OF STRATEGIC </w:t>
      </w:r>
      <w:r w:rsidR="00662C14">
        <w:rPr>
          <w:rFonts w:ascii="Arial Narrow" w:hAnsi="Arial Narrow"/>
          <w:color w:val="000000" w:themeColor="text1"/>
          <w:sz w:val="24"/>
          <w:szCs w:val="24"/>
        </w:rPr>
        <w:t xml:space="preserve">NATIONAL / GLOBAL </w:t>
      </w:r>
      <w:r w:rsidR="00662C14" w:rsidRPr="00EF1614">
        <w:rPr>
          <w:rFonts w:ascii="Arial Narrow" w:hAnsi="Arial Narrow"/>
          <w:color w:val="000000" w:themeColor="text1"/>
          <w:sz w:val="24"/>
          <w:szCs w:val="24"/>
        </w:rPr>
        <w:t>PRIORITIES</w:t>
      </w:r>
      <w:bookmarkEnd w:id="10"/>
      <w:bookmarkEnd w:id="11"/>
    </w:p>
    <w:p w14:paraId="7D38A69D" w14:textId="77777777" w:rsidR="00662C14" w:rsidRDefault="00662C14" w:rsidP="00EF1614">
      <w:pPr>
        <w:jc w:val="left"/>
        <w:rPr>
          <w:sz w:val="24"/>
          <w:szCs w:val="24"/>
        </w:rPr>
      </w:pPr>
    </w:p>
    <w:tbl>
      <w:tblPr>
        <w:tblStyle w:val="TableGrid"/>
        <w:tblW w:w="5000" w:type="pct"/>
        <w:tblLook w:val="04A0" w:firstRow="1" w:lastRow="0" w:firstColumn="1" w:lastColumn="0" w:noHBand="0" w:noVBand="1"/>
      </w:tblPr>
      <w:tblGrid>
        <w:gridCol w:w="13948"/>
      </w:tblGrid>
      <w:tr w:rsidR="00662C14" w:rsidRPr="00D226AD" w14:paraId="61EBD137" w14:textId="77777777" w:rsidTr="00F52AF3">
        <w:trPr>
          <w:tblHeader/>
        </w:trPr>
        <w:tc>
          <w:tcPr>
            <w:tcW w:w="5000" w:type="pct"/>
            <w:shd w:val="clear" w:color="auto" w:fill="DAEEF3" w:themeFill="accent5" w:themeFillTint="33"/>
          </w:tcPr>
          <w:p w14:paraId="015CD88A" w14:textId="4E3F548A" w:rsidR="00662C14" w:rsidRPr="00D226AD" w:rsidRDefault="00662C14" w:rsidP="00F52AF3">
            <w:pPr>
              <w:rPr>
                <w:rFonts w:ascii="Arial Narrow" w:hAnsi="Arial Narrow" w:cs="Arial Narrow"/>
                <w:b/>
                <w:bCs/>
              </w:rPr>
            </w:pPr>
            <w:r w:rsidRPr="00D226AD">
              <w:rPr>
                <w:rFonts w:ascii="Arial Narrow" w:hAnsi="Arial Narrow" w:cs="Arial Narrow"/>
                <w:b/>
                <w:bCs/>
              </w:rPr>
              <w:t>1</w:t>
            </w:r>
            <w:r w:rsidRPr="00823D94">
              <w:rPr>
                <w:rFonts w:ascii="Arial Narrow" w:hAnsi="Arial Narrow" w:cs="Arial Narrow"/>
                <w:b/>
                <w:bCs/>
                <w:color w:val="000000" w:themeColor="text1"/>
              </w:rPr>
              <w:t>.1 [</w:t>
            </w:r>
            <w:r w:rsidR="00D17A72" w:rsidRPr="00823D94">
              <w:rPr>
                <w:rFonts w:ascii="Arial Narrow" w:hAnsi="Arial Narrow" w:cs="Arial Narrow"/>
                <w:b/>
                <w:bCs/>
                <w:color w:val="000000" w:themeColor="text1"/>
              </w:rPr>
              <w:t xml:space="preserve">GPL </w:t>
            </w:r>
            <w:r w:rsidRPr="00823D94">
              <w:rPr>
                <w:rFonts w:ascii="Arial Narrow" w:hAnsi="Arial Narrow" w:cs="Arial Narrow"/>
                <w:b/>
                <w:bCs/>
                <w:color w:val="000000" w:themeColor="text1"/>
              </w:rPr>
              <w:t>achievement on relevant National / Global Priorities for the Q under review]</w:t>
            </w:r>
          </w:p>
        </w:tc>
      </w:tr>
      <w:tr w:rsidR="00662C14" w:rsidRPr="00D226AD" w14:paraId="00404C12" w14:textId="77777777" w:rsidTr="00F52AF3">
        <w:tc>
          <w:tcPr>
            <w:tcW w:w="5000" w:type="pct"/>
            <w:shd w:val="clear" w:color="auto" w:fill="F2DBDB" w:themeFill="accent2" w:themeFillTint="33"/>
          </w:tcPr>
          <w:p w14:paraId="2EC615D5" w14:textId="4397D08A" w:rsidR="00662C14" w:rsidRPr="00D226AD" w:rsidRDefault="00662C14" w:rsidP="00F52AF3">
            <w:pPr>
              <w:rPr>
                <w:rFonts w:ascii="Arial Narrow" w:hAnsi="Arial Narrow" w:cs="Arial Narrow"/>
                <w:i/>
                <w:iCs/>
                <w:color w:val="FF0000"/>
              </w:rPr>
            </w:pPr>
            <w:r w:rsidRPr="004D2087">
              <w:rPr>
                <w:rFonts w:ascii="Arial Narrow" w:hAnsi="Arial Narrow" w:cs="Arial Narrow"/>
                <w:i/>
                <w:iCs/>
              </w:rPr>
              <w:t xml:space="preserve">Committee’s overall assessment of </w:t>
            </w:r>
            <w:r w:rsidR="00D17A72">
              <w:rPr>
                <w:rFonts w:ascii="Arial Narrow" w:hAnsi="Arial Narrow" w:cs="Arial Narrow"/>
                <w:i/>
                <w:iCs/>
              </w:rPr>
              <w:t>GPL</w:t>
            </w:r>
            <w:r w:rsidRPr="004D2087">
              <w:rPr>
                <w:rFonts w:ascii="Arial Narrow" w:hAnsi="Arial Narrow" w:cs="Arial Narrow"/>
                <w:i/>
                <w:iCs/>
              </w:rPr>
              <w:t xml:space="preserve"> achievement on relevant National / Global Priorities for the Q under review for the Q under Review</w:t>
            </w:r>
          </w:p>
        </w:tc>
      </w:tr>
      <w:tr w:rsidR="00662C14" w:rsidRPr="00D226AD" w14:paraId="1A5F03A9" w14:textId="77777777" w:rsidTr="00F52AF3">
        <w:tc>
          <w:tcPr>
            <w:tcW w:w="5000" w:type="pct"/>
          </w:tcPr>
          <w:p w14:paraId="4058D81F" w14:textId="1B08AE26" w:rsidR="00092872" w:rsidRDefault="00B75261" w:rsidP="00141974">
            <w:pPr>
              <w:rPr>
                <w:rFonts w:ascii="Arial Narrow" w:hAnsi="Arial Narrow" w:cs="Arial Narrow"/>
                <w:color w:val="000000" w:themeColor="text1"/>
                <w:sz w:val="24"/>
                <w:szCs w:val="24"/>
              </w:rPr>
            </w:pPr>
            <w:r w:rsidRPr="006C139B">
              <w:rPr>
                <w:rFonts w:ascii="Arial Narrow" w:hAnsi="Arial Narrow" w:cs="Arial Narrow"/>
                <w:color w:val="000000" w:themeColor="text1"/>
                <w:sz w:val="24"/>
                <w:szCs w:val="24"/>
              </w:rPr>
              <w:t>The National Development Plan is a long-term framework that aims to eliminate poverty and reduce inequality by 2030. These can be achieved through promoting partnership</w:t>
            </w:r>
            <w:r w:rsidR="00C64B6F">
              <w:rPr>
                <w:rFonts w:ascii="Arial Narrow" w:hAnsi="Arial Narrow" w:cs="Arial Narrow"/>
                <w:color w:val="000000" w:themeColor="text1"/>
                <w:sz w:val="24"/>
                <w:szCs w:val="24"/>
              </w:rPr>
              <w:t>s</w:t>
            </w:r>
            <w:r w:rsidRPr="006C139B">
              <w:rPr>
                <w:rFonts w:ascii="Arial Narrow" w:hAnsi="Arial Narrow" w:cs="Arial Narrow"/>
                <w:color w:val="000000" w:themeColor="text1"/>
                <w:sz w:val="24"/>
                <w:szCs w:val="24"/>
              </w:rPr>
              <w:t xml:space="preserve"> throughout society. However, the</w:t>
            </w:r>
            <w:r w:rsidR="00EA3E99">
              <w:rPr>
                <w:rFonts w:ascii="Arial Narrow" w:hAnsi="Arial Narrow" w:cs="Arial Narrow"/>
                <w:color w:val="000000" w:themeColor="text1"/>
                <w:sz w:val="24"/>
                <w:szCs w:val="24"/>
              </w:rPr>
              <w:t xml:space="preserve"> </w:t>
            </w:r>
            <w:r w:rsidR="004775C3">
              <w:rPr>
                <w:rFonts w:ascii="Arial Narrow" w:hAnsi="Arial Narrow" w:cs="Arial Narrow"/>
                <w:color w:val="000000" w:themeColor="text1"/>
                <w:sz w:val="24"/>
                <w:szCs w:val="24"/>
              </w:rPr>
              <w:t>3</w:t>
            </w:r>
            <w:r w:rsidR="004775C3" w:rsidRPr="004775C3">
              <w:rPr>
                <w:rFonts w:ascii="Arial Narrow" w:hAnsi="Arial Narrow" w:cs="Arial Narrow"/>
                <w:color w:val="000000" w:themeColor="text1"/>
                <w:sz w:val="24"/>
                <w:szCs w:val="24"/>
                <w:vertAlign w:val="superscript"/>
              </w:rPr>
              <w:t>rd</w:t>
            </w:r>
            <w:r w:rsidR="004775C3">
              <w:rPr>
                <w:rFonts w:ascii="Arial Narrow" w:hAnsi="Arial Narrow" w:cs="Arial Narrow"/>
                <w:color w:val="000000" w:themeColor="text1"/>
                <w:sz w:val="24"/>
                <w:szCs w:val="24"/>
              </w:rPr>
              <w:t xml:space="preserve"> </w:t>
            </w:r>
            <w:r w:rsidR="00C64B6F" w:rsidRPr="00EA3E99">
              <w:rPr>
                <w:rFonts w:ascii="Arial Narrow" w:hAnsi="Arial Narrow" w:cs="Arial Narrow"/>
                <w:sz w:val="24"/>
                <w:szCs w:val="24"/>
              </w:rPr>
              <w:t>Q</w:t>
            </w:r>
            <w:r w:rsidRPr="00EA3E99">
              <w:rPr>
                <w:rFonts w:ascii="Arial Narrow" w:hAnsi="Arial Narrow" w:cs="Arial Narrow"/>
                <w:sz w:val="24"/>
                <w:szCs w:val="24"/>
              </w:rPr>
              <w:t>uarter</w:t>
            </w:r>
            <w:r w:rsidR="00DA4196" w:rsidRPr="00EA3E99">
              <w:rPr>
                <w:rFonts w:ascii="Arial Narrow" w:hAnsi="Arial Narrow" w:cs="Arial Narrow"/>
                <w:sz w:val="24"/>
                <w:szCs w:val="24"/>
              </w:rPr>
              <w:t xml:space="preserve"> </w:t>
            </w:r>
            <w:r w:rsidR="00C64B6F" w:rsidRPr="00EA3E99">
              <w:rPr>
                <w:rFonts w:ascii="Arial Narrow" w:hAnsi="Arial Narrow" w:cs="Arial Narrow"/>
                <w:sz w:val="24"/>
                <w:szCs w:val="24"/>
              </w:rPr>
              <w:t>R</w:t>
            </w:r>
            <w:r w:rsidRPr="00EA3E99">
              <w:rPr>
                <w:rFonts w:ascii="Arial Narrow" w:hAnsi="Arial Narrow" w:cs="Arial Narrow"/>
                <w:sz w:val="24"/>
                <w:szCs w:val="24"/>
              </w:rPr>
              <w:t>eport</w:t>
            </w:r>
            <w:r w:rsidR="00EA3E99" w:rsidRPr="00EA3E99">
              <w:rPr>
                <w:rFonts w:ascii="Arial Narrow" w:hAnsi="Arial Narrow" w:cs="Arial Narrow"/>
                <w:sz w:val="24"/>
                <w:szCs w:val="24"/>
              </w:rPr>
              <w:t xml:space="preserve"> </w:t>
            </w:r>
            <w:r w:rsidRPr="00EA3E99">
              <w:rPr>
                <w:rFonts w:ascii="Arial Narrow" w:hAnsi="Arial Narrow" w:cs="Arial Narrow"/>
                <w:sz w:val="24"/>
                <w:szCs w:val="24"/>
              </w:rPr>
              <w:t xml:space="preserve">of </w:t>
            </w:r>
            <w:r w:rsidRPr="006C139B">
              <w:rPr>
                <w:rFonts w:ascii="Arial Narrow" w:hAnsi="Arial Narrow" w:cs="Arial Narrow"/>
                <w:color w:val="000000" w:themeColor="text1"/>
                <w:sz w:val="24"/>
                <w:szCs w:val="24"/>
              </w:rPr>
              <w:t xml:space="preserve">the GPL did not reflect its contribution to the above priorities.  </w:t>
            </w:r>
            <w:r w:rsidR="006C139B">
              <w:rPr>
                <w:rFonts w:ascii="Arial Narrow" w:hAnsi="Arial Narrow" w:cs="Arial Narrow"/>
                <w:color w:val="000000" w:themeColor="text1"/>
                <w:sz w:val="24"/>
                <w:szCs w:val="24"/>
              </w:rPr>
              <w:t xml:space="preserve"> </w:t>
            </w:r>
          </w:p>
          <w:p w14:paraId="3A29FCD3" w14:textId="77777777" w:rsidR="000D447B" w:rsidRDefault="000D447B" w:rsidP="00141974">
            <w:pPr>
              <w:rPr>
                <w:rFonts w:ascii="Arial Narrow" w:hAnsi="Arial Narrow" w:cs="Arial Narrow"/>
                <w:color w:val="000000" w:themeColor="text1"/>
                <w:sz w:val="24"/>
                <w:szCs w:val="24"/>
              </w:rPr>
            </w:pPr>
          </w:p>
          <w:p w14:paraId="0869B251" w14:textId="2CD01C7E" w:rsidR="00141974" w:rsidRDefault="006C139B" w:rsidP="00141974">
            <w:pPr>
              <w:rPr>
                <w:rFonts w:ascii="Arial Narrow" w:hAnsi="Arial Narrow" w:cs="Arial Narrow"/>
                <w:color w:val="000000" w:themeColor="text1"/>
                <w:sz w:val="24"/>
                <w:szCs w:val="24"/>
              </w:rPr>
            </w:pPr>
            <w:r>
              <w:rPr>
                <w:rFonts w:ascii="Arial Narrow" w:hAnsi="Arial Narrow" w:cs="Arial Narrow"/>
                <w:color w:val="000000" w:themeColor="text1"/>
                <w:sz w:val="24"/>
                <w:szCs w:val="24"/>
              </w:rPr>
              <w:t>T</w:t>
            </w:r>
            <w:r w:rsidR="00141974" w:rsidRPr="006C139B">
              <w:rPr>
                <w:rFonts w:ascii="Arial Narrow" w:hAnsi="Arial Narrow" w:cs="Arial Narrow"/>
                <w:color w:val="000000" w:themeColor="text1"/>
                <w:sz w:val="24"/>
                <w:szCs w:val="24"/>
              </w:rPr>
              <w:t xml:space="preserve">he Sustainable Development Goals were adopted as part of the ‘Transforming our </w:t>
            </w:r>
            <w:r w:rsidR="00C64B6F">
              <w:rPr>
                <w:rFonts w:ascii="Arial Narrow" w:hAnsi="Arial Narrow" w:cs="Arial Narrow"/>
                <w:color w:val="000000" w:themeColor="text1"/>
                <w:sz w:val="24"/>
                <w:szCs w:val="24"/>
              </w:rPr>
              <w:t>W</w:t>
            </w:r>
            <w:r w:rsidR="00141974" w:rsidRPr="006C139B">
              <w:rPr>
                <w:rFonts w:ascii="Arial Narrow" w:hAnsi="Arial Narrow" w:cs="Arial Narrow"/>
                <w:color w:val="000000" w:themeColor="text1"/>
                <w:sz w:val="24"/>
                <w:szCs w:val="24"/>
              </w:rPr>
              <w:t xml:space="preserve">orld: </w:t>
            </w:r>
            <w:r w:rsidR="00C46AC2">
              <w:rPr>
                <w:rFonts w:ascii="Arial Narrow" w:hAnsi="Arial Narrow" w:cs="Arial Narrow"/>
                <w:color w:val="000000" w:themeColor="text1"/>
                <w:sz w:val="24"/>
                <w:szCs w:val="24"/>
              </w:rPr>
              <w:t>T</w:t>
            </w:r>
            <w:r w:rsidR="00141974" w:rsidRPr="006C139B">
              <w:rPr>
                <w:rFonts w:ascii="Arial Narrow" w:hAnsi="Arial Narrow" w:cs="Arial Narrow"/>
                <w:color w:val="000000" w:themeColor="text1"/>
                <w:sz w:val="24"/>
                <w:szCs w:val="24"/>
              </w:rPr>
              <w:t>he 2030 Agenda for Sustainable Development’ by 193 Member States of the United Nation</w:t>
            </w:r>
            <w:r w:rsidR="000F05D0">
              <w:rPr>
                <w:rFonts w:ascii="Arial Narrow" w:hAnsi="Arial Narrow" w:cs="Arial Narrow"/>
                <w:color w:val="000000" w:themeColor="text1"/>
                <w:sz w:val="24"/>
                <w:szCs w:val="24"/>
              </w:rPr>
              <w:t>s</w:t>
            </w:r>
            <w:r w:rsidR="00141974" w:rsidRPr="006C139B">
              <w:rPr>
                <w:rFonts w:ascii="Arial Narrow" w:hAnsi="Arial Narrow" w:cs="Arial Narrow"/>
                <w:color w:val="000000" w:themeColor="text1"/>
                <w:sz w:val="24"/>
                <w:szCs w:val="24"/>
              </w:rPr>
              <w:t xml:space="preserve"> on the 25</w:t>
            </w:r>
            <w:r w:rsidR="00141974" w:rsidRPr="006C139B">
              <w:rPr>
                <w:rFonts w:ascii="Arial Narrow" w:hAnsi="Arial Narrow" w:cs="Arial Narrow"/>
                <w:color w:val="000000" w:themeColor="text1"/>
                <w:sz w:val="24"/>
                <w:szCs w:val="24"/>
                <w:vertAlign w:val="superscript"/>
              </w:rPr>
              <w:t>th</w:t>
            </w:r>
            <w:r w:rsidR="00141974" w:rsidRPr="006C139B">
              <w:rPr>
                <w:rFonts w:ascii="Arial Narrow" w:hAnsi="Arial Narrow" w:cs="Arial Narrow"/>
                <w:color w:val="000000" w:themeColor="text1"/>
                <w:sz w:val="24"/>
                <w:szCs w:val="24"/>
              </w:rPr>
              <w:t xml:space="preserve"> September 2015.</w:t>
            </w:r>
            <w:r w:rsidR="00141974" w:rsidRPr="006C139B">
              <w:rPr>
                <w:rFonts w:ascii="Arial Narrow" w:hAnsi="Arial Narrow" w:cs="Arial Narrow"/>
                <w:color w:val="000000" w:themeColor="text1"/>
                <w:sz w:val="24"/>
                <w:szCs w:val="24"/>
                <w:vertAlign w:val="superscript"/>
              </w:rPr>
              <w:footnoteReference w:id="1"/>
            </w:r>
            <w:r w:rsidR="00141974" w:rsidRPr="006C139B">
              <w:rPr>
                <w:rFonts w:ascii="Arial Narrow" w:hAnsi="Arial Narrow" w:cs="Arial Narrow"/>
                <w:color w:val="000000" w:themeColor="text1"/>
                <w:sz w:val="24"/>
                <w:szCs w:val="24"/>
              </w:rPr>
              <w:t xml:space="preserve"> These goals define long term development objectives that seek to establish more sustainable means of economic, environmental and social development. The goals are collectively referred to as Agenda 2030 which came into effect on 1 January 2016 and have a target date for attainment in 2030. </w:t>
            </w:r>
          </w:p>
          <w:p w14:paraId="2C91C9C9" w14:textId="77777777" w:rsidR="006C139B" w:rsidRPr="006C139B" w:rsidRDefault="006C139B" w:rsidP="00141974">
            <w:pPr>
              <w:rPr>
                <w:rFonts w:ascii="Arial Narrow" w:hAnsi="Arial Narrow" w:cs="Arial Narrow"/>
                <w:color w:val="000000" w:themeColor="text1"/>
                <w:sz w:val="24"/>
                <w:szCs w:val="24"/>
              </w:rPr>
            </w:pPr>
          </w:p>
          <w:p w14:paraId="59EA95CE" w14:textId="519E9598" w:rsidR="00141974" w:rsidRPr="006C139B" w:rsidRDefault="00141974" w:rsidP="00141974">
            <w:pPr>
              <w:rPr>
                <w:rFonts w:ascii="Arial Narrow" w:hAnsi="Arial Narrow" w:cs="Arial Narrow"/>
                <w:color w:val="000000" w:themeColor="text1"/>
                <w:sz w:val="24"/>
                <w:szCs w:val="24"/>
              </w:rPr>
            </w:pPr>
            <w:r w:rsidRPr="006C139B">
              <w:rPr>
                <w:rFonts w:ascii="Arial Narrow" w:hAnsi="Arial Narrow" w:cs="Arial Narrow"/>
                <w:color w:val="000000" w:themeColor="text1"/>
                <w:sz w:val="24"/>
                <w:szCs w:val="24"/>
              </w:rPr>
              <w:t xml:space="preserve">Agenda 2030 is ground-breaking in its vision as it advocates for a more inclusive, </w:t>
            </w:r>
            <w:r w:rsidR="00A857C3" w:rsidRPr="006C139B">
              <w:rPr>
                <w:rFonts w:ascii="Arial Narrow" w:hAnsi="Arial Narrow" w:cs="Arial Narrow"/>
                <w:color w:val="000000" w:themeColor="text1"/>
                <w:sz w:val="24"/>
                <w:szCs w:val="24"/>
              </w:rPr>
              <w:t>prosperous,</w:t>
            </w:r>
            <w:r w:rsidRPr="006C139B">
              <w:rPr>
                <w:rFonts w:ascii="Arial Narrow" w:hAnsi="Arial Narrow" w:cs="Arial Narrow"/>
                <w:color w:val="000000" w:themeColor="text1"/>
                <w:sz w:val="24"/>
                <w:szCs w:val="24"/>
              </w:rPr>
              <w:t xml:space="preserve"> and equal world. It seeks to address a plethora of developmental challenges that cut across three dimensions of economic, </w:t>
            </w:r>
            <w:r w:rsidR="00041A8B" w:rsidRPr="006C139B">
              <w:rPr>
                <w:rFonts w:ascii="Arial Narrow" w:hAnsi="Arial Narrow" w:cs="Arial Narrow"/>
                <w:color w:val="000000" w:themeColor="text1"/>
                <w:sz w:val="24"/>
                <w:szCs w:val="24"/>
              </w:rPr>
              <w:t>social,</w:t>
            </w:r>
            <w:r w:rsidRPr="006C139B">
              <w:rPr>
                <w:rFonts w:ascii="Arial Narrow" w:hAnsi="Arial Narrow" w:cs="Arial Narrow"/>
                <w:color w:val="000000" w:themeColor="text1"/>
                <w:sz w:val="24"/>
                <w:szCs w:val="24"/>
              </w:rPr>
              <w:t xml:space="preserve"> and environmental strata as outlined in the UN: </w:t>
            </w:r>
            <w:r w:rsidRPr="006C139B">
              <w:rPr>
                <w:rFonts w:ascii="Arial Narrow" w:hAnsi="Arial Narrow" w:cs="Arial Narrow"/>
                <w:i/>
                <w:color w:val="000000" w:themeColor="text1"/>
                <w:sz w:val="24"/>
                <w:szCs w:val="24"/>
              </w:rPr>
              <w:t>Sustainable Development Goals</w:t>
            </w:r>
            <w:r w:rsidRPr="006C139B">
              <w:rPr>
                <w:rFonts w:ascii="Arial Narrow" w:hAnsi="Arial Narrow" w:cs="Arial Narrow"/>
                <w:color w:val="000000" w:themeColor="text1"/>
                <w:sz w:val="24"/>
                <w:szCs w:val="24"/>
              </w:rPr>
              <w:t xml:space="preserve"> booklet of 2016. Every country is duty</w:t>
            </w:r>
            <w:r w:rsidR="00FD3CD6">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bound to implement these goals and are required to report back to the global communit</w:t>
            </w:r>
            <w:r w:rsidR="00FD3CD6">
              <w:rPr>
                <w:rFonts w:ascii="Arial Narrow" w:hAnsi="Arial Narrow" w:cs="Arial Narrow"/>
                <w:color w:val="000000" w:themeColor="text1"/>
                <w:sz w:val="24"/>
                <w:szCs w:val="24"/>
              </w:rPr>
              <w:t xml:space="preserve">y </w:t>
            </w:r>
            <w:r w:rsidRPr="006C139B">
              <w:rPr>
                <w:rFonts w:ascii="Arial Narrow" w:hAnsi="Arial Narrow" w:cs="Arial Narrow"/>
                <w:color w:val="000000" w:themeColor="text1"/>
                <w:sz w:val="24"/>
                <w:szCs w:val="24"/>
              </w:rPr>
              <w:t>on their successes and challenges. There are 17</w:t>
            </w:r>
            <w:r w:rsidR="00C64B6F">
              <w:rPr>
                <w:rFonts w:ascii="Arial Narrow" w:hAnsi="Arial Narrow" w:cs="Arial Narrow"/>
                <w:color w:val="000000" w:themeColor="text1"/>
                <w:sz w:val="24"/>
                <w:szCs w:val="24"/>
              </w:rPr>
              <w:t xml:space="preserve"> goals</w:t>
            </w:r>
            <w:r w:rsidRPr="006C139B">
              <w:rPr>
                <w:rFonts w:ascii="Arial Narrow" w:hAnsi="Arial Narrow" w:cs="Arial Narrow"/>
                <w:color w:val="000000" w:themeColor="text1"/>
                <w:sz w:val="24"/>
                <w:szCs w:val="24"/>
              </w:rPr>
              <w:t xml:space="preserve"> in total and are to be achieved in any of the member states of the UN.</w:t>
            </w:r>
          </w:p>
          <w:p w14:paraId="1781EB83" w14:textId="77777777" w:rsidR="00141974" w:rsidRPr="006C139B" w:rsidRDefault="00141974" w:rsidP="00141974">
            <w:pPr>
              <w:rPr>
                <w:rFonts w:ascii="Arial Narrow" w:hAnsi="Arial Narrow" w:cs="Arial Narrow"/>
                <w:color w:val="000000" w:themeColor="text1"/>
                <w:sz w:val="24"/>
                <w:szCs w:val="24"/>
              </w:rPr>
            </w:pPr>
          </w:p>
          <w:p w14:paraId="6E34B4BD" w14:textId="3C6E0643" w:rsidR="00141974" w:rsidRDefault="00141974" w:rsidP="00141974">
            <w:pPr>
              <w:rPr>
                <w:rFonts w:ascii="Arial Narrow" w:hAnsi="Arial Narrow" w:cs="Arial Narrow"/>
                <w:color w:val="000000" w:themeColor="text1"/>
                <w:sz w:val="24"/>
                <w:szCs w:val="24"/>
              </w:rPr>
            </w:pPr>
            <w:r w:rsidRPr="006C139B">
              <w:rPr>
                <w:rFonts w:ascii="Arial Narrow" w:hAnsi="Arial Narrow" w:cs="Arial Narrow"/>
                <w:color w:val="000000" w:themeColor="text1"/>
                <w:sz w:val="24"/>
                <w:szCs w:val="24"/>
              </w:rPr>
              <w:lastRenderedPageBreak/>
              <w:t>The Agenda 2063 is a Pan</w:t>
            </w:r>
            <w:r w:rsidR="0067411F">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African strategic framework for socio</w:t>
            </w:r>
            <w:r w:rsidR="00FD3CD6">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economic development in the continent. It calls for co</w:t>
            </w:r>
            <w:r w:rsidR="00C64B6F">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ordination and co</w:t>
            </w:r>
            <w:r w:rsidR="00C64B6F">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 xml:space="preserve">operation in mutually beneficial partnerships between regions as outlined in the African Union </w:t>
            </w:r>
            <w:r w:rsidR="00763EC5">
              <w:rPr>
                <w:rFonts w:ascii="Arial Narrow" w:hAnsi="Arial Narrow" w:cs="Arial Narrow"/>
                <w:color w:val="000000" w:themeColor="text1"/>
                <w:sz w:val="24"/>
                <w:szCs w:val="24"/>
              </w:rPr>
              <w:t>B</w:t>
            </w:r>
            <w:r w:rsidRPr="006C139B">
              <w:rPr>
                <w:rFonts w:ascii="Arial Narrow" w:hAnsi="Arial Narrow" w:cs="Arial Narrow"/>
                <w:color w:val="000000" w:themeColor="text1"/>
                <w:sz w:val="24"/>
                <w:szCs w:val="24"/>
              </w:rPr>
              <w:t xml:space="preserve">ooklet, 2015. This agenda is an ambitious vision and action plan intended to drive Africa's change, development, and transformation for the next 50 years. </w:t>
            </w:r>
          </w:p>
          <w:p w14:paraId="6913A6F8" w14:textId="77777777" w:rsidR="006C139B" w:rsidRPr="006C139B" w:rsidRDefault="006C139B" w:rsidP="00141974">
            <w:pPr>
              <w:rPr>
                <w:rFonts w:ascii="Arial Narrow" w:hAnsi="Arial Narrow" w:cs="Arial Narrow"/>
                <w:color w:val="000000" w:themeColor="text1"/>
                <w:sz w:val="24"/>
                <w:szCs w:val="24"/>
              </w:rPr>
            </w:pPr>
          </w:p>
          <w:p w14:paraId="7D96B9B3" w14:textId="46E1D7F4" w:rsidR="00662C14" w:rsidRPr="00D226AD" w:rsidRDefault="00141974" w:rsidP="00545F1F">
            <w:pPr>
              <w:rPr>
                <w:rFonts w:ascii="Arial Narrow" w:hAnsi="Arial Narrow" w:cs="Arial Narrow"/>
                <w:color w:val="000000" w:themeColor="text1"/>
              </w:rPr>
            </w:pPr>
            <w:r w:rsidRPr="006C139B">
              <w:rPr>
                <w:rFonts w:ascii="Arial Narrow" w:hAnsi="Arial Narrow" w:cs="Arial Narrow"/>
                <w:color w:val="000000" w:themeColor="text1"/>
                <w:sz w:val="24"/>
                <w:szCs w:val="24"/>
              </w:rPr>
              <w:t xml:space="preserve">Mangu (2014) argued that democracy and good political governance features prominently in the AU Constitutive Act and constitute the first thematic area under the African Peer Review Mechanism (APRM). This body adopted </w:t>
            </w:r>
            <w:r w:rsidR="00A857C3" w:rsidRPr="006C139B">
              <w:rPr>
                <w:rFonts w:ascii="Arial Narrow" w:hAnsi="Arial Narrow" w:cs="Arial Narrow"/>
                <w:color w:val="000000" w:themeColor="text1"/>
                <w:sz w:val="24"/>
                <w:szCs w:val="24"/>
              </w:rPr>
              <w:t>several</w:t>
            </w:r>
            <w:r w:rsidRPr="006C139B">
              <w:rPr>
                <w:rFonts w:ascii="Arial Narrow" w:hAnsi="Arial Narrow" w:cs="Arial Narrow"/>
                <w:color w:val="000000" w:themeColor="text1"/>
                <w:sz w:val="24"/>
                <w:szCs w:val="24"/>
              </w:rPr>
              <w:t xml:space="preserve"> instruments aimed at promoting democracy and good political </w:t>
            </w:r>
            <w:r w:rsidR="00C64B6F">
              <w:rPr>
                <w:rFonts w:ascii="Arial Narrow" w:hAnsi="Arial Narrow" w:cs="Arial Narrow"/>
                <w:color w:val="000000" w:themeColor="text1"/>
                <w:sz w:val="24"/>
                <w:szCs w:val="24"/>
              </w:rPr>
              <w:t xml:space="preserve">governance </w:t>
            </w:r>
            <w:r w:rsidRPr="006C139B">
              <w:rPr>
                <w:rFonts w:ascii="Arial Narrow" w:hAnsi="Arial Narrow" w:cs="Arial Narrow"/>
                <w:color w:val="000000" w:themeColor="text1"/>
                <w:sz w:val="24"/>
                <w:szCs w:val="24"/>
              </w:rPr>
              <w:t>amongst its member states. Democracy remains a contested notion of political theory as Hoffman</w:t>
            </w:r>
            <w:r w:rsidR="00C64B6F">
              <w:rPr>
                <w:rFonts w:ascii="Arial Narrow" w:hAnsi="Arial Narrow" w:cs="Arial Narrow"/>
                <w:color w:val="000000" w:themeColor="text1"/>
                <w:sz w:val="24"/>
                <w:szCs w:val="24"/>
              </w:rPr>
              <w:t xml:space="preserve"> (</w:t>
            </w:r>
            <w:r w:rsidRPr="006C139B">
              <w:rPr>
                <w:rFonts w:ascii="Arial Narrow" w:hAnsi="Arial Narrow" w:cs="Arial Narrow"/>
                <w:color w:val="000000" w:themeColor="text1"/>
                <w:sz w:val="24"/>
                <w:szCs w:val="24"/>
              </w:rPr>
              <w:t>1988</w:t>
            </w:r>
            <w:r w:rsidR="00C64B6F">
              <w:rPr>
                <w:rFonts w:ascii="Arial Narrow" w:hAnsi="Arial Narrow" w:cs="Arial Narrow"/>
                <w:color w:val="000000" w:themeColor="text1"/>
                <w:sz w:val="24"/>
                <w:szCs w:val="24"/>
              </w:rPr>
              <w:t>)</w:t>
            </w:r>
            <w:r w:rsidRPr="006C139B">
              <w:rPr>
                <w:rFonts w:ascii="Arial Narrow" w:hAnsi="Arial Narrow" w:cs="Arial Narrow"/>
                <w:color w:val="000000" w:themeColor="text1"/>
                <w:sz w:val="24"/>
                <w:szCs w:val="24"/>
              </w:rPr>
              <w:t xml:space="preserve"> mentioned. Depending on the scope of discussion on this contested terrain, there are two main conceptions of democracy, namely the minimalist and maximalist. The minimalist view of democracy was informed by two ideologies that have dominated the contemporary world that is capitalism and communism. Democracy is defined by specific political machinery of institutions, </w:t>
            </w:r>
            <w:r w:rsidR="00041A8B" w:rsidRPr="006C139B">
              <w:rPr>
                <w:rFonts w:ascii="Arial Narrow" w:hAnsi="Arial Narrow" w:cs="Arial Narrow"/>
                <w:color w:val="000000" w:themeColor="text1"/>
                <w:sz w:val="24"/>
                <w:szCs w:val="24"/>
              </w:rPr>
              <w:t>processes,</w:t>
            </w:r>
            <w:r w:rsidRPr="006C139B">
              <w:rPr>
                <w:rFonts w:ascii="Arial Narrow" w:hAnsi="Arial Narrow" w:cs="Arial Narrow"/>
                <w:color w:val="000000" w:themeColor="text1"/>
                <w:sz w:val="24"/>
                <w:szCs w:val="24"/>
              </w:rPr>
              <w:t xml:space="preserve"> and roles (Ronen, 1986). The notion of institutional democracy is found in Robert Dahl’s concept of polyarchy. In his thesis, polyarchy is a political order characterised by seven institutions. There should be elected officials, free and fair elections, inclusive suffrage, right to run for office, freedom of expression and access to information and associational autonomy (Dahl, 1971). As mentioned above, the objectives of the AU are </w:t>
            </w:r>
            <w:r w:rsidRPr="006C139B">
              <w:rPr>
                <w:rFonts w:ascii="Arial Narrow" w:hAnsi="Arial Narrow" w:cs="Arial Narrow"/>
                <w:i/>
                <w:color w:val="000000" w:themeColor="text1"/>
                <w:sz w:val="24"/>
                <w:szCs w:val="24"/>
              </w:rPr>
              <w:t xml:space="preserve">inter alia </w:t>
            </w:r>
            <w:r w:rsidRPr="006C139B">
              <w:rPr>
                <w:rFonts w:ascii="Arial Narrow" w:hAnsi="Arial Narrow" w:cs="Arial Narrow"/>
                <w:color w:val="000000" w:themeColor="text1"/>
                <w:sz w:val="24"/>
                <w:szCs w:val="24"/>
              </w:rPr>
              <w:t xml:space="preserve">to ‘promote democratic principles and institutions, popular participation and good governance’ Article 3(g).  This body seeks to promote democracy and good governance through </w:t>
            </w:r>
            <w:r w:rsidR="00A857C3" w:rsidRPr="006C139B">
              <w:rPr>
                <w:rFonts w:ascii="Arial Narrow" w:hAnsi="Arial Narrow" w:cs="Arial Narrow"/>
                <w:color w:val="000000" w:themeColor="text1"/>
                <w:sz w:val="24"/>
                <w:szCs w:val="24"/>
              </w:rPr>
              <w:t>several</w:t>
            </w:r>
            <w:r w:rsidRPr="006C139B">
              <w:rPr>
                <w:rFonts w:ascii="Arial Narrow" w:hAnsi="Arial Narrow" w:cs="Arial Narrow"/>
                <w:color w:val="000000" w:themeColor="text1"/>
                <w:sz w:val="24"/>
                <w:szCs w:val="24"/>
              </w:rPr>
              <w:t xml:space="preserve"> instruments such as APRM, NEPAD, Human Rights, etc.</w:t>
            </w:r>
          </w:p>
        </w:tc>
      </w:tr>
    </w:tbl>
    <w:p w14:paraId="53C80F3D" w14:textId="647821D7" w:rsidR="00662C14" w:rsidRDefault="00662C14">
      <w:pPr>
        <w:spacing w:after="200" w:line="276" w:lineRule="auto"/>
        <w:jc w:val="left"/>
        <w:rPr>
          <w:sz w:val="24"/>
          <w:szCs w:val="24"/>
        </w:rPr>
      </w:pPr>
    </w:p>
    <w:p w14:paraId="3CFD7858" w14:textId="136128E5" w:rsidR="006F5174" w:rsidRPr="00EF1614" w:rsidRDefault="00F57A38" w:rsidP="00411482">
      <w:pPr>
        <w:pStyle w:val="Heading2"/>
        <w:shd w:val="clear" w:color="auto" w:fill="DAEEF3" w:themeFill="accent5" w:themeFillTint="33"/>
        <w:jc w:val="left"/>
        <w:rPr>
          <w:rFonts w:ascii="Arial Narrow" w:hAnsi="Arial Narrow"/>
          <w:color w:val="000000" w:themeColor="text1"/>
          <w:sz w:val="24"/>
          <w:szCs w:val="24"/>
        </w:rPr>
      </w:pPr>
      <w:bookmarkStart w:id="12" w:name="_Toc34045334"/>
      <w:bookmarkStart w:id="13" w:name="_Toc34058018"/>
      <w:bookmarkStart w:id="14" w:name="_Toc72853911"/>
      <w:r>
        <w:rPr>
          <w:rFonts w:ascii="Arial Narrow" w:hAnsi="Arial Narrow"/>
          <w:color w:val="000000" w:themeColor="text1"/>
          <w:sz w:val="24"/>
          <w:szCs w:val="24"/>
        </w:rPr>
        <w:t>1</w:t>
      </w:r>
      <w:r w:rsidR="006F5174" w:rsidRPr="00EF1614">
        <w:rPr>
          <w:rFonts w:ascii="Arial Narrow" w:hAnsi="Arial Narrow"/>
          <w:color w:val="000000" w:themeColor="text1"/>
          <w:sz w:val="24"/>
          <w:szCs w:val="24"/>
        </w:rPr>
        <w:t>.</w:t>
      </w:r>
      <w:r w:rsidR="00662C14">
        <w:rPr>
          <w:rFonts w:ascii="Arial Narrow" w:hAnsi="Arial Narrow"/>
          <w:color w:val="000000" w:themeColor="text1"/>
          <w:sz w:val="24"/>
          <w:szCs w:val="24"/>
        </w:rPr>
        <w:t>2</w:t>
      </w:r>
      <w:r w:rsidR="00EF1614">
        <w:rPr>
          <w:rFonts w:ascii="Arial Narrow" w:hAnsi="Arial Narrow"/>
          <w:color w:val="000000" w:themeColor="text1"/>
          <w:sz w:val="24"/>
          <w:szCs w:val="24"/>
        </w:rPr>
        <w:tab/>
      </w:r>
      <w:r w:rsidR="00C64B6F">
        <w:rPr>
          <w:rFonts w:ascii="Arial Narrow" w:hAnsi="Arial Narrow"/>
          <w:color w:val="000000" w:themeColor="text1"/>
          <w:sz w:val="24"/>
          <w:szCs w:val="24"/>
        </w:rPr>
        <w:t>GAUTENG LEGISLATURE’S</w:t>
      </w:r>
      <w:r w:rsidR="006F5174" w:rsidRPr="00EF1614">
        <w:rPr>
          <w:rFonts w:ascii="Arial Narrow" w:hAnsi="Arial Narrow"/>
          <w:color w:val="000000" w:themeColor="text1"/>
          <w:sz w:val="24"/>
          <w:szCs w:val="24"/>
        </w:rPr>
        <w:t xml:space="preserve"> ACHIEVEMENT OF STRATEGIC </w:t>
      </w:r>
      <w:r w:rsidR="00662C14">
        <w:rPr>
          <w:rFonts w:ascii="Arial Narrow" w:hAnsi="Arial Narrow"/>
          <w:color w:val="000000" w:themeColor="text1"/>
          <w:sz w:val="24"/>
          <w:szCs w:val="24"/>
        </w:rPr>
        <w:t xml:space="preserve">PROVINCIAL </w:t>
      </w:r>
      <w:r w:rsidR="006F5174" w:rsidRPr="00EF1614">
        <w:rPr>
          <w:rFonts w:ascii="Arial Narrow" w:hAnsi="Arial Narrow"/>
          <w:color w:val="000000" w:themeColor="text1"/>
          <w:sz w:val="24"/>
          <w:szCs w:val="24"/>
        </w:rPr>
        <w:t>PRIORITIES</w:t>
      </w:r>
      <w:bookmarkEnd w:id="12"/>
      <w:bookmarkEnd w:id="13"/>
      <w:bookmarkEnd w:id="14"/>
    </w:p>
    <w:p w14:paraId="62FE91FF" w14:textId="77777777" w:rsidR="006F5174" w:rsidRPr="00EF1614" w:rsidRDefault="006F5174" w:rsidP="00EF1614">
      <w:pPr>
        <w:jc w:val="left"/>
        <w:rPr>
          <w:rFonts w:ascii="Arial Narrow" w:hAnsi="Arial Narrow"/>
          <w:sz w:val="24"/>
          <w:szCs w:val="24"/>
        </w:rPr>
      </w:pPr>
    </w:p>
    <w:tbl>
      <w:tblPr>
        <w:tblStyle w:val="TableGrid"/>
        <w:tblW w:w="5000" w:type="pct"/>
        <w:tblLook w:val="04A0" w:firstRow="1" w:lastRow="0" w:firstColumn="1" w:lastColumn="0" w:noHBand="0" w:noVBand="1"/>
      </w:tblPr>
      <w:tblGrid>
        <w:gridCol w:w="13948"/>
      </w:tblGrid>
      <w:tr w:rsidR="006F5174" w:rsidRPr="00D226AD" w14:paraId="6D9F2478" w14:textId="77777777" w:rsidTr="00411482">
        <w:trPr>
          <w:tblHeader/>
        </w:trPr>
        <w:tc>
          <w:tcPr>
            <w:tcW w:w="5000" w:type="pct"/>
            <w:shd w:val="clear" w:color="auto" w:fill="DAEEF3" w:themeFill="accent5" w:themeFillTint="33"/>
          </w:tcPr>
          <w:p w14:paraId="5B33CF28" w14:textId="393810EC" w:rsidR="006F5174" w:rsidRPr="00D226AD" w:rsidRDefault="00F57A38" w:rsidP="00F52AF3">
            <w:pPr>
              <w:rPr>
                <w:rFonts w:ascii="Arial Narrow" w:hAnsi="Arial Narrow" w:cs="Arial Narrow"/>
                <w:b/>
                <w:bCs/>
              </w:rPr>
            </w:pPr>
            <w:r w:rsidRPr="00D226AD">
              <w:rPr>
                <w:rFonts w:ascii="Arial Narrow" w:hAnsi="Arial Narrow" w:cs="Arial Narrow"/>
                <w:b/>
                <w:bCs/>
              </w:rPr>
              <w:t>1.</w:t>
            </w:r>
            <w:r w:rsidR="00662C14" w:rsidRPr="00D226AD">
              <w:rPr>
                <w:rFonts w:ascii="Arial Narrow" w:hAnsi="Arial Narrow" w:cs="Arial Narrow"/>
                <w:b/>
                <w:bCs/>
              </w:rPr>
              <w:t>2</w:t>
            </w:r>
            <w:r w:rsidRPr="00D226AD">
              <w:rPr>
                <w:rFonts w:ascii="Arial Narrow" w:hAnsi="Arial Narrow" w:cs="Arial Narrow"/>
                <w:b/>
                <w:bCs/>
              </w:rPr>
              <w:t xml:space="preserve"> [</w:t>
            </w:r>
            <w:r w:rsidR="00D17A72">
              <w:rPr>
                <w:rFonts w:ascii="Arial Narrow" w:hAnsi="Arial Narrow" w:cs="Arial Narrow"/>
                <w:b/>
                <w:bCs/>
              </w:rPr>
              <w:t xml:space="preserve">GPL </w:t>
            </w:r>
            <w:r w:rsidR="00EF1614" w:rsidRPr="00D226AD">
              <w:rPr>
                <w:rFonts w:ascii="Arial Narrow" w:hAnsi="Arial Narrow" w:cs="Arial Narrow"/>
                <w:b/>
                <w:bCs/>
              </w:rPr>
              <w:t xml:space="preserve">achievement on relevant </w:t>
            </w:r>
            <w:r w:rsidR="00662C14" w:rsidRPr="00D226AD">
              <w:rPr>
                <w:rFonts w:ascii="Arial Narrow" w:hAnsi="Arial Narrow" w:cs="Arial Narrow"/>
                <w:b/>
                <w:bCs/>
              </w:rPr>
              <w:t xml:space="preserve">Provincial </w:t>
            </w:r>
            <w:r w:rsidR="00EF1614" w:rsidRPr="00D226AD">
              <w:rPr>
                <w:rFonts w:ascii="Arial Narrow" w:hAnsi="Arial Narrow" w:cs="Arial Narrow"/>
                <w:b/>
                <w:bCs/>
              </w:rPr>
              <w:t xml:space="preserve">Priorities for the </w:t>
            </w:r>
            <w:r w:rsidR="006F5174" w:rsidRPr="00D226AD">
              <w:rPr>
                <w:rFonts w:ascii="Arial Narrow" w:hAnsi="Arial Narrow" w:cs="Arial Narrow"/>
                <w:b/>
                <w:bCs/>
              </w:rPr>
              <w:t>Q under review</w:t>
            </w:r>
            <w:r w:rsidRPr="00D226AD">
              <w:rPr>
                <w:rFonts w:ascii="Arial Narrow" w:hAnsi="Arial Narrow" w:cs="Arial Narrow"/>
                <w:b/>
                <w:bCs/>
              </w:rPr>
              <w:t>]</w:t>
            </w:r>
          </w:p>
        </w:tc>
      </w:tr>
      <w:tr w:rsidR="006F5174" w:rsidRPr="00D226AD" w14:paraId="781F2EE8" w14:textId="77777777" w:rsidTr="006F5174">
        <w:tc>
          <w:tcPr>
            <w:tcW w:w="5000" w:type="pct"/>
            <w:shd w:val="clear" w:color="auto" w:fill="F2DBDB" w:themeFill="accent2" w:themeFillTint="33"/>
          </w:tcPr>
          <w:p w14:paraId="0D4701DD" w14:textId="77777777" w:rsidR="006F5174" w:rsidRPr="005E5B97" w:rsidRDefault="006F5174" w:rsidP="00F52AF3">
            <w:pPr>
              <w:rPr>
                <w:rFonts w:ascii="Arial Narrow" w:hAnsi="Arial Narrow" w:cs="Arial Narrow"/>
                <w:i/>
                <w:iCs/>
              </w:rPr>
            </w:pPr>
            <w:r w:rsidRPr="005E5B97">
              <w:rPr>
                <w:rFonts w:ascii="Arial Narrow" w:hAnsi="Arial Narrow" w:cs="Arial Narrow"/>
                <w:i/>
                <w:iCs/>
              </w:rPr>
              <w:t xml:space="preserve">Committee’s </w:t>
            </w:r>
            <w:r w:rsidR="00EF1614" w:rsidRPr="005E5B97">
              <w:rPr>
                <w:rFonts w:ascii="Arial Narrow" w:hAnsi="Arial Narrow" w:cs="Arial Narrow"/>
                <w:i/>
                <w:iCs/>
              </w:rPr>
              <w:t xml:space="preserve">overall </w:t>
            </w:r>
            <w:r w:rsidRPr="005E5B97">
              <w:rPr>
                <w:rFonts w:ascii="Arial Narrow" w:hAnsi="Arial Narrow" w:cs="Arial Narrow"/>
                <w:i/>
                <w:iCs/>
              </w:rPr>
              <w:t xml:space="preserve">assessment of Departmental achievement of </w:t>
            </w:r>
            <w:r w:rsidR="00EF1614" w:rsidRPr="005E5B97">
              <w:rPr>
                <w:rFonts w:ascii="Arial Narrow" w:hAnsi="Arial Narrow" w:cs="Arial Narrow"/>
                <w:i/>
                <w:iCs/>
              </w:rPr>
              <w:t xml:space="preserve">specific and </w:t>
            </w:r>
            <w:r w:rsidRPr="005E5B97">
              <w:rPr>
                <w:rFonts w:ascii="Arial Narrow" w:hAnsi="Arial Narrow" w:cs="Arial Narrow"/>
                <w:i/>
                <w:iCs/>
              </w:rPr>
              <w:t xml:space="preserve">relevant </w:t>
            </w:r>
            <w:r w:rsidR="00662C14" w:rsidRPr="005E5B97">
              <w:rPr>
                <w:rFonts w:ascii="Arial Narrow" w:hAnsi="Arial Narrow" w:cs="Arial Narrow"/>
                <w:i/>
                <w:iCs/>
              </w:rPr>
              <w:t xml:space="preserve">Provincial </w:t>
            </w:r>
            <w:r w:rsidRPr="005E5B97">
              <w:rPr>
                <w:rFonts w:ascii="Arial Narrow" w:hAnsi="Arial Narrow" w:cs="Arial Narrow"/>
                <w:i/>
                <w:iCs/>
              </w:rPr>
              <w:t>Priorities for the Q under Review</w:t>
            </w:r>
          </w:p>
        </w:tc>
      </w:tr>
      <w:tr w:rsidR="006F5174" w:rsidRPr="00D226AD" w14:paraId="4CBB9FA2" w14:textId="77777777" w:rsidTr="006F5174">
        <w:tc>
          <w:tcPr>
            <w:tcW w:w="5000" w:type="pct"/>
          </w:tcPr>
          <w:p w14:paraId="40A31DD1" w14:textId="2D9BC87A" w:rsidR="008218A5" w:rsidRPr="00D226AD" w:rsidRDefault="00FF7FBB" w:rsidP="00AA0FC2">
            <w:pPr>
              <w:rPr>
                <w:rFonts w:ascii="Arial Narrow" w:hAnsi="Arial Narrow" w:cs="Arial Narrow"/>
                <w:color w:val="000000" w:themeColor="text1"/>
              </w:rPr>
            </w:pPr>
            <w:r>
              <w:rPr>
                <w:rFonts w:ascii="Arial Narrow" w:hAnsi="Arial Narrow" w:cs="Arial Narrow"/>
                <w:color w:val="000000" w:themeColor="text1"/>
              </w:rPr>
              <w:t xml:space="preserve">None </w:t>
            </w:r>
          </w:p>
        </w:tc>
      </w:tr>
    </w:tbl>
    <w:p w14:paraId="29DCDBA0" w14:textId="60891281" w:rsidR="004B7663" w:rsidRPr="00E332F7" w:rsidRDefault="00F57A38" w:rsidP="00F57A38">
      <w:pPr>
        <w:pStyle w:val="Heading1"/>
        <w:shd w:val="clear" w:color="auto" w:fill="F2F2F2" w:themeFill="background1" w:themeFillShade="F2"/>
        <w:ind w:left="567" w:hanging="567"/>
        <w:rPr>
          <w:rFonts w:ascii="Arial Narrow" w:hAnsi="Arial Narrow"/>
          <w:color w:val="auto"/>
          <w:sz w:val="24"/>
          <w:szCs w:val="24"/>
        </w:rPr>
      </w:pPr>
      <w:bookmarkStart w:id="15" w:name="_Toc34058019"/>
      <w:bookmarkStart w:id="16" w:name="_Toc72853912"/>
      <w:r>
        <w:rPr>
          <w:rFonts w:ascii="Arial Narrow" w:hAnsi="Arial Narrow"/>
          <w:color w:val="auto"/>
          <w:sz w:val="24"/>
          <w:szCs w:val="24"/>
        </w:rPr>
        <w:lastRenderedPageBreak/>
        <w:t>2.</w:t>
      </w:r>
      <w:r>
        <w:rPr>
          <w:rFonts w:ascii="Arial Narrow" w:hAnsi="Arial Narrow"/>
          <w:color w:val="auto"/>
          <w:sz w:val="24"/>
          <w:szCs w:val="24"/>
        </w:rPr>
        <w:tab/>
      </w:r>
      <w:r w:rsidR="001D680E" w:rsidRPr="00E332F7">
        <w:rPr>
          <w:rFonts w:ascii="Arial Narrow" w:hAnsi="Arial Narrow"/>
          <w:color w:val="auto"/>
          <w:sz w:val="24"/>
          <w:szCs w:val="24"/>
        </w:rPr>
        <w:t xml:space="preserve">OVERSIGHT ON </w:t>
      </w:r>
      <w:r w:rsidR="00C64B6F">
        <w:rPr>
          <w:rFonts w:ascii="Arial Narrow" w:hAnsi="Arial Narrow"/>
          <w:color w:val="auto"/>
          <w:sz w:val="24"/>
          <w:szCs w:val="24"/>
        </w:rPr>
        <w:t xml:space="preserve">GPL’S </w:t>
      </w:r>
      <w:r w:rsidR="00225570">
        <w:rPr>
          <w:rFonts w:ascii="Arial Narrow" w:hAnsi="Arial Narrow"/>
          <w:color w:val="auto"/>
          <w:sz w:val="24"/>
          <w:szCs w:val="24"/>
        </w:rPr>
        <w:t>FINANCIAL PERFORMANCE</w:t>
      </w:r>
      <w:bookmarkEnd w:id="15"/>
      <w:bookmarkEnd w:id="16"/>
    </w:p>
    <w:p w14:paraId="18E251F5" w14:textId="77777777" w:rsidR="004B7663" w:rsidRDefault="004B7663" w:rsidP="00AF0E97">
      <w:pPr>
        <w:ind w:left="66"/>
        <w:jc w:val="left"/>
        <w:rPr>
          <w:rFonts w:ascii="Arial Narrow" w:hAnsi="Arial Narrow" w:cs="Arial Narrow"/>
          <w:b/>
          <w:bCs/>
          <w:sz w:val="24"/>
          <w:szCs w:val="24"/>
        </w:rPr>
      </w:pPr>
    </w:p>
    <w:tbl>
      <w:tblPr>
        <w:tblStyle w:val="TableGrid"/>
        <w:tblW w:w="13892" w:type="dxa"/>
        <w:tblInd w:w="-5" w:type="dxa"/>
        <w:tblLook w:val="04A0" w:firstRow="1" w:lastRow="0" w:firstColumn="1" w:lastColumn="0" w:noHBand="0" w:noVBand="1"/>
      </w:tblPr>
      <w:tblGrid>
        <w:gridCol w:w="13892"/>
      </w:tblGrid>
      <w:tr w:rsidR="0054586D" w:rsidRPr="006D18A3" w14:paraId="637DB6A0" w14:textId="77777777" w:rsidTr="008B7340">
        <w:trPr>
          <w:tblHeader/>
        </w:trPr>
        <w:tc>
          <w:tcPr>
            <w:tcW w:w="13892" w:type="dxa"/>
            <w:shd w:val="clear" w:color="auto" w:fill="DAEEF3" w:themeFill="accent5" w:themeFillTint="33"/>
          </w:tcPr>
          <w:p w14:paraId="3D6EECC2" w14:textId="52E8215C" w:rsidR="0054586D" w:rsidRPr="007D3324" w:rsidRDefault="00FF7FBB" w:rsidP="006D18A3">
            <w:pPr>
              <w:rPr>
                <w:rFonts w:ascii="Arial Narrow" w:hAnsi="Arial Narrow"/>
                <w:b/>
                <w:bCs/>
              </w:rPr>
            </w:pPr>
            <w:bookmarkStart w:id="17" w:name="_Toc13554984"/>
            <w:bookmarkStart w:id="18" w:name="_Hlk13561552"/>
            <w:r w:rsidRPr="007D3324">
              <w:rPr>
                <w:rFonts w:ascii="Arial Narrow" w:hAnsi="Arial Narrow"/>
                <w:b/>
                <w:bCs/>
              </w:rPr>
              <w:t>2. [</w:t>
            </w:r>
            <w:r w:rsidR="00133055">
              <w:rPr>
                <w:rFonts w:ascii="Arial Narrow" w:hAnsi="Arial Narrow"/>
                <w:b/>
                <w:bCs/>
              </w:rPr>
              <w:t>GPL’s</w:t>
            </w:r>
            <w:r w:rsidR="0054586D" w:rsidRPr="007D3324">
              <w:rPr>
                <w:rFonts w:ascii="Arial Narrow" w:hAnsi="Arial Narrow"/>
                <w:b/>
                <w:bCs/>
              </w:rPr>
              <w:t xml:space="preserve"> Financial Performance for the period under review</w:t>
            </w:r>
            <w:bookmarkEnd w:id="17"/>
            <w:r w:rsidR="00F57A38" w:rsidRPr="007D3324">
              <w:rPr>
                <w:rFonts w:ascii="Arial Narrow" w:hAnsi="Arial Narrow"/>
                <w:b/>
                <w:bCs/>
              </w:rPr>
              <w:t>]</w:t>
            </w:r>
          </w:p>
        </w:tc>
      </w:tr>
      <w:tr w:rsidR="003F5BD9" w:rsidRPr="00D226AD" w14:paraId="28B98297" w14:textId="77777777" w:rsidTr="008B7340">
        <w:tc>
          <w:tcPr>
            <w:tcW w:w="13892" w:type="dxa"/>
            <w:shd w:val="clear" w:color="auto" w:fill="DAEEF3" w:themeFill="accent5" w:themeFillTint="33"/>
          </w:tcPr>
          <w:p w14:paraId="68D40465" w14:textId="77777777" w:rsidR="003F5BD9" w:rsidRPr="007D3324" w:rsidRDefault="003F5BD9" w:rsidP="00AC187A">
            <w:pPr>
              <w:rPr>
                <w:rFonts w:ascii="Arial Narrow" w:hAnsi="Arial Narrow"/>
                <w:b/>
                <w:bCs/>
              </w:rPr>
            </w:pPr>
          </w:p>
        </w:tc>
      </w:tr>
      <w:tr w:rsidR="00DB5AF6" w:rsidRPr="00D226AD" w14:paraId="2543FF4F" w14:textId="77777777" w:rsidTr="008B7340">
        <w:tc>
          <w:tcPr>
            <w:tcW w:w="13892" w:type="dxa"/>
            <w:shd w:val="clear" w:color="auto" w:fill="F2F2F2" w:themeFill="background1" w:themeFillShade="F2"/>
          </w:tcPr>
          <w:p w14:paraId="6FD3A3E8" w14:textId="7E1F4CD2" w:rsidR="00DB5AF6" w:rsidRPr="00FF7FBB" w:rsidRDefault="00DB5AF6" w:rsidP="00F52AF3">
            <w:pPr>
              <w:rPr>
                <w:rFonts w:ascii="Arial Narrow" w:hAnsi="Arial Narrow"/>
                <w:b/>
                <w:bCs/>
              </w:rPr>
            </w:pPr>
            <w:r w:rsidRPr="00FF7FBB">
              <w:rPr>
                <w:rFonts w:ascii="Arial Narrow" w:hAnsi="Arial Narrow"/>
                <w:b/>
                <w:bCs/>
              </w:rPr>
              <w:t xml:space="preserve">Overall Summary on </w:t>
            </w:r>
            <w:r w:rsidR="00133055">
              <w:rPr>
                <w:rFonts w:ascii="Arial Narrow" w:hAnsi="Arial Narrow"/>
                <w:b/>
                <w:bCs/>
              </w:rPr>
              <w:t>GPL’s</w:t>
            </w:r>
            <w:r w:rsidRPr="00FF7FBB">
              <w:rPr>
                <w:rFonts w:ascii="Arial Narrow" w:hAnsi="Arial Narrow"/>
                <w:b/>
                <w:bCs/>
              </w:rPr>
              <w:t xml:space="preserve"> Financial Performance</w:t>
            </w:r>
          </w:p>
        </w:tc>
      </w:tr>
      <w:tr w:rsidR="00DB5AF6" w:rsidRPr="00164153" w14:paraId="4E706566" w14:textId="77777777" w:rsidTr="008B7340">
        <w:tc>
          <w:tcPr>
            <w:tcW w:w="13892" w:type="dxa"/>
            <w:shd w:val="clear" w:color="auto" w:fill="F2DBDB" w:themeFill="accent2" w:themeFillTint="33"/>
          </w:tcPr>
          <w:p w14:paraId="3CA62F46" w14:textId="11D312B2" w:rsidR="00DB5AF6" w:rsidRPr="00164153" w:rsidRDefault="00DB5AF6" w:rsidP="00F52AF3">
            <w:pPr>
              <w:rPr>
                <w:rFonts w:ascii="Arial Narrow" w:hAnsi="Arial Narrow"/>
                <w:b/>
                <w:bCs/>
                <w:i/>
                <w:iCs/>
              </w:rPr>
            </w:pPr>
            <w:r w:rsidRPr="00164153">
              <w:rPr>
                <w:rFonts w:ascii="Arial Narrow" w:hAnsi="Arial Narrow"/>
                <w:b/>
                <w:bCs/>
                <w:i/>
                <w:iCs/>
              </w:rPr>
              <w:t xml:space="preserve">An overall Summary of whether the Committee thinks the </w:t>
            </w:r>
            <w:r w:rsidR="00133055" w:rsidRPr="00164153">
              <w:rPr>
                <w:rFonts w:ascii="Arial Narrow" w:hAnsi="Arial Narrow"/>
                <w:b/>
                <w:bCs/>
                <w:i/>
                <w:iCs/>
              </w:rPr>
              <w:t>GPL’s</w:t>
            </w:r>
            <w:r w:rsidRPr="00164153">
              <w:rPr>
                <w:rFonts w:ascii="Arial Narrow" w:hAnsi="Arial Narrow"/>
                <w:b/>
                <w:bCs/>
                <w:i/>
                <w:iCs/>
              </w:rPr>
              <w:t xml:space="preserve"> Financial Performance is sound and prudent</w:t>
            </w:r>
          </w:p>
        </w:tc>
      </w:tr>
      <w:tr w:rsidR="00DB5AF6" w:rsidRPr="00D226AD" w14:paraId="2DE3D9C5" w14:textId="77777777" w:rsidTr="008B7340">
        <w:tc>
          <w:tcPr>
            <w:tcW w:w="13892" w:type="dxa"/>
            <w:shd w:val="clear" w:color="auto" w:fill="FFFFFF" w:themeFill="background1"/>
          </w:tcPr>
          <w:p w14:paraId="0D270B29" w14:textId="73C2BCC0" w:rsidR="00805C22" w:rsidRPr="005F7EE9" w:rsidRDefault="00FF7FBB" w:rsidP="009A2186">
            <w:pPr>
              <w:rPr>
                <w:rFonts w:ascii="Arial Narrow" w:hAnsi="Arial Narrow"/>
                <w:sz w:val="24"/>
                <w:szCs w:val="24"/>
              </w:rPr>
            </w:pPr>
            <w:r w:rsidRPr="005F7EE9">
              <w:rPr>
                <w:rFonts w:ascii="Arial Narrow" w:hAnsi="Arial Narrow"/>
                <w:sz w:val="24"/>
                <w:szCs w:val="24"/>
              </w:rPr>
              <w:t>In terms of the budget expenditure performance</w:t>
            </w:r>
            <w:r w:rsidR="00C85438" w:rsidRPr="005F7EE9">
              <w:rPr>
                <w:rFonts w:ascii="Arial Narrow" w:hAnsi="Arial Narrow"/>
                <w:sz w:val="24"/>
                <w:szCs w:val="24"/>
              </w:rPr>
              <w:t>,</w:t>
            </w:r>
            <w:r w:rsidRPr="005F7EE9">
              <w:rPr>
                <w:rFonts w:ascii="Arial Narrow" w:hAnsi="Arial Narrow"/>
                <w:sz w:val="24"/>
                <w:szCs w:val="24"/>
              </w:rPr>
              <w:t xml:space="preserve"> </w:t>
            </w:r>
            <w:r w:rsidR="000336B6" w:rsidRPr="005F7EE9">
              <w:rPr>
                <w:rFonts w:ascii="Arial Narrow" w:hAnsi="Arial Narrow"/>
                <w:sz w:val="24"/>
                <w:szCs w:val="24"/>
              </w:rPr>
              <w:t>the Committee note</w:t>
            </w:r>
            <w:r w:rsidR="00E374F3" w:rsidRPr="005F7EE9">
              <w:rPr>
                <w:rFonts w:ascii="Arial Narrow" w:hAnsi="Arial Narrow"/>
                <w:sz w:val="24"/>
                <w:szCs w:val="24"/>
              </w:rPr>
              <w:t>d</w:t>
            </w:r>
            <w:r w:rsidR="000336B6" w:rsidRPr="005F7EE9">
              <w:rPr>
                <w:rFonts w:ascii="Arial Narrow" w:hAnsi="Arial Narrow"/>
                <w:sz w:val="24"/>
                <w:szCs w:val="24"/>
              </w:rPr>
              <w:t xml:space="preserve"> that </w:t>
            </w:r>
            <w:r w:rsidRPr="005F7EE9">
              <w:rPr>
                <w:rFonts w:ascii="Arial Narrow" w:hAnsi="Arial Narrow"/>
                <w:sz w:val="24"/>
                <w:szCs w:val="24"/>
              </w:rPr>
              <w:t xml:space="preserve">the GPL allocated a total amount </w:t>
            </w:r>
            <w:r w:rsidR="005F7EE9" w:rsidRPr="005F7EE9">
              <w:rPr>
                <w:rFonts w:ascii="Arial Narrow" w:hAnsi="Arial Narrow"/>
                <w:sz w:val="24"/>
                <w:szCs w:val="24"/>
              </w:rPr>
              <w:t>of R180.63</w:t>
            </w:r>
            <w:r w:rsidR="00012BDF" w:rsidRPr="005F7EE9">
              <w:rPr>
                <w:rFonts w:ascii="Arial Narrow" w:hAnsi="Arial Narrow"/>
                <w:sz w:val="24"/>
                <w:szCs w:val="24"/>
              </w:rPr>
              <w:t xml:space="preserve"> </w:t>
            </w:r>
            <w:r w:rsidR="005F7EE9" w:rsidRPr="005F7EE9">
              <w:rPr>
                <w:rFonts w:ascii="Arial Narrow" w:hAnsi="Arial Narrow"/>
                <w:sz w:val="24"/>
                <w:szCs w:val="24"/>
              </w:rPr>
              <w:t>million</w:t>
            </w:r>
            <w:r w:rsidR="009A2186">
              <w:rPr>
                <w:rFonts w:ascii="Arial Narrow" w:hAnsi="Arial Narrow"/>
                <w:sz w:val="24"/>
                <w:szCs w:val="24"/>
              </w:rPr>
              <w:t xml:space="preserve"> and re</w:t>
            </w:r>
            <w:r w:rsidR="0076611D">
              <w:rPr>
                <w:rFonts w:ascii="Arial Narrow" w:hAnsi="Arial Narrow"/>
                <w:sz w:val="24"/>
                <w:szCs w:val="24"/>
              </w:rPr>
              <w:t>c</w:t>
            </w:r>
            <w:r w:rsidR="009A2186">
              <w:rPr>
                <w:rFonts w:ascii="Arial Narrow" w:hAnsi="Arial Narrow"/>
                <w:sz w:val="24"/>
                <w:szCs w:val="24"/>
              </w:rPr>
              <w:t>orded an</w:t>
            </w:r>
            <w:r w:rsidR="009A2186" w:rsidRPr="009A2186">
              <w:rPr>
                <w:rFonts w:ascii="Arial Narrow" w:hAnsi="Arial Narrow"/>
                <w:sz w:val="24"/>
                <w:szCs w:val="24"/>
              </w:rPr>
              <w:t xml:space="preserve"> under</w:t>
            </w:r>
            <w:r w:rsidR="00D4450E">
              <w:rPr>
                <w:rFonts w:ascii="Arial Narrow" w:hAnsi="Arial Narrow"/>
                <w:sz w:val="24"/>
                <w:szCs w:val="24"/>
              </w:rPr>
              <w:t>-</w:t>
            </w:r>
            <w:r w:rsidR="009A2186" w:rsidRPr="009A2186">
              <w:rPr>
                <w:rFonts w:ascii="Arial Narrow" w:hAnsi="Arial Narrow"/>
                <w:sz w:val="24"/>
                <w:szCs w:val="24"/>
              </w:rPr>
              <w:t xml:space="preserve">spending of R28.1million or 16%.Compensation of </w:t>
            </w:r>
            <w:r w:rsidR="00D4450E">
              <w:rPr>
                <w:rFonts w:ascii="Arial Narrow" w:hAnsi="Arial Narrow"/>
                <w:sz w:val="24"/>
                <w:szCs w:val="24"/>
              </w:rPr>
              <w:t>E</w:t>
            </w:r>
            <w:r w:rsidR="009A2186" w:rsidRPr="009A2186">
              <w:rPr>
                <w:rFonts w:ascii="Arial Narrow" w:hAnsi="Arial Narrow"/>
                <w:sz w:val="24"/>
                <w:szCs w:val="24"/>
              </w:rPr>
              <w:t>mployees under</w:t>
            </w:r>
            <w:r w:rsidR="00D4450E">
              <w:rPr>
                <w:rFonts w:ascii="Arial Narrow" w:hAnsi="Arial Narrow"/>
                <w:sz w:val="24"/>
                <w:szCs w:val="24"/>
              </w:rPr>
              <w:t>-</w:t>
            </w:r>
            <w:r w:rsidR="009A2186" w:rsidRPr="009A2186">
              <w:rPr>
                <w:rFonts w:ascii="Arial Narrow" w:hAnsi="Arial Narrow"/>
                <w:sz w:val="24"/>
                <w:szCs w:val="24"/>
              </w:rPr>
              <w:t>spent by R1.8 million or 2% due to unfilled vacancies</w:t>
            </w:r>
            <w:r w:rsidR="009A2186">
              <w:rPr>
                <w:rFonts w:ascii="Arial Narrow" w:hAnsi="Arial Narrow"/>
                <w:sz w:val="24"/>
                <w:szCs w:val="24"/>
              </w:rPr>
              <w:t xml:space="preserve">, </w:t>
            </w:r>
            <w:r w:rsidR="009A2186" w:rsidRPr="009A2186">
              <w:rPr>
                <w:rFonts w:ascii="Arial Narrow" w:hAnsi="Arial Narrow"/>
                <w:sz w:val="24"/>
                <w:szCs w:val="24"/>
              </w:rPr>
              <w:t xml:space="preserve">Goods and </w:t>
            </w:r>
            <w:r w:rsidR="00D4450E">
              <w:rPr>
                <w:rFonts w:ascii="Arial Narrow" w:hAnsi="Arial Narrow"/>
                <w:sz w:val="24"/>
                <w:szCs w:val="24"/>
              </w:rPr>
              <w:t>S</w:t>
            </w:r>
            <w:r w:rsidR="009A2186" w:rsidRPr="009A2186">
              <w:rPr>
                <w:rFonts w:ascii="Arial Narrow" w:hAnsi="Arial Narrow"/>
                <w:sz w:val="24"/>
                <w:szCs w:val="24"/>
              </w:rPr>
              <w:t>ervices under</w:t>
            </w:r>
            <w:r w:rsidR="00D4450E">
              <w:rPr>
                <w:rFonts w:ascii="Arial Narrow" w:hAnsi="Arial Narrow"/>
                <w:sz w:val="24"/>
                <w:szCs w:val="24"/>
              </w:rPr>
              <w:t>-</w:t>
            </w:r>
            <w:proofErr w:type="spellStart"/>
            <w:r w:rsidR="00D4450E">
              <w:rPr>
                <w:rFonts w:ascii="Arial Narrow" w:hAnsi="Arial Narrow"/>
                <w:sz w:val="24"/>
                <w:szCs w:val="24"/>
              </w:rPr>
              <w:t>A</w:t>
            </w:r>
            <w:r w:rsidR="009A2186" w:rsidRPr="009A2186">
              <w:rPr>
                <w:rFonts w:ascii="Arial Narrow" w:hAnsi="Arial Narrow"/>
                <w:sz w:val="24"/>
                <w:szCs w:val="24"/>
              </w:rPr>
              <w:t>pent</w:t>
            </w:r>
            <w:proofErr w:type="spellEnd"/>
            <w:r w:rsidR="009A2186" w:rsidRPr="009A2186">
              <w:rPr>
                <w:rFonts w:ascii="Arial Narrow" w:hAnsi="Arial Narrow"/>
                <w:sz w:val="24"/>
                <w:szCs w:val="24"/>
              </w:rPr>
              <w:t xml:space="preserve"> by R24.2 million or 37% </w:t>
            </w:r>
            <w:r w:rsidR="0076611D">
              <w:rPr>
                <w:rFonts w:ascii="Arial Narrow" w:hAnsi="Arial Narrow"/>
                <w:sz w:val="24"/>
                <w:szCs w:val="24"/>
              </w:rPr>
              <w:t xml:space="preserve"> and </w:t>
            </w:r>
            <w:r w:rsidR="0076611D" w:rsidRPr="0076611D">
              <w:rPr>
                <w:rFonts w:ascii="Arial Narrow" w:hAnsi="Arial Narrow"/>
                <w:sz w:val="24"/>
                <w:szCs w:val="24"/>
              </w:rPr>
              <w:t>Capital assets under</w:t>
            </w:r>
            <w:r w:rsidR="00D4450E">
              <w:rPr>
                <w:rFonts w:ascii="Arial Narrow" w:hAnsi="Arial Narrow"/>
                <w:sz w:val="24"/>
                <w:szCs w:val="24"/>
              </w:rPr>
              <w:t>-</w:t>
            </w:r>
            <w:r w:rsidR="0076611D" w:rsidRPr="0076611D">
              <w:rPr>
                <w:rFonts w:ascii="Arial Narrow" w:hAnsi="Arial Narrow"/>
                <w:sz w:val="24"/>
                <w:szCs w:val="24"/>
              </w:rPr>
              <w:t>spent by R2.2 million or 100% due to delays in the procurement of staff replacement laptops.</w:t>
            </w:r>
          </w:p>
        </w:tc>
      </w:tr>
      <w:tr w:rsidR="00C76C5E" w:rsidRPr="00D226AD" w14:paraId="676805F6" w14:textId="77777777" w:rsidTr="008B7340">
        <w:tc>
          <w:tcPr>
            <w:tcW w:w="13892" w:type="dxa"/>
            <w:shd w:val="clear" w:color="auto" w:fill="DAEEF3" w:themeFill="accent5" w:themeFillTint="33"/>
          </w:tcPr>
          <w:p w14:paraId="1926250C" w14:textId="6980FA9F" w:rsidR="00C76C5E" w:rsidRPr="00D226AD" w:rsidRDefault="00C76C5E" w:rsidP="00C76C5E">
            <w:pPr>
              <w:jc w:val="center"/>
              <w:rPr>
                <w:rFonts w:ascii="Arial Narrow" w:hAnsi="Arial Narrow"/>
                <w:b/>
              </w:rPr>
            </w:pPr>
            <w:r w:rsidRPr="00D226AD">
              <w:rPr>
                <w:rFonts w:ascii="Arial Narrow" w:hAnsi="Arial Narrow"/>
                <w:b/>
              </w:rPr>
              <w:t>THE DETAILS</w:t>
            </w:r>
            <w:r w:rsidR="00FB4C9E">
              <w:rPr>
                <w:rFonts w:ascii="Arial Narrow" w:hAnsi="Arial Narrow"/>
                <w:b/>
              </w:rPr>
              <w:t xml:space="preserve"> ON </w:t>
            </w:r>
            <w:r w:rsidR="00133055">
              <w:rPr>
                <w:rFonts w:ascii="Arial Narrow" w:hAnsi="Arial Narrow"/>
                <w:b/>
              </w:rPr>
              <w:t>GPL’S</w:t>
            </w:r>
            <w:r w:rsidR="00FB4C9E">
              <w:rPr>
                <w:rFonts w:ascii="Arial Narrow" w:hAnsi="Arial Narrow"/>
                <w:b/>
              </w:rPr>
              <w:t xml:space="preserve"> FINANCIAL PERFORMANCE</w:t>
            </w:r>
          </w:p>
        </w:tc>
      </w:tr>
      <w:tr w:rsidR="0054586D" w:rsidRPr="00D226AD" w14:paraId="1A794811" w14:textId="77777777" w:rsidTr="008B7340">
        <w:tc>
          <w:tcPr>
            <w:tcW w:w="13892" w:type="dxa"/>
            <w:shd w:val="clear" w:color="auto" w:fill="F2F2F2" w:themeFill="background1" w:themeFillShade="F2"/>
          </w:tcPr>
          <w:p w14:paraId="1CB9AEF2" w14:textId="141B9C4D" w:rsidR="0054586D" w:rsidRPr="00D226AD" w:rsidRDefault="0054586D" w:rsidP="00AC187A">
            <w:pPr>
              <w:rPr>
                <w:rFonts w:ascii="Arial Narrow" w:hAnsi="Arial Narrow"/>
                <w:b/>
                <w:bCs/>
              </w:rPr>
            </w:pPr>
            <w:r w:rsidRPr="00D226AD">
              <w:rPr>
                <w:rFonts w:ascii="Arial Narrow" w:hAnsi="Arial Narrow"/>
                <w:b/>
                <w:bCs/>
              </w:rPr>
              <w:t xml:space="preserve">Actual amount (in Rands) allocated to the </w:t>
            </w:r>
            <w:r w:rsidR="00133055">
              <w:rPr>
                <w:rFonts w:ascii="Arial Narrow" w:hAnsi="Arial Narrow"/>
                <w:b/>
                <w:bCs/>
              </w:rPr>
              <w:t>GPL</w:t>
            </w:r>
            <w:r w:rsidRPr="00D226AD">
              <w:rPr>
                <w:rFonts w:ascii="Arial Narrow" w:hAnsi="Arial Narrow"/>
                <w:b/>
                <w:bCs/>
              </w:rPr>
              <w:t xml:space="preserve"> as budget for this </w:t>
            </w:r>
            <w:r w:rsidR="00DE2146" w:rsidRPr="00D226AD">
              <w:rPr>
                <w:rFonts w:ascii="Arial Narrow" w:hAnsi="Arial Narrow"/>
                <w:b/>
                <w:bCs/>
              </w:rPr>
              <w:t xml:space="preserve">entire </w:t>
            </w:r>
            <w:r w:rsidRPr="00D226AD">
              <w:rPr>
                <w:rFonts w:ascii="Arial Narrow" w:hAnsi="Arial Narrow"/>
                <w:b/>
                <w:bCs/>
              </w:rPr>
              <w:t xml:space="preserve">Financial Year </w:t>
            </w:r>
          </w:p>
        </w:tc>
      </w:tr>
      <w:tr w:rsidR="0054586D" w:rsidRPr="00D226AD" w14:paraId="41034577" w14:textId="77777777" w:rsidTr="008B7340">
        <w:tc>
          <w:tcPr>
            <w:tcW w:w="13892" w:type="dxa"/>
          </w:tcPr>
          <w:p w14:paraId="39CE78F6" w14:textId="7800494B" w:rsidR="0054586D" w:rsidRPr="006C139B" w:rsidRDefault="00C2790E" w:rsidP="00AC187A">
            <w:pPr>
              <w:rPr>
                <w:rFonts w:ascii="Arial Narrow" w:hAnsi="Arial Narrow"/>
                <w:sz w:val="24"/>
                <w:szCs w:val="24"/>
              </w:rPr>
            </w:pPr>
            <w:r w:rsidRPr="00624D3B">
              <w:rPr>
                <w:rFonts w:ascii="Arial Narrow" w:hAnsi="Arial Narrow"/>
                <w:sz w:val="24"/>
                <w:szCs w:val="24"/>
              </w:rPr>
              <w:t>R791 064</w:t>
            </w:r>
            <w:r w:rsidRPr="00C2790E">
              <w:rPr>
                <w:rFonts w:ascii="Arial Narrow" w:hAnsi="Arial Narrow"/>
                <w:b/>
                <w:bCs/>
                <w:sz w:val="24"/>
                <w:szCs w:val="24"/>
              </w:rPr>
              <w:t xml:space="preserve"> </w:t>
            </w:r>
            <w:r w:rsidR="007D3324" w:rsidRPr="006C139B">
              <w:rPr>
                <w:rFonts w:ascii="Arial Narrow" w:hAnsi="Arial Narrow"/>
                <w:sz w:val="24"/>
                <w:szCs w:val="24"/>
              </w:rPr>
              <w:t>million</w:t>
            </w:r>
          </w:p>
        </w:tc>
      </w:tr>
      <w:tr w:rsidR="0054586D" w:rsidRPr="00D226AD" w14:paraId="74B118B3" w14:textId="77777777" w:rsidTr="008B7340">
        <w:tc>
          <w:tcPr>
            <w:tcW w:w="13892" w:type="dxa"/>
            <w:shd w:val="clear" w:color="auto" w:fill="F2F2F2" w:themeFill="background1" w:themeFillShade="F2"/>
          </w:tcPr>
          <w:p w14:paraId="358CC6BD" w14:textId="0247F717" w:rsidR="0054586D" w:rsidRPr="00D226AD" w:rsidRDefault="0054586D" w:rsidP="00AC187A">
            <w:pPr>
              <w:rPr>
                <w:rFonts w:ascii="Arial Narrow" w:hAnsi="Arial Narrow"/>
                <w:b/>
                <w:bCs/>
                <w:i/>
                <w:color w:val="FF0000"/>
              </w:rPr>
            </w:pPr>
            <w:r w:rsidRPr="00D226AD">
              <w:rPr>
                <w:rFonts w:ascii="Arial Narrow" w:hAnsi="Arial Narrow"/>
                <w:b/>
                <w:bCs/>
              </w:rPr>
              <w:t xml:space="preserve">Actual amount projected by the </w:t>
            </w:r>
            <w:r w:rsidR="00133055">
              <w:rPr>
                <w:rFonts w:ascii="Arial Narrow" w:hAnsi="Arial Narrow"/>
                <w:b/>
                <w:bCs/>
              </w:rPr>
              <w:t>GPL</w:t>
            </w:r>
            <w:r w:rsidRPr="00D226AD">
              <w:rPr>
                <w:rFonts w:ascii="Arial Narrow" w:hAnsi="Arial Narrow"/>
                <w:b/>
                <w:bCs/>
              </w:rPr>
              <w:t xml:space="preserve"> to be spent only during the </w:t>
            </w:r>
            <w:r w:rsidR="00DE2146" w:rsidRPr="00D226AD">
              <w:rPr>
                <w:rFonts w:ascii="Arial Narrow" w:hAnsi="Arial Narrow"/>
                <w:b/>
                <w:bCs/>
              </w:rPr>
              <w:t>Q</w:t>
            </w:r>
            <w:r w:rsidRPr="00D226AD">
              <w:rPr>
                <w:rFonts w:ascii="Arial Narrow" w:hAnsi="Arial Narrow"/>
                <w:b/>
                <w:bCs/>
              </w:rPr>
              <w:t xml:space="preserve"> under review</w:t>
            </w:r>
          </w:p>
        </w:tc>
      </w:tr>
      <w:tr w:rsidR="003F5BD9" w:rsidRPr="00D226AD" w14:paraId="2458EE26" w14:textId="77777777" w:rsidTr="008B7340">
        <w:tc>
          <w:tcPr>
            <w:tcW w:w="13892" w:type="dxa"/>
          </w:tcPr>
          <w:p w14:paraId="490D7547" w14:textId="7A77EF5D" w:rsidR="003F5BD9" w:rsidRPr="006C139B" w:rsidRDefault="00257A45" w:rsidP="003F5BD9">
            <w:pPr>
              <w:rPr>
                <w:rFonts w:ascii="Arial Narrow" w:hAnsi="Arial Narrow"/>
                <w:sz w:val="24"/>
                <w:szCs w:val="24"/>
              </w:rPr>
            </w:pPr>
            <w:r>
              <w:rPr>
                <w:rFonts w:ascii="Arial" w:hAnsi="Arial" w:cs="Arial"/>
                <w:bCs/>
              </w:rPr>
              <w:t>R</w:t>
            </w:r>
            <w:r w:rsidR="005F7EE9">
              <w:rPr>
                <w:rFonts w:ascii="Arial" w:hAnsi="Arial" w:cs="Arial"/>
                <w:bCs/>
              </w:rPr>
              <w:t>180.63</w:t>
            </w:r>
            <w:r>
              <w:rPr>
                <w:rFonts w:ascii="Arial" w:hAnsi="Arial" w:cs="Arial"/>
                <w:bCs/>
              </w:rPr>
              <w:t xml:space="preserve"> </w:t>
            </w:r>
            <w:r w:rsidRPr="009B185A">
              <w:rPr>
                <w:rFonts w:ascii="Arial" w:hAnsi="Arial" w:cs="Arial"/>
                <w:bCs/>
              </w:rPr>
              <w:t>million</w:t>
            </w:r>
          </w:p>
        </w:tc>
      </w:tr>
      <w:tr w:rsidR="0054586D" w:rsidRPr="00D226AD" w14:paraId="740D141F" w14:textId="77777777" w:rsidTr="008B7340">
        <w:tc>
          <w:tcPr>
            <w:tcW w:w="13892" w:type="dxa"/>
            <w:shd w:val="clear" w:color="auto" w:fill="F2F2F2" w:themeFill="background1" w:themeFillShade="F2"/>
          </w:tcPr>
          <w:p w14:paraId="02B4FAFB" w14:textId="1DDEDAEA" w:rsidR="0054586D" w:rsidRPr="00D226AD" w:rsidRDefault="0054586D" w:rsidP="00AC187A">
            <w:pPr>
              <w:rPr>
                <w:rFonts w:ascii="Arial Narrow" w:hAnsi="Arial Narrow"/>
                <w:b/>
                <w:bCs/>
                <w:i/>
                <w:color w:val="FF0000"/>
              </w:rPr>
            </w:pPr>
            <w:r w:rsidRPr="00D226AD">
              <w:rPr>
                <w:rFonts w:ascii="Arial Narrow" w:hAnsi="Arial Narrow"/>
                <w:b/>
                <w:bCs/>
              </w:rPr>
              <w:t xml:space="preserve">Actual amount (in Rands) spent by the </w:t>
            </w:r>
            <w:r w:rsidR="00133055">
              <w:rPr>
                <w:rFonts w:ascii="Arial Narrow" w:hAnsi="Arial Narrow"/>
                <w:b/>
                <w:bCs/>
              </w:rPr>
              <w:t xml:space="preserve">GPL </w:t>
            </w:r>
            <w:r w:rsidRPr="00D226AD">
              <w:rPr>
                <w:rFonts w:ascii="Arial Narrow" w:hAnsi="Arial Narrow"/>
                <w:b/>
                <w:bCs/>
              </w:rPr>
              <w:t xml:space="preserve">only </w:t>
            </w:r>
            <w:r w:rsidR="00DE2146" w:rsidRPr="00D226AD">
              <w:rPr>
                <w:rFonts w:ascii="Arial Narrow" w:hAnsi="Arial Narrow"/>
                <w:b/>
                <w:bCs/>
              </w:rPr>
              <w:t xml:space="preserve">during </w:t>
            </w:r>
            <w:r w:rsidRPr="00D226AD">
              <w:rPr>
                <w:rFonts w:ascii="Arial Narrow" w:hAnsi="Arial Narrow"/>
                <w:b/>
                <w:bCs/>
              </w:rPr>
              <w:t xml:space="preserve">the </w:t>
            </w:r>
            <w:r w:rsidR="00DE2146" w:rsidRPr="00D226AD">
              <w:rPr>
                <w:rFonts w:ascii="Arial Narrow" w:hAnsi="Arial Narrow"/>
                <w:b/>
                <w:bCs/>
              </w:rPr>
              <w:t>Q</w:t>
            </w:r>
            <w:r w:rsidRPr="00D226AD">
              <w:rPr>
                <w:rFonts w:ascii="Arial Narrow" w:hAnsi="Arial Narrow"/>
                <w:b/>
                <w:bCs/>
              </w:rPr>
              <w:t xml:space="preserve"> under review</w:t>
            </w:r>
          </w:p>
        </w:tc>
      </w:tr>
      <w:tr w:rsidR="003F5BD9" w:rsidRPr="00D226AD" w14:paraId="3E7660DB" w14:textId="77777777" w:rsidTr="008B7340">
        <w:tc>
          <w:tcPr>
            <w:tcW w:w="13892" w:type="dxa"/>
          </w:tcPr>
          <w:p w14:paraId="34C9D829" w14:textId="25DEC28A" w:rsidR="003F5BD9" w:rsidRPr="008B7340" w:rsidRDefault="005F7EE9" w:rsidP="003F5BD9">
            <w:pPr>
              <w:rPr>
                <w:rFonts w:ascii="Arial Narrow" w:hAnsi="Arial Narrow"/>
                <w:bCs/>
                <w:sz w:val="24"/>
                <w:szCs w:val="24"/>
              </w:rPr>
            </w:pPr>
            <w:r>
              <w:rPr>
                <w:rFonts w:ascii="Arial" w:hAnsi="Arial" w:cs="Arial"/>
                <w:bCs/>
              </w:rPr>
              <w:t>R152.49</w:t>
            </w:r>
            <w:r w:rsidR="00257A45">
              <w:rPr>
                <w:rFonts w:ascii="Arial" w:hAnsi="Arial" w:cs="Arial"/>
                <w:bCs/>
              </w:rPr>
              <w:t xml:space="preserve"> </w:t>
            </w:r>
            <w:r w:rsidR="00257A45" w:rsidRPr="009B185A">
              <w:rPr>
                <w:rFonts w:ascii="Arial" w:hAnsi="Arial" w:cs="Arial"/>
                <w:bCs/>
              </w:rPr>
              <w:t>million</w:t>
            </w:r>
          </w:p>
        </w:tc>
      </w:tr>
      <w:tr w:rsidR="0054586D" w:rsidRPr="00D226AD" w14:paraId="5073CA69" w14:textId="77777777" w:rsidTr="008B7340">
        <w:tc>
          <w:tcPr>
            <w:tcW w:w="13892" w:type="dxa"/>
            <w:shd w:val="clear" w:color="auto" w:fill="F2F2F2" w:themeFill="background1" w:themeFillShade="F2"/>
          </w:tcPr>
          <w:p w14:paraId="5E6E81BB" w14:textId="3DA54800" w:rsidR="0054586D" w:rsidRPr="009A2186" w:rsidRDefault="0054586D" w:rsidP="00AC187A">
            <w:pPr>
              <w:rPr>
                <w:rFonts w:ascii="Arial Narrow" w:hAnsi="Arial Narrow"/>
                <w:b/>
                <w:bCs/>
                <w:i/>
              </w:rPr>
            </w:pPr>
            <w:r w:rsidRPr="009A2186">
              <w:rPr>
                <w:rFonts w:ascii="Arial Narrow" w:hAnsi="Arial Narrow"/>
                <w:b/>
                <w:bCs/>
              </w:rPr>
              <w:t xml:space="preserve">Total actual amount (in Rands) spent by </w:t>
            </w:r>
            <w:r w:rsidR="004E7E75" w:rsidRPr="009A2186">
              <w:rPr>
                <w:rFonts w:ascii="Arial Narrow" w:hAnsi="Arial Narrow"/>
                <w:b/>
                <w:bCs/>
              </w:rPr>
              <w:t>the (</w:t>
            </w:r>
            <w:r w:rsidR="00DE2146" w:rsidRPr="009A2186">
              <w:rPr>
                <w:rFonts w:ascii="Arial Narrow" w:hAnsi="Arial Narrow"/>
                <w:b/>
                <w:bCs/>
              </w:rPr>
              <w:t xml:space="preserve">Year to Date), i.e. </w:t>
            </w:r>
            <w:r w:rsidRPr="009A2186">
              <w:rPr>
                <w:rFonts w:ascii="Arial Narrow" w:hAnsi="Arial Narrow"/>
                <w:b/>
                <w:bCs/>
              </w:rPr>
              <w:t>from the beginning of this F</w:t>
            </w:r>
            <w:r w:rsidR="00DE2146" w:rsidRPr="009A2186">
              <w:rPr>
                <w:rFonts w:ascii="Arial Narrow" w:hAnsi="Arial Narrow"/>
                <w:b/>
                <w:bCs/>
              </w:rPr>
              <w:t xml:space="preserve">Y </w:t>
            </w:r>
            <w:r w:rsidRPr="009A2186">
              <w:rPr>
                <w:rFonts w:ascii="Arial Narrow" w:hAnsi="Arial Narrow"/>
                <w:b/>
                <w:bCs/>
              </w:rPr>
              <w:t xml:space="preserve">to the end of this </w:t>
            </w:r>
            <w:r w:rsidR="00DE2146" w:rsidRPr="009A2186">
              <w:rPr>
                <w:rFonts w:ascii="Arial Narrow" w:hAnsi="Arial Narrow"/>
                <w:b/>
                <w:bCs/>
              </w:rPr>
              <w:t>Q</w:t>
            </w:r>
            <w:r w:rsidRPr="009A2186">
              <w:rPr>
                <w:rFonts w:ascii="Arial Narrow" w:hAnsi="Arial Narrow"/>
                <w:b/>
                <w:bCs/>
              </w:rPr>
              <w:t xml:space="preserve"> under review</w:t>
            </w:r>
          </w:p>
        </w:tc>
      </w:tr>
      <w:tr w:rsidR="003F5BD9" w:rsidRPr="00D226AD" w14:paraId="0EDB3A70" w14:textId="77777777" w:rsidTr="008B7340">
        <w:tc>
          <w:tcPr>
            <w:tcW w:w="13892" w:type="dxa"/>
          </w:tcPr>
          <w:p w14:paraId="0528F211" w14:textId="4F93FB56" w:rsidR="003F5BD9" w:rsidRPr="009A2186" w:rsidRDefault="00081B47" w:rsidP="003F5BD9">
            <w:pPr>
              <w:rPr>
                <w:rFonts w:ascii="Arial Narrow" w:hAnsi="Arial Narrow"/>
                <w:sz w:val="24"/>
                <w:szCs w:val="24"/>
              </w:rPr>
            </w:pPr>
            <w:r w:rsidRPr="009A2186">
              <w:rPr>
                <w:rFonts w:ascii="Arial Narrow" w:hAnsi="Arial Narrow"/>
                <w:sz w:val="24"/>
                <w:szCs w:val="24"/>
              </w:rPr>
              <w:t>R</w:t>
            </w:r>
            <w:r w:rsidR="009A2186" w:rsidRPr="009A2186">
              <w:rPr>
                <w:rFonts w:ascii="Arial Narrow" w:hAnsi="Arial Narrow"/>
                <w:sz w:val="24"/>
                <w:szCs w:val="24"/>
              </w:rPr>
              <w:t>529.5 million</w:t>
            </w:r>
          </w:p>
        </w:tc>
      </w:tr>
      <w:tr w:rsidR="0054586D" w:rsidRPr="00D226AD" w14:paraId="21DE3381" w14:textId="77777777" w:rsidTr="008B7340">
        <w:tc>
          <w:tcPr>
            <w:tcW w:w="13892" w:type="dxa"/>
            <w:shd w:val="clear" w:color="auto" w:fill="F2F2F2" w:themeFill="background1" w:themeFillShade="F2"/>
          </w:tcPr>
          <w:p w14:paraId="0B5DA060" w14:textId="77777777" w:rsidR="0054586D" w:rsidRPr="00D226AD" w:rsidRDefault="0054586D" w:rsidP="00AC187A">
            <w:pPr>
              <w:rPr>
                <w:rFonts w:ascii="Arial Narrow" w:hAnsi="Arial Narrow"/>
                <w:b/>
                <w:bCs/>
                <w:i/>
                <w:color w:val="FF0000"/>
              </w:rPr>
            </w:pPr>
            <w:r w:rsidRPr="00D226AD">
              <w:rPr>
                <w:rFonts w:ascii="Arial Narrow" w:hAnsi="Arial Narrow"/>
                <w:b/>
                <w:bCs/>
              </w:rPr>
              <w:t>Percentage (% of total budget allocation) of budget expenditure for th</w:t>
            </w:r>
            <w:r w:rsidR="00DE2146" w:rsidRPr="00D226AD">
              <w:rPr>
                <w:rFonts w:ascii="Arial Narrow" w:hAnsi="Arial Narrow"/>
                <w:b/>
                <w:bCs/>
              </w:rPr>
              <w:t xml:space="preserve">is Q </w:t>
            </w:r>
            <w:r w:rsidRPr="00D226AD">
              <w:rPr>
                <w:rFonts w:ascii="Arial Narrow" w:hAnsi="Arial Narrow"/>
                <w:b/>
                <w:bCs/>
              </w:rPr>
              <w:t>under Review</w:t>
            </w:r>
            <w:r w:rsidR="00DE2146" w:rsidRPr="00D226AD">
              <w:rPr>
                <w:rFonts w:ascii="Arial Narrow" w:hAnsi="Arial Narrow"/>
                <w:b/>
                <w:bCs/>
              </w:rPr>
              <w:t xml:space="preserve"> only</w:t>
            </w:r>
          </w:p>
        </w:tc>
      </w:tr>
      <w:tr w:rsidR="003F5BD9" w:rsidRPr="00D226AD" w14:paraId="6C1FF3B1" w14:textId="77777777" w:rsidTr="008B7340">
        <w:tc>
          <w:tcPr>
            <w:tcW w:w="13892" w:type="dxa"/>
          </w:tcPr>
          <w:p w14:paraId="646AB148" w14:textId="1FC065DE" w:rsidR="00245BC0" w:rsidRPr="00245BC0" w:rsidRDefault="005F7EE9" w:rsidP="00257A45">
            <w:pPr>
              <w:tabs>
                <w:tab w:val="left" w:pos="7665"/>
              </w:tabs>
              <w:rPr>
                <w:rFonts w:ascii="Arial Narrow" w:hAnsi="Arial Narrow"/>
                <w:sz w:val="24"/>
                <w:szCs w:val="24"/>
              </w:rPr>
            </w:pPr>
            <w:r>
              <w:rPr>
                <w:rFonts w:ascii="Arial Narrow" w:hAnsi="Arial Narrow"/>
                <w:sz w:val="24"/>
                <w:szCs w:val="24"/>
              </w:rPr>
              <w:t xml:space="preserve">84 </w:t>
            </w:r>
            <w:r w:rsidR="00421888" w:rsidRPr="00245BC0">
              <w:rPr>
                <w:rFonts w:ascii="Arial Narrow" w:hAnsi="Arial Narrow"/>
                <w:sz w:val="24"/>
                <w:szCs w:val="24"/>
              </w:rPr>
              <w:t>%</w:t>
            </w:r>
            <w:r w:rsidR="00257A45">
              <w:rPr>
                <w:rFonts w:ascii="Arial Narrow" w:hAnsi="Arial Narrow"/>
                <w:sz w:val="24"/>
                <w:szCs w:val="24"/>
              </w:rPr>
              <w:tab/>
            </w:r>
          </w:p>
        </w:tc>
      </w:tr>
      <w:tr w:rsidR="0054586D" w:rsidRPr="00D226AD" w14:paraId="1AFCEC4E" w14:textId="77777777" w:rsidTr="008B7340">
        <w:trPr>
          <w:trHeight w:val="500"/>
        </w:trPr>
        <w:tc>
          <w:tcPr>
            <w:tcW w:w="13892" w:type="dxa"/>
            <w:shd w:val="clear" w:color="auto" w:fill="F2F2F2" w:themeFill="background1" w:themeFillShade="F2"/>
          </w:tcPr>
          <w:p w14:paraId="20D4B3A8" w14:textId="77777777" w:rsidR="0054586D" w:rsidRPr="00FF3E63" w:rsidRDefault="0054586D" w:rsidP="00AC187A">
            <w:pPr>
              <w:rPr>
                <w:rFonts w:ascii="Arial Narrow" w:hAnsi="Arial Narrow"/>
                <w:b/>
                <w:bCs/>
                <w:i/>
              </w:rPr>
            </w:pPr>
            <w:r w:rsidRPr="00FF3E63">
              <w:rPr>
                <w:rFonts w:ascii="Arial Narrow" w:hAnsi="Arial Narrow"/>
                <w:b/>
                <w:bCs/>
              </w:rPr>
              <w:t xml:space="preserve">Percentage (% of total budget allocation) of budget expenditure </w:t>
            </w:r>
            <w:r w:rsidR="00DE2146" w:rsidRPr="00FF3E63">
              <w:rPr>
                <w:rFonts w:ascii="Arial Narrow" w:hAnsi="Arial Narrow"/>
                <w:b/>
                <w:bCs/>
              </w:rPr>
              <w:t xml:space="preserve">(Year to Date), i.e. from </w:t>
            </w:r>
            <w:r w:rsidRPr="00FF3E63">
              <w:rPr>
                <w:rFonts w:ascii="Arial Narrow" w:hAnsi="Arial Narrow"/>
                <w:b/>
                <w:bCs/>
              </w:rPr>
              <w:t>the beginning of th</w:t>
            </w:r>
            <w:r w:rsidR="00DE2146" w:rsidRPr="00FF3E63">
              <w:rPr>
                <w:rFonts w:ascii="Arial Narrow" w:hAnsi="Arial Narrow"/>
                <w:b/>
                <w:bCs/>
              </w:rPr>
              <w:t xml:space="preserve">is FY </w:t>
            </w:r>
            <w:r w:rsidRPr="00FF3E63">
              <w:rPr>
                <w:rFonts w:ascii="Arial Narrow" w:hAnsi="Arial Narrow"/>
                <w:b/>
                <w:bCs/>
              </w:rPr>
              <w:t>to the end of th</w:t>
            </w:r>
            <w:r w:rsidR="00DE2146" w:rsidRPr="00FF3E63">
              <w:rPr>
                <w:rFonts w:ascii="Arial Narrow" w:hAnsi="Arial Narrow"/>
                <w:b/>
                <w:bCs/>
              </w:rPr>
              <w:t xml:space="preserve">is Q </w:t>
            </w:r>
            <w:r w:rsidRPr="00FF3E63">
              <w:rPr>
                <w:rFonts w:ascii="Arial Narrow" w:hAnsi="Arial Narrow"/>
                <w:b/>
                <w:bCs/>
              </w:rPr>
              <w:t>under review</w:t>
            </w:r>
          </w:p>
        </w:tc>
      </w:tr>
      <w:tr w:rsidR="003F5BD9" w:rsidRPr="00D226AD" w14:paraId="12E9C4F3" w14:textId="77777777" w:rsidTr="008B7340">
        <w:tc>
          <w:tcPr>
            <w:tcW w:w="13892" w:type="dxa"/>
          </w:tcPr>
          <w:p w14:paraId="74022F9E" w14:textId="1BF2EC02" w:rsidR="00837C4C" w:rsidRPr="00FF3E63" w:rsidRDefault="009A2186" w:rsidP="00AA0FC2">
            <w:pPr>
              <w:rPr>
                <w:rFonts w:ascii="Arial Narrow" w:hAnsi="Arial Narrow"/>
                <w:sz w:val="24"/>
                <w:szCs w:val="24"/>
              </w:rPr>
            </w:pPr>
            <w:r>
              <w:rPr>
                <w:rFonts w:ascii="Arial Narrow" w:hAnsi="Arial Narrow"/>
                <w:sz w:val="24"/>
                <w:szCs w:val="24"/>
              </w:rPr>
              <w:t xml:space="preserve">67 </w:t>
            </w:r>
            <w:r w:rsidR="00FF3E63" w:rsidRPr="00FF3E63">
              <w:rPr>
                <w:rFonts w:ascii="Arial Narrow" w:hAnsi="Arial Narrow"/>
                <w:sz w:val="24"/>
                <w:szCs w:val="24"/>
              </w:rPr>
              <w:t>%</w:t>
            </w:r>
          </w:p>
        </w:tc>
      </w:tr>
      <w:tr w:rsidR="00BA736B" w:rsidRPr="00D226AD" w14:paraId="736B5550" w14:textId="77777777" w:rsidTr="008B7340">
        <w:tc>
          <w:tcPr>
            <w:tcW w:w="13892" w:type="dxa"/>
            <w:shd w:val="clear" w:color="auto" w:fill="F2F2F2" w:themeFill="background1" w:themeFillShade="F2"/>
          </w:tcPr>
          <w:p w14:paraId="2D355E31" w14:textId="77777777" w:rsidR="00BA736B" w:rsidRPr="00A40AEC" w:rsidRDefault="00BA736B" w:rsidP="00AC187A">
            <w:pPr>
              <w:rPr>
                <w:rFonts w:ascii="Arial Narrow" w:hAnsi="Arial Narrow"/>
                <w:b/>
                <w:bCs/>
                <w:i/>
                <w:color w:val="FFC000"/>
              </w:rPr>
            </w:pPr>
            <w:bookmarkStart w:id="19" w:name="_Hlk13562025"/>
            <w:r w:rsidRPr="00FF7FBB">
              <w:rPr>
                <w:rFonts w:ascii="Arial Narrow" w:hAnsi="Arial Narrow"/>
                <w:b/>
                <w:bCs/>
              </w:rPr>
              <w:lastRenderedPageBreak/>
              <w:t>An analysis of how the % budget expenditure compares with the % APP achievement</w:t>
            </w:r>
          </w:p>
        </w:tc>
      </w:tr>
      <w:tr w:rsidR="003F5BD9" w:rsidRPr="00D226AD" w14:paraId="79AF3B76" w14:textId="77777777" w:rsidTr="008B7340">
        <w:tc>
          <w:tcPr>
            <w:tcW w:w="13892" w:type="dxa"/>
          </w:tcPr>
          <w:p w14:paraId="1330FFAD" w14:textId="18B25660" w:rsidR="00257A45" w:rsidRDefault="005F7EE9" w:rsidP="00455698">
            <w:pPr>
              <w:rPr>
                <w:rFonts w:ascii="Arial Narrow" w:hAnsi="Arial Narrow"/>
                <w:color w:val="000000" w:themeColor="text1"/>
                <w:sz w:val="24"/>
                <w:szCs w:val="24"/>
              </w:rPr>
            </w:pPr>
            <w:r>
              <w:rPr>
                <w:rFonts w:ascii="Arial Narrow" w:hAnsi="Arial Narrow"/>
                <w:color w:val="000000" w:themeColor="text1"/>
                <w:sz w:val="24"/>
                <w:szCs w:val="24"/>
              </w:rPr>
              <w:t xml:space="preserve">The Committee noted </w:t>
            </w:r>
            <w:r w:rsidR="009D137F">
              <w:rPr>
                <w:rFonts w:ascii="Arial Narrow" w:hAnsi="Arial Narrow"/>
                <w:color w:val="000000" w:themeColor="text1"/>
                <w:sz w:val="24"/>
                <w:szCs w:val="24"/>
              </w:rPr>
              <w:t>that the</w:t>
            </w:r>
            <w:r>
              <w:rPr>
                <w:rFonts w:ascii="Arial Narrow" w:hAnsi="Arial Narrow"/>
                <w:color w:val="000000" w:themeColor="text1"/>
                <w:sz w:val="24"/>
                <w:szCs w:val="24"/>
              </w:rPr>
              <w:t xml:space="preserve"> </w:t>
            </w:r>
            <w:r w:rsidR="0046408E" w:rsidRPr="0046408E">
              <w:rPr>
                <w:rFonts w:ascii="Arial Narrow" w:hAnsi="Arial Narrow"/>
                <w:color w:val="000000" w:themeColor="text1"/>
                <w:sz w:val="24"/>
                <w:szCs w:val="24"/>
              </w:rPr>
              <w:t xml:space="preserve">GPL achieved </w:t>
            </w:r>
            <w:r w:rsidR="0046408E" w:rsidRPr="00E219D7">
              <w:rPr>
                <w:rFonts w:ascii="Arial Narrow" w:hAnsi="Arial Narrow"/>
                <w:bCs/>
                <w:color w:val="000000" w:themeColor="text1"/>
                <w:sz w:val="24"/>
                <w:szCs w:val="24"/>
              </w:rPr>
              <w:t>1</w:t>
            </w:r>
            <w:r>
              <w:rPr>
                <w:rFonts w:ascii="Arial Narrow" w:hAnsi="Arial Narrow"/>
                <w:bCs/>
                <w:color w:val="000000" w:themeColor="text1"/>
                <w:sz w:val="24"/>
                <w:szCs w:val="24"/>
              </w:rPr>
              <w:t>1</w:t>
            </w:r>
            <w:r w:rsidR="00257A45">
              <w:rPr>
                <w:rFonts w:ascii="Arial Narrow" w:hAnsi="Arial Narrow"/>
                <w:bCs/>
                <w:color w:val="000000" w:themeColor="text1"/>
                <w:sz w:val="24"/>
                <w:szCs w:val="24"/>
              </w:rPr>
              <w:t xml:space="preserve"> out of 19</w:t>
            </w:r>
            <w:r w:rsidR="00624D3B">
              <w:rPr>
                <w:rFonts w:ascii="Arial Narrow" w:hAnsi="Arial Narrow"/>
                <w:bCs/>
                <w:color w:val="000000" w:themeColor="text1"/>
                <w:sz w:val="24"/>
                <w:szCs w:val="24"/>
              </w:rPr>
              <w:t xml:space="preserve"> </w:t>
            </w:r>
            <w:r w:rsidR="0046408E" w:rsidRPr="00E219D7">
              <w:rPr>
                <w:rFonts w:ascii="Arial Narrow" w:hAnsi="Arial Narrow"/>
                <w:bCs/>
                <w:color w:val="000000" w:themeColor="text1"/>
                <w:sz w:val="24"/>
                <w:szCs w:val="24"/>
              </w:rPr>
              <w:t>(</w:t>
            </w:r>
            <w:r>
              <w:rPr>
                <w:rFonts w:ascii="Arial Narrow" w:hAnsi="Arial Narrow"/>
                <w:bCs/>
                <w:color w:val="000000" w:themeColor="text1"/>
                <w:sz w:val="24"/>
                <w:szCs w:val="24"/>
              </w:rPr>
              <w:t>58</w:t>
            </w:r>
            <w:r w:rsidR="0046408E" w:rsidRPr="00E219D7">
              <w:rPr>
                <w:rFonts w:ascii="Arial Narrow" w:hAnsi="Arial Narrow"/>
                <w:bCs/>
                <w:color w:val="000000" w:themeColor="text1"/>
                <w:sz w:val="24"/>
                <w:szCs w:val="24"/>
              </w:rPr>
              <w:t>%)</w:t>
            </w:r>
            <w:r w:rsidR="0046408E" w:rsidRPr="0046408E">
              <w:rPr>
                <w:rFonts w:ascii="Arial Narrow" w:hAnsi="Arial Narrow"/>
                <w:color w:val="000000" w:themeColor="text1"/>
                <w:sz w:val="24"/>
                <w:szCs w:val="24"/>
              </w:rPr>
              <w:t xml:space="preserve"> planned targets</w:t>
            </w:r>
            <w:r>
              <w:rPr>
                <w:rFonts w:ascii="Arial Narrow" w:hAnsi="Arial Narrow"/>
                <w:color w:val="000000" w:themeColor="text1"/>
                <w:sz w:val="24"/>
                <w:szCs w:val="24"/>
              </w:rPr>
              <w:t xml:space="preserve"> and i</w:t>
            </w:r>
            <w:r w:rsidR="00624D3B" w:rsidRPr="00257A45">
              <w:rPr>
                <w:rFonts w:ascii="Arial Narrow" w:hAnsi="Arial Narrow"/>
                <w:sz w:val="24"/>
                <w:szCs w:val="24"/>
              </w:rPr>
              <w:t>n terms of the budget expenditure performance</w:t>
            </w:r>
            <w:r w:rsidRPr="00257A45">
              <w:rPr>
                <w:rFonts w:ascii="Arial Narrow" w:hAnsi="Arial Narrow"/>
                <w:sz w:val="24"/>
                <w:szCs w:val="24"/>
              </w:rPr>
              <w:t xml:space="preserve"> a total amount of </w:t>
            </w:r>
            <w:r w:rsidRPr="009A2186">
              <w:rPr>
                <w:rFonts w:ascii="Arial Narrow" w:hAnsi="Arial Narrow"/>
                <w:bCs/>
                <w:sz w:val="24"/>
                <w:szCs w:val="24"/>
              </w:rPr>
              <w:t xml:space="preserve">R180.63 million was allocated for the </w:t>
            </w:r>
            <w:r w:rsidR="009A2186" w:rsidRPr="009A2186">
              <w:rPr>
                <w:rFonts w:ascii="Arial Narrow" w:hAnsi="Arial Narrow"/>
                <w:bCs/>
                <w:sz w:val="24"/>
                <w:szCs w:val="24"/>
              </w:rPr>
              <w:t>quarter</w:t>
            </w:r>
            <w:r w:rsidRPr="009A2186">
              <w:rPr>
                <w:rFonts w:ascii="Arial Narrow" w:hAnsi="Arial Narrow"/>
                <w:bCs/>
                <w:sz w:val="24"/>
                <w:szCs w:val="24"/>
              </w:rPr>
              <w:t xml:space="preserve"> under review and R152.49 million (84%)</w:t>
            </w:r>
            <w:r w:rsidR="00670C34">
              <w:rPr>
                <w:rFonts w:ascii="Arial Narrow" w:hAnsi="Arial Narrow"/>
                <w:bCs/>
                <w:sz w:val="24"/>
                <w:szCs w:val="24"/>
              </w:rPr>
              <w:t xml:space="preserve"> was spent</w:t>
            </w:r>
            <w:r w:rsidRPr="009A2186">
              <w:rPr>
                <w:rFonts w:ascii="Arial Narrow" w:hAnsi="Arial Narrow"/>
                <w:bCs/>
                <w:sz w:val="24"/>
                <w:szCs w:val="24"/>
              </w:rPr>
              <w:t xml:space="preserve"> with an  under</w:t>
            </w:r>
            <w:r w:rsidR="009D137F">
              <w:rPr>
                <w:rFonts w:ascii="Arial Narrow" w:hAnsi="Arial Narrow"/>
                <w:bCs/>
                <w:sz w:val="24"/>
                <w:szCs w:val="24"/>
              </w:rPr>
              <w:t>-</w:t>
            </w:r>
            <w:r w:rsidRPr="009A2186">
              <w:rPr>
                <w:rFonts w:ascii="Arial Narrow" w:hAnsi="Arial Narrow"/>
                <w:bCs/>
                <w:sz w:val="24"/>
                <w:szCs w:val="24"/>
              </w:rPr>
              <w:t>spending of R28.14 million</w:t>
            </w:r>
            <w:r w:rsidR="009A2186">
              <w:rPr>
                <w:rFonts w:ascii="Arial Narrow" w:hAnsi="Arial Narrow"/>
                <w:bCs/>
                <w:sz w:val="24"/>
                <w:szCs w:val="24"/>
              </w:rPr>
              <w:t>.</w:t>
            </w:r>
          </w:p>
          <w:p w14:paraId="71A59E1A" w14:textId="20E9F590" w:rsidR="00455698" w:rsidRPr="0046408E" w:rsidRDefault="00455698" w:rsidP="00455698">
            <w:pPr>
              <w:rPr>
                <w:rFonts w:ascii="Arial Narrow" w:hAnsi="Arial Narrow"/>
                <w:color w:val="000000" w:themeColor="text1"/>
              </w:rPr>
            </w:pPr>
          </w:p>
        </w:tc>
      </w:tr>
      <w:tr w:rsidR="0054586D" w:rsidRPr="00D226AD" w14:paraId="6EC407C5" w14:textId="77777777" w:rsidTr="008B7340">
        <w:tc>
          <w:tcPr>
            <w:tcW w:w="13892" w:type="dxa"/>
            <w:shd w:val="clear" w:color="auto" w:fill="F2F2F2" w:themeFill="background1" w:themeFillShade="F2"/>
          </w:tcPr>
          <w:p w14:paraId="52890CFC" w14:textId="403F924A" w:rsidR="0054586D" w:rsidRPr="00AA0FC2" w:rsidRDefault="0054586D" w:rsidP="00AC187A">
            <w:pPr>
              <w:rPr>
                <w:rFonts w:ascii="Arial Narrow" w:hAnsi="Arial Narrow"/>
                <w:b/>
                <w:bCs/>
              </w:rPr>
            </w:pPr>
            <w:r w:rsidRPr="00AA0FC2">
              <w:rPr>
                <w:rFonts w:ascii="Arial Narrow" w:hAnsi="Arial Narrow"/>
                <w:b/>
                <w:bCs/>
              </w:rPr>
              <w:t>If there was over / under</w:t>
            </w:r>
            <w:r w:rsidR="000A2027" w:rsidRPr="00AA0FC2">
              <w:rPr>
                <w:rFonts w:ascii="Arial Narrow" w:hAnsi="Arial Narrow"/>
                <w:b/>
                <w:bCs/>
              </w:rPr>
              <w:t>-</w:t>
            </w:r>
            <w:r w:rsidRPr="00AA0FC2">
              <w:rPr>
                <w:rFonts w:ascii="Arial Narrow" w:hAnsi="Arial Narrow"/>
                <w:b/>
                <w:bCs/>
              </w:rPr>
              <w:t xml:space="preserve">spending of greater than </w:t>
            </w:r>
            <w:r w:rsidR="00BB1FC0" w:rsidRPr="00AA0FC2">
              <w:rPr>
                <w:rFonts w:ascii="Arial Narrow" w:hAnsi="Arial Narrow"/>
                <w:b/>
                <w:bCs/>
              </w:rPr>
              <w:t>3</w:t>
            </w:r>
            <w:r w:rsidRPr="00AA0FC2">
              <w:rPr>
                <w:rFonts w:ascii="Arial Narrow" w:hAnsi="Arial Narrow"/>
                <w:b/>
                <w:bCs/>
              </w:rPr>
              <w:t>% of projection, what were the main challenges that led to the over / under spending</w:t>
            </w:r>
          </w:p>
        </w:tc>
      </w:tr>
      <w:tr w:rsidR="003F5BD9" w:rsidRPr="00D226AD" w14:paraId="39C9C1FE" w14:textId="77777777" w:rsidTr="008B7340">
        <w:tc>
          <w:tcPr>
            <w:tcW w:w="13892" w:type="dxa"/>
          </w:tcPr>
          <w:p w14:paraId="7B05530A" w14:textId="77777777" w:rsidR="00C75732" w:rsidRDefault="00AA0FC2" w:rsidP="00C75732">
            <w:pPr>
              <w:ind w:left="741" w:hanging="688"/>
              <w:rPr>
                <w:rFonts w:ascii="Arial Narrow" w:hAnsi="Arial Narrow"/>
              </w:rPr>
            </w:pPr>
            <w:r w:rsidRPr="00AA0FC2">
              <w:rPr>
                <w:rFonts w:ascii="Arial Narrow" w:hAnsi="Arial Narrow"/>
              </w:rPr>
              <w:t>Under</w:t>
            </w:r>
            <w:r w:rsidR="009D137F">
              <w:rPr>
                <w:rFonts w:ascii="Arial Narrow" w:hAnsi="Arial Narrow"/>
              </w:rPr>
              <w:t>-</w:t>
            </w:r>
            <w:r w:rsidRPr="00AA0FC2">
              <w:rPr>
                <w:rFonts w:ascii="Arial Narrow" w:hAnsi="Arial Narrow"/>
              </w:rPr>
              <w:t>spen</w:t>
            </w:r>
            <w:r w:rsidR="009D137F">
              <w:rPr>
                <w:rFonts w:ascii="Arial Narrow" w:hAnsi="Arial Narrow"/>
              </w:rPr>
              <w:t>d</w:t>
            </w:r>
            <w:r w:rsidRPr="00AA0FC2">
              <w:rPr>
                <w:rFonts w:ascii="Arial Narrow" w:hAnsi="Arial Narrow"/>
              </w:rPr>
              <w:t>in</w:t>
            </w:r>
            <w:r w:rsidR="009D137F">
              <w:rPr>
                <w:rFonts w:ascii="Arial Narrow" w:hAnsi="Arial Narrow"/>
              </w:rPr>
              <w:t>g</w:t>
            </w:r>
            <w:r w:rsidRPr="00AA0FC2">
              <w:rPr>
                <w:rFonts w:ascii="Arial Narrow" w:hAnsi="Arial Narrow"/>
              </w:rPr>
              <w:t xml:space="preserve"> was recoded under Compensation of </w:t>
            </w:r>
            <w:r w:rsidR="009D137F">
              <w:rPr>
                <w:rFonts w:ascii="Arial Narrow" w:hAnsi="Arial Narrow"/>
              </w:rPr>
              <w:t>E</w:t>
            </w:r>
            <w:r w:rsidRPr="00AA0FC2">
              <w:rPr>
                <w:rFonts w:ascii="Arial Narrow" w:hAnsi="Arial Narrow"/>
              </w:rPr>
              <w:t xml:space="preserve">mployees by R1.8 million or 2% due to unfilled vacancies and Goods and </w:t>
            </w:r>
            <w:r w:rsidR="009D137F">
              <w:rPr>
                <w:rFonts w:ascii="Arial Narrow" w:hAnsi="Arial Narrow"/>
              </w:rPr>
              <w:t>S</w:t>
            </w:r>
            <w:r w:rsidRPr="00AA0FC2">
              <w:rPr>
                <w:rFonts w:ascii="Arial Narrow" w:hAnsi="Arial Narrow"/>
              </w:rPr>
              <w:t>ervices under</w:t>
            </w:r>
            <w:r w:rsidR="009D137F">
              <w:rPr>
                <w:rFonts w:ascii="Arial Narrow" w:hAnsi="Arial Narrow"/>
              </w:rPr>
              <w:t>-</w:t>
            </w:r>
            <w:r w:rsidRPr="00AA0FC2">
              <w:rPr>
                <w:rFonts w:ascii="Arial Narrow" w:hAnsi="Arial Narrow"/>
              </w:rPr>
              <w:t>spent by R24.2 million or</w:t>
            </w:r>
          </w:p>
          <w:p w14:paraId="524448C4" w14:textId="5131B54E" w:rsidR="00AA0FC2" w:rsidRPr="00AA0FC2" w:rsidRDefault="00AA0FC2" w:rsidP="00C75732">
            <w:pPr>
              <w:ind w:left="741" w:hanging="688"/>
              <w:rPr>
                <w:rFonts w:ascii="Arial Narrow" w:hAnsi="Arial Narrow"/>
              </w:rPr>
            </w:pPr>
            <w:r w:rsidRPr="00AA0FC2">
              <w:rPr>
                <w:rFonts w:ascii="Arial Narrow" w:hAnsi="Arial Narrow"/>
              </w:rPr>
              <w:t>37%.</w:t>
            </w:r>
          </w:p>
          <w:p w14:paraId="62BAF805" w14:textId="20A875A6" w:rsidR="003F5BD9" w:rsidRPr="00AA0FC2" w:rsidRDefault="003F5BD9" w:rsidP="001931AD">
            <w:pPr>
              <w:rPr>
                <w:rFonts w:ascii="Arial Narrow" w:hAnsi="Arial Narrow"/>
              </w:rPr>
            </w:pPr>
          </w:p>
        </w:tc>
      </w:tr>
      <w:tr w:rsidR="0054586D" w:rsidRPr="00D226AD" w14:paraId="59A83DF2" w14:textId="77777777" w:rsidTr="008B7340">
        <w:tc>
          <w:tcPr>
            <w:tcW w:w="13892" w:type="dxa"/>
            <w:shd w:val="clear" w:color="auto" w:fill="F2F2F2" w:themeFill="background1" w:themeFillShade="F2"/>
          </w:tcPr>
          <w:p w14:paraId="0C23EF83" w14:textId="68569473" w:rsidR="0054586D" w:rsidRPr="00D226AD" w:rsidRDefault="00613E81" w:rsidP="00AC187A">
            <w:pPr>
              <w:rPr>
                <w:rFonts w:ascii="Arial Narrow" w:hAnsi="Arial Narrow"/>
                <w:b/>
                <w:bCs/>
                <w:color w:val="000000" w:themeColor="text1"/>
              </w:rPr>
            </w:pPr>
            <w:r w:rsidRPr="001931AD">
              <w:rPr>
                <w:rFonts w:ascii="Arial Narrow" w:hAnsi="Arial Narrow"/>
                <w:b/>
                <w:bCs/>
              </w:rPr>
              <w:t>M</w:t>
            </w:r>
            <w:r w:rsidR="0054586D" w:rsidRPr="001931AD">
              <w:rPr>
                <w:rFonts w:ascii="Arial Narrow" w:hAnsi="Arial Narrow"/>
                <w:b/>
                <w:bCs/>
              </w:rPr>
              <w:t xml:space="preserve">itigating measures </w:t>
            </w:r>
            <w:r w:rsidRPr="001931AD">
              <w:rPr>
                <w:rFonts w:ascii="Arial Narrow" w:hAnsi="Arial Narrow"/>
                <w:b/>
                <w:bCs/>
              </w:rPr>
              <w:t xml:space="preserve">by the </w:t>
            </w:r>
            <w:r w:rsidR="00133055" w:rsidRPr="001931AD">
              <w:rPr>
                <w:rFonts w:ascii="Arial Narrow" w:hAnsi="Arial Narrow"/>
                <w:b/>
                <w:bCs/>
              </w:rPr>
              <w:t>GPL</w:t>
            </w:r>
            <w:r w:rsidRPr="001931AD">
              <w:rPr>
                <w:rFonts w:ascii="Arial Narrow" w:hAnsi="Arial Narrow"/>
                <w:b/>
                <w:bCs/>
              </w:rPr>
              <w:t xml:space="preserve"> </w:t>
            </w:r>
            <w:r w:rsidR="0054586D" w:rsidRPr="001931AD">
              <w:rPr>
                <w:rFonts w:ascii="Arial Narrow" w:hAnsi="Arial Narrow"/>
                <w:b/>
                <w:bCs/>
              </w:rPr>
              <w:t>to remedy over / under</w:t>
            </w:r>
            <w:r w:rsidR="00650BB6" w:rsidRPr="001931AD">
              <w:rPr>
                <w:rFonts w:ascii="Arial Narrow" w:hAnsi="Arial Narrow"/>
                <w:b/>
                <w:bCs/>
              </w:rPr>
              <w:t>-</w:t>
            </w:r>
            <w:r w:rsidR="0054586D" w:rsidRPr="001931AD">
              <w:rPr>
                <w:rFonts w:ascii="Arial Narrow" w:hAnsi="Arial Narrow"/>
                <w:b/>
                <w:bCs/>
              </w:rPr>
              <w:t>expenditure</w:t>
            </w:r>
          </w:p>
        </w:tc>
      </w:tr>
      <w:tr w:rsidR="003F5BD9" w:rsidRPr="00D226AD" w14:paraId="797C4BF3" w14:textId="77777777" w:rsidTr="008B7340">
        <w:tc>
          <w:tcPr>
            <w:tcW w:w="13892" w:type="dxa"/>
          </w:tcPr>
          <w:p w14:paraId="265D4016" w14:textId="5C89F929" w:rsidR="003F5BD9" w:rsidRPr="00245BC0" w:rsidRDefault="006F15B6" w:rsidP="003F5BD9">
            <w:pPr>
              <w:rPr>
                <w:rFonts w:ascii="Arial Narrow" w:hAnsi="Arial Narrow"/>
                <w:color w:val="000000" w:themeColor="text1"/>
                <w:sz w:val="24"/>
                <w:szCs w:val="24"/>
              </w:rPr>
            </w:pPr>
            <w:r>
              <w:rPr>
                <w:rFonts w:ascii="Arial Narrow" w:hAnsi="Arial Narrow"/>
                <w:color w:val="000000" w:themeColor="text1"/>
              </w:rPr>
              <w:t xml:space="preserve">  </w:t>
            </w:r>
            <w:r w:rsidR="00FF7FBB" w:rsidRPr="00245BC0">
              <w:rPr>
                <w:rFonts w:ascii="Arial Narrow" w:hAnsi="Arial Narrow"/>
                <w:color w:val="000000" w:themeColor="text1"/>
                <w:sz w:val="24"/>
                <w:szCs w:val="24"/>
              </w:rPr>
              <w:t>The Committee noted that the following m</w:t>
            </w:r>
            <w:r w:rsidR="00FF7FBB" w:rsidRPr="00245BC0">
              <w:rPr>
                <w:rFonts w:ascii="Arial Narrow" w:hAnsi="Arial Narrow"/>
                <w:bCs/>
                <w:color w:val="000000" w:themeColor="text1"/>
                <w:sz w:val="24"/>
                <w:szCs w:val="24"/>
              </w:rPr>
              <w:t>easures to prevent over/ under</w:t>
            </w:r>
            <w:r w:rsidR="00650BB6">
              <w:rPr>
                <w:rFonts w:ascii="Arial Narrow" w:hAnsi="Arial Narrow"/>
                <w:bCs/>
                <w:color w:val="000000" w:themeColor="text1"/>
                <w:sz w:val="24"/>
                <w:szCs w:val="24"/>
              </w:rPr>
              <w:t>-</w:t>
            </w:r>
            <w:r w:rsidR="00FF7FBB" w:rsidRPr="00245BC0">
              <w:rPr>
                <w:rFonts w:ascii="Arial Narrow" w:hAnsi="Arial Narrow"/>
                <w:bCs/>
                <w:color w:val="000000" w:themeColor="text1"/>
                <w:sz w:val="24"/>
                <w:szCs w:val="24"/>
              </w:rPr>
              <w:t>expenditure have been put in place:</w:t>
            </w:r>
          </w:p>
          <w:p w14:paraId="084C5001" w14:textId="6688B5A0"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Early warning reports are sent to Programmes and Committees month-end and mid-month to prompt spending in line with the projections for the month</w:t>
            </w:r>
            <w:r>
              <w:rPr>
                <w:rFonts w:ascii="Arial Narrow" w:hAnsi="Arial Narrow"/>
                <w:color w:val="000000" w:themeColor="text1"/>
                <w:sz w:val="24"/>
                <w:szCs w:val="24"/>
                <w:lang w:val="en-ZA"/>
              </w:rPr>
              <w:t>.</w:t>
            </w:r>
          </w:p>
          <w:p w14:paraId="0046C44A" w14:textId="21781C8B"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Expenditure reports are sent to Programmes and Committees monthly to track progress against budget implementation</w:t>
            </w:r>
            <w:r>
              <w:rPr>
                <w:rFonts w:ascii="Arial Narrow" w:hAnsi="Arial Narrow"/>
                <w:color w:val="000000" w:themeColor="text1"/>
                <w:sz w:val="24"/>
                <w:szCs w:val="24"/>
                <w:lang w:val="en-ZA"/>
              </w:rPr>
              <w:t>.</w:t>
            </w:r>
          </w:p>
          <w:p w14:paraId="7656EE24" w14:textId="391DA96B"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Projections are compared to actual expenditure - this tool also allows Programme Managers to identify gaps timeously and institute the necessary plans to achieve the identified objectives</w:t>
            </w:r>
            <w:r>
              <w:rPr>
                <w:rFonts w:ascii="Arial Narrow" w:hAnsi="Arial Narrow"/>
                <w:color w:val="000000" w:themeColor="text1"/>
                <w:sz w:val="24"/>
                <w:szCs w:val="24"/>
                <w:lang w:val="en-ZA"/>
              </w:rPr>
              <w:t>.</w:t>
            </w:r>
          </w:p>
          <w:p w14:paraId="0FB76B88" w14:textId="5FACACF7"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All requisitions are released based on compliance with approved spending plans, relevant policies and Acts and availability of funds</w:t>
            </w:r>
            <w:r>
              <w:rPr>
                <w:rFonts w:ascii="Arial Narrow" w:hAnsi="Arial Narrow"/>
                <w:color w:val="000000" w:themeColor="text1"/>
                <w:sz w:val="24"/>
                <w:szCs w:val="24"/>
                <w:lang w:val="en-ZA"/>
              </w:rPr>
              <w:t>.</w:t>
            </w:r>
          </w:p>
          <w:p w14:paraId="41BC23DE" w14:textId="1D70FB51" w:rsidR="00DA0E98" w:rsidRPr="00DA0E98"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 xml:space="preserve"> Each Programme and Committees are allocated Budget Officers to improve financial management and to ensure continuous support and advise on financial matters</w:t>
            </w:r>
            <w:r>
              <w:rPr>
                <w:rFonts w:ascii="Arial Narrow" w:hAnsi="Arial Narrow"/>
                <w:color w:val="000000" w:themeColor="text1"/>
                <w:sz w:val="24"/>
                <w:szCs w:val="24"/>
                <w:lang w:val="en-ZA"/>
              </w:rPr>
              <w:t xml:space="preserve">; and </w:t>
            </w:r>
          </w:p>
          <w:p w14:paraId="7879F36B" w14:textId="553A898F" w:rsidR="00A53F0A" w:rsidRPr="00A53F0A" w:rsidRDefault="00DA0E98" w:rsidP="00701053">
            <w:pPr>
              <w:pStyle w:val="ListParagraph"/>
              <w:numPr>
                <w:ilvl w:val="0"/>
                <w:numId w:val="6"/>
              </w:numPr>
              <w:spacing w:line="360" w:lineRule="auto"/>
              <w:rPr>
                <w:rFonts w:ascii="Arial Narrow" w:hAnsi="Arial Narrow"/>
                <w:color w:val="000000" w:themeColor="text1"/>
              </w:rPr>
            </w:pPr>
            <w:r w:rsidRPr="00DA0E98">
              <w:rPr>
                <w:rFonts w:ascii="Arial Narrow" w:hAnsi="Arial Narrow"/>
                <w:color w:val="000000" w:themeColor="text1"/>
                <w:sz w:val="24"/>
                <w:szCs w:val="24"/>
                <w:lang w:val="en-ZA"/>
              </w:rPr>
              <w:t>Continuous review of the quarterly projections by the Programme Managers.</w:t>
            </w:r>
          </w:p>
        </w:tc>
      </w:tr>
      <w:tr w:rsidR="00613E81" w:rsidRPr="00D226AD" w14:paraId="6B99B2E1" w14:textId="77777777" w:rsidTr="008B7340">
        <w:tc>
          <w:tcPr>
            <w:tcW w:w="13892" w:type="dxa"/>
            <w:shd w:val="clear" w:color="auto" w:fill="F2F2F2" w:themeFill="background1" w:themeFillShade="F2"/>
          </w:tcPr>
          <w:p w14:paraId="307AA1B0" w14:textId="2F680721" w:rsidR="00613E81" w:rsidRPr="002E1553" w:rsidRDefault="00613E81" w:rsidP="00AC187A">
            <w:pPr>
              <w:rPr>
                <w:rFonts w:ascii="Arial Narrow" w:hAnsi="Arial Narrow"/>
                <w:b/>
                <w:bCs/>
              </w:rPr>
            </w:pPr>
            <w:r w:rsidRPr="002E1553">
              <w:rPr>
                <w:rFonts w:ascii="Arial Narrow" w:hAnsi="Arial Narrow"/>
                <w:b/>
                <w:bCs/>
              </w:rPr>
              <w:t xml:space="preserve">The </w:t>
            </w:r>
            <w:r w:rsidR="00133055" w:rsidRPr="002E1553">
              <w:rPr>
                <w:rFonts w:ascii="Arial Narrow" w:hAnsi="Arial Narrow"/>
                <w:b/>
                <w:bCs/>
              </w:rPr>
              <w:t>GPL</w:t>
            </w:r>
            <w:r w:rsidRPr="002E1553">
              <w:rPr>
                <w:rFonts w:ascii="Arial Narrow" w:hAnsi="Arial Narrow"/>
                <w:b/>
                <w:bCs/>
              </w:rPr>
              <w:t>’s achievement with respect to GEYODI responsive budgeting / procurement for the period under review</w:t>
            </w:r>
          </w:p>
        </w:tc>
      </w:tr>
      <w:tr w:rsidR="003F5BD9" w:rsidRPr="00D226AD" w14:paraId="259528F1" w14:textId="77777777" w:rsidTr="008B7340">
        <w:tc>
          <w:tcPr>
            <w:tcW w:w="13892" w:type="dxa"/>
          </w:tcPr>
          <w:p w14:paraId="708B54A7" w14:textId="06DE9CD1" w:rsidR="00981370" w:rsidRPr="002E1553" w:rsidRDefault="00BA7019" w:rsidP="00E10896">
            <w:pPr>
              <w:rPr>
                <w:rFonts w:ascii="Arial Narrow" w:hAnsi="Arial Narrow"/>
                <w:sz w:val="24"/>
                <w:szCs w:val="24"/>
              </w:rPr>
            </w:pPr>
            <w:r w:rsidRPr="002E1553">
              <w:rPr>
                <w:rFonts w:ascii="Arial Narrow" w:hAnsi="Arial Narrow"/>
                <w:sz w:val="24"/>
                <w:szCs w:val="24"/>
              </w:rPr>
              <w:lastRenderedPageBreak/>
              <w:t>With regard to BBBEEE</w:t>
            </w:r>
            <w:r w:rsidR="009C3385">
              <w:rPr>
                <w:rFonts w:ascii="Arial Narrow" w:hAnsi="Arial Narrow"/>
                <w:sz w:val="24"/>
                <w:szCs w:val="24"/>
              </w:rPr>
              <w:t>,</w:t>
            </w:r>
            <w:r w:rsidRPr="002E1553">
              <w:rPr>
                <w:rFonts w:ascii="Arial Narrow" w:hAnsi="Arial Narrow"/>
                <w:sz w:val="24"/>
                <w:szCs w:val="24"/>
              </w:rPr>
              <w:t xml:space="preserve"> the GPL </w:t>
            </w:r>
            <w:r w:rsidR="00E574BD" w:rsidRPr="002E1553">
              <w:rPr>
                <w:rFonts w:ascii="Arial Narrow" w:hAnsi="Arial Narrow"/>
                <w:bCs/>
                <w:sz w:val="24"/>
                <w:szCs w:val="24"/>
              </w:rPr>
              <w:t>achieved 7</w:t>
            </w:r>
            <w:r w:rsidRPr="002E1553">
              <w:rPr>
                <w:rFonts w:ascii="Arial Narrow" w:hAnsi="Arial Narrow"/>
                <w:bCs/>
                <w:sz w:val="24"/>
                <w:szCs w:val="24"/>
              </w:rPr>
              <w:t xml:space="preserve">3.06 </w:t>
            </w:r>
            <w:r w:rsidR="00E574BD" w:rsidRPr="002E1553">
              <w:rPr>
                <w:rFonts w:ascii="Arial Narrow" w:hAnsi="Arial Narrow"/>
                <w:bCs/>
                <w:sz w:val="24"/>
                <w:szCs w:val="24"/>
              </w:rPr>
              <w:t xml:space="preserve">% for Historically Disadvantaged Individuals (HDIs) against 60 % planned target, Women </w:t>
            </w:r>
            <w:r w:rsidRPr="002E1553">
              <w:rPr>
                <w:rFonts w:ascii="Arial Narrow" w:hAnsi="Arial Narrow"/>
                <w:bCs/>
                <w:sz w:val="24"/>
                <w:szCs w:val="24"/>
              </w:rPr>
              <w:t>22.82 %</w:t>
            </w:r>
            <w:r w:rsidR="00E574BD" w:rsidRPr="002E1553">
              <w:rPr>
                <w:rFonts w:ascii="Arial Narrow" w:hAnsi="Arial Narrow"/>
                <w:bCs/>
                <w:sz w:val="24"/>
                <w:szCs w:val="24"/>
              </w:rPr>
              <w:t xml:space="preserve"> against 30% target, People with Disabilities (</w:t>
            </w:r>
            <w:proofErr w:type="spellStart"/>
            <w:r w:rsidR="00E574BD" w:rsidRPr="002E1553">
              <w:rPr>
                <w:rFonts w:ascii="Arial Narrow" w:hAnsi="Arial Narrow"/>
                <w:bCs/>
                <w:sz w:val="24"/>
                <w:szCs w:val="24"/>
              </w:rPr>
              <w:t>PwDs</w:t>
            </w:r>
            <w:proofErr w:type="spellEnd"/>
            <w:r w:rsidR="00E574BD" w:rsidRPr="002E1553">
              <w:rPr>
                <w:rFonts w:ascii="Arial Narrow" w:hAnsi="Arial Narrow"/>
                <w:bCs/>
                <w:sz w:val="24"/>
                <w:szCs w:val="24"/>
              </w:rPr>
              <w:t xml:space="preserve">) </w:t>
            </w:r>
            <w:r w:rsidRPr="002E1553">
              <w:rPr>
                <w:rFonts w:ascii="Arial Narrow" w:hAnsi="Arial Narrow"/>
                <w:bCs/>
                <w:sz w:val="24"/>
                <w:szCs w:val="24"/>
              </w:rPr>
              <w:t xml:space="preserve">2.21 </w:t>
            </w:r>
            <w:r w:rsidR="00E574BD" w:rsidRPr="002E1553">
              <w:rPr>
                <w:rFonts w:ascii="Arial Narrow" w:hAnsi="Arial Narrow"/>
                <w:bCs/>
                <w:sz w:val="24"/>
                <w:szCs w:val="24"/>
              </w:rPr>
              <w:t xml:space="preserve">% against a target </w:t>
            </w:r>
            <w:r w:rsidRPr="002E1553">
              <w:rPr>
                <w:rFonts w:ascii="Arial Narrow" w:hAnsi="Arial Narrow"/>
                <w:bCs/>
                <w:sz w:val="24"/>
                <w:szCs w:val="24"/>
              </w:rPr>
              <w:t>of</w:t>
            </w:r>
            <w:r w:rsidR="00E574BD" w:rsidRPr="002E1553">
              <w:rPr>
                <w:rFonts w:ascii="Arial Narrow" w:hAnsi="Arial Narrow"/>
                <w:bCs/>
                <w:sz w:val="24"/>
                <w:szCs w:val="24"/>
              </w:rPr>
              <w:t xml:space="preserve"> 0.2%and </w:t>
            </w:r>
            <w:r w:rsidR="00E574BD" w:rsidRPr="002E1553">
              <w:rPr>
                <w:rFonts w:ascii="Arial Narrow" w:hAnsi="Arial Narrow"/>
                <w:bCs/>
                <w:sz w:val="24"/>
                <w:szCs w:val="24"/>
                <w:lang w:val="en-US"/>
              </w:rPr>
              <w:t xml:space="preserve">Youth achieved </w:t>
            </w:r>
            <w:r w:rsidR="002E1553" w:rsidRPr="002E1553">
              <w:rPr>
                <w:rFonts w:ascii="Arial Narrow" w:hAnsi="Arial Narrow"/>
                <w:bCs/>
                <w:sz w:val="24"/>
                <w:szCs w:val="24"/>
                <w:lang w:val="en-US"/>
              </w:rPr>
              <w:t xml:space="preserve">22.24 </w:t>
            </w:r>
            <w:r w:rsidR="00E574BD" w:rsidRPr="002E1553">
              <w:rPr>
                <w:rFonts w:ascii="Arial Narrow" w:hAnsi="Arial Narrow"/>
                <w:bCs/>
                <w:sz w:val="24"/>
                <w:szCs w:val="24"/>
                <w:lang w:val="en-US"/>
              </w:rPr>
              <w:t xml:space="preserve">% against a target of </w:t>
            </w:r>
            <w:r w:rsidR="002E1553" w:rsidRPr="002E1553">
              <w:rPr>
                <w:rFonts w:ascii="Arial Narrow" w:hAnsi="Arial Narrow"/>
                <w:bCs/>
                <w:sz w:val="24"/>
                <w:szCs w:val="24"/>
                <w:lang w:val="en-US"/>
              </w:rPr>
              <w:t xml:space="preserve">10 </w:t>
            </w:r>
            <w:r w:rsidR="00E574BD" w:rsidRPr="002E1553">
              <w:rPr>
                <w:rFonts w:ascii="Arial Narrow" w:hAnsi="Arial Narrow"/>
                <w:bCs/>
                <w:sz w:val="24"/>
                <w:szCs w:val="24"/>
                <w:lang w:val="en-US"/>
              </w:rPr>
              <w:t>%</w:t>
            </w:r>
            <w:r w:rsidR="00041A8B" w:rsidRPr="002E1553">
              <w:rPr>
                <w:rFonts w:ascii="Arial Narrow" w:hAnsi="Arial Narrow"/>
                <w:bCs/>
                <w:sz w:val="24"/>
                <w:szCs w:val="24"/>
                <w:lang w:val="en-US"/>
              </w:rPr>
              <w:t>.</w:t>
            </w:r>
          </w:p>
          <w:p w14:paraId="673634D1" w14:textId="12D68D04" w:rsidR="00E10896" w:rsidRPr="002E1553" w:rsidRDefault="00E10896" w:rsidP="00E10896">
            <w:pPr>
              <w:rPr>
                <w:rFonts w:ascii="Arial Narrow" w:hAnsi="Arial Narrow"/>
                <w:sz w:val="24"/>
                <w:szCs w:val="24"/>
              </w:rPr>
            </w:pPr>
          </w:p>
        </w:tc>
      </w:tr>
      <w:tr w:rsidR="00613E81" w:rsidRPr="00D226AD" w14:paraId="38289D07" w14:textId="77777777" w:rsidTr="008B7340">
        <w:tc>
          <w:tcPr>
            <w:tcW w:w="13892" w:type="dxa"/>
            <w:shd w:val="clear" w:color="auto" w:fill="F2F2F2" w:themeFill="background1" w:themeFillShade="F2"/>
          </w:tcPr>
          <w:p w14:paraId="6650786B" w14:textId="4F2E67C5" w:rsidR="00613E81" w:rsidRPr="008418B1" w:rsidRDefault="00613E81" w:rsidP="00AC187A">
            <w:pPr>
              <w:rPr>
                <w:rFonts w:ascii="Arial Narrow" w:hAnsi="Arial Narrow"/>
                <w:b/>
                <w:bCs/>
              </w:rPr>
            </w:pPr>
            <w:r w:rsidRPr="008418B1">
              <w:rPr>
                <w:rFonts w:ascii="Arial Narrow" w:hAnsi="Arial Narrow"/>
                <w:b/>
                <w:bCs/>
              </w:rPr>
              <w:t xml:space="preserve">The </w:t>
            </w:r>
            <w:r w:rsidR="00133055">
              <w:rPr>
                <w:rFonts w:ascii="Arial Narrow" w:hAnsi="Arial Narrow"/>
                <w:b/>
                <w:bCs/>
              </w:rPr>
              <w:t>GPL</w:t>
            </w:r>
            <w:r w:rsidRPr="008418B1">
              <w:rPr>
                <w:rFonts w:ascii="Arial Narrow" w:hAnsi="Arial Narrow"/>
                <w:b/>
                <w:bCs/>
              </w:rPr>
              <w:t xml:space="preserve">’s achievement with respect to township economy / </w:t>
            </w:r>
            <w:r w:rsidR="00DE2146" w:rsidRPr="008418B1">
              <w:rPr>
                <w:rFonts w:ascii="Arial Narrow" w:hAnsi="Arial Narrow"/>
                <w:b/>
                <w:bCs/>
              </w:rPr>
              <w:t xml:space="preserve">SMME / </w:t>
            </w:r>
            <w:r w:rsidRPr="008418B1">
              <w:rPr>
                <w:rFonts w:ascii="Arial Narrow" w:hAnsi="Arial Narrow"/>
                <w:b/>
                <w:bCs/>
              </w:rPr>
              <w:t>local procurement for the period under review</w:t>
            </w:r>
          </w:p>
        </w:tc>
      </w:tr>
      <w:tr w:rsidR="003F5BD9" w:rsidRPr="00D226AD" w14:paraId="35F8B5B2" w14:textId="77777777" w:rsidTr="008B7340">
        <w:tc>
          <w:tcPr>
            <w:tcW w:w="13892" w:type="dxa"/>
          </w:tcPr>
          <w:p w14:paraId="1C55818F" w14:textId="252E5532" w:rsidR="00FA32D2" w:rsidRDefault="002E1553" w:rsidP="001931AD">
            <w:pPr>
              <w:rPr>
                <w:rFonts w:ascii="Arial Narrow" w:hAnsi="Arial Narrow"/>
                <w:sz w:val="24"/>
                <w:szCs w:val="24"/>
              </w:rPr>
            </w:pPr>
            <w:r>
              <w:rPr>
                <w:rFonts w:ascii="Arial Narrow" w:hAnsi="Arial Narrow"/>
                <w:sz w:val="24"/>
                <w:szCs w:val="24"/>
              </w:rPr>
              <w:t xml:space="preserve">With respect to </w:t>
            </w:r>
            <w:r w:rsidR="000D49B6" w:rsidRPr="00245BC0">
              <w:rPr>
                <w:rFonts w:ascii="Arial Narrow" w:hAnsi="Arial Narrow"/>
                <w:sz w:val="24"/>
                <w:szCs w:val="24"/>
              </w:rPr>
              <w:t xml:space="preserve">Township </w:t>
            </w:r>
            <w:r w:rsidR="00AC0A15">
              <w:rPr>
                <w:rFonts w:ascii="Arial Narrow" w:hAnsi="Arial Narrow"/>
                <w:sz w:val="24"/>
                <w:szCs w:val="24"/>
              </w:rPr>
              <w:t>E</w:t>
            </w:r>
            <w:r w:rsidR="000D49B6" w:rsidRPr="00245BC0">
              <w:rPr>
                <w:rFonts w:ascii="Arial Narrow" w:hAnsi="Arial Narrow"/>
                <w:sz w:val="24"/>
                <w:szCs w:val="24"/>
              </w:rPr>
              <w:t>conomy</w:t>
            </w:r>
            <w:r w:rsidR="009C3385">
              <w:rPr>
                <w:rFonts w:ascii="Arial Narrow" w:hAnsi="Arial Narrow"/>
                <w:sz w:val="24"/>
                <w:szCs w:val="24"/>
              </w:rPr>
              <w:t>,</w:t>
            </w:r>
            <w:r>
              <w:rPr>
                <w:rFonts w:ascii="Arial Narrow" w:hAnsi="Arial Narrow"/>
                <w:sz w:val="24"/>
                <w:szCs w:val="24"/>
              </w:rPr>
              <w:t xml:space="preserve"> the GPL recorded 55.96 % </w:t>
            </w:r>
            <w:r w:rsidR="00ED6499" w:rsidRPr="00245BC0">
              <w:rPr>
                <w:rFonts w:ascii="Arial Narrow" w:hAnsi="Arial Narrow"/>
                <w:sz w:val="24"/>
                <w:szCs w:val="24"/>
              </w:rPr>
              <w:t>achievement</w:t>
            </w:r>
            <w:r w:rsidR="00ED6499">
              <w:rPr>
                <w:rFonts w:ascii="Arial Narrow" w:hAnsi="Arial Narrow"/>
                <w:sz w:val="24"/>
                <w:szCs w:val="24"/>
              </w:rPr>
              <w:t xml:space="preserve"> against t</w:t>
            </w:r>
            <w:r>
              <w:rPr>
                <w:rFonts w:ascii="Arial Narrow" w:hAnsi="Arial Narrow"/>
                <w:sz w:val="24"/>
                <w:szCs w:val="24"/>
              </w:rPr>
              <w:t>he 10% target</w:t>
            </w:r>
            <w:r w:rsidR="00D01DB2">
              <w:rPr>
                <w:rFonts w:ascii="Arial Narrow" w:hAnsi="Arial Narrow"/>
                <w:sz w:val="24"/>
                <w:szCs w:val="24"/>
              </w:rPr>
              <w:t>.</w:t>
            </w:r>
          </w:p>
          <w:p w14:paraId="091CEE90" w14:textId="7EB5B7B4" w:rsidR="00D01DB2" w:rsidRPr="008418B1" w:rsidRDefault="00D01DB2" w:rsidP="001931AD">
            <w:pPr>
              <w:rPr>
                <w:rFonts w:ascii="Arial Narrow" w:hAnsi="Arial Narrow"/>
              </w:rPr>
            </w:pPr>
          </w:p>
        </w:tc>
      </w:tr>
      <w:tr w:rsidR="0054586D" w:rsidRPr="00D226AD" w14:paraId="60410648" w14:textId="77777777" w:rsidTr="008B7340">
        <w:tc>
          <w:tcPr>
            <w:tcW w:w="13892" w:type="dxa"/>
            <w:shd w:val="clear" w:color="auto" w:fill="F2F2F2" w:themeFill="background1" w:themeFillShade="F2"/>
          </w:tcPr>
          <w:p w14:paraId="215F4E06" w14:textId="77777777" w:rsidR="0054586D" w:rsidRPr="00450E8B" w:rsidRDefault="0054586D" w:rsidP="00AC187A">
            <w:pPr>
              <w:rPr>
                <w:rFonts w:ascii="Arial Narrow" w:hAnsi="Arial Narrow"/>
                <w:b/>
                <w:bCs/>
              </w:rPr>
            </w:pPr>
            <w:r w:rsidRPr="00450E8B">
              <w:rPr>
                <w:rFonts w:ascii="Arial Narrow" w:hAnsi="Arial Narrow"/>
                <w:b/>
                <w:bCs/>
              </w:rPr>
              <w:t>A summary for the period under review with respect to payment of service providers within 15-30 days</w:t>
            </w:r>
          </w:p>
        </w:tc>
      </w:tr>
      <w:tr w:rsidR="003F5BD9" w:rsidRPr="00D226AD" w14:paraId="0728AAC4" w14:textId="77777777" w:rsidTr="008B7340">
        <w:tc>
          <w:tcPr>
            <w:tcW w:w="13892" w:type="dxa"/>
          </w:tcPr>
          <w:p w14:paraId="1C31CBC3" w14:textId="599B4B41" w:rsidR="00D01DB2" w:rsidRPr="00450E8B" w:rsidRDefault="00670C34" w:rsidP="00D01DB2">
            <w:pPr>
              <w:rPr>
                <w:rFonts w:ascii="Arial Narrow" w:hAnsi="Arial Narrow"/>
                <w:sz w:val="24"/>
                <w:szCs w:val="24"/>
              </w:rPr>
            </w:pPr>
            <w:r w:rsidRPr="00450E8B">
              <w:rPr>
                <w:rFonts w:ascii="Arial Narrow" w:hAnsi="Arial Narrow"/>
                <w:sz w:val="24"/>
                <w:szCs w:val="24"/>
              </w:rPr>
              <w:t xml:space="preserve">The </w:t>
            </w:r>
            <w:r w:rsidR="00450E8B" w:rsidRPr="00450E8B">
              <w:rPr>
                <w:rFonts w:ascii="Arial Narrow" w:hAnsi="Arial Narrow"/>
                <w:sz w:val="24"/>
                <w:szCs w:val="24"/>
              </w:rPr>
              <w:t xml:space="preserve">GPL reported that it </w:t>
            </w:r>
            <w:proofErr w:type="gramStart"/>
            <w:r w:rsidR="00450E8B" w:rsidRPr="00450E8B">
              <w:rPr>
                <w:rFonts w:ascii="Arial Narrow" w:hAnsi="Arial Narrow"/>
                <w:sz w:val="24"/>
                <w:szCs w:val="24"/>
              </w:rPr>
              <w:t xml:space="preserve">continuous  </w:t>
            </w:r>
            <w:r w:rsidR="009C3385">
              <w:rPr>
                <w:rFonts w:ascii="Arial Narrow" w:hAnsi="Arial Narrow"/>
                <w:sz w:val="24"/>
                <w:szCs w:val="24"/>
              </w:rPr>
              <w:t>to</w:t>
            </w:r>
            <w:proofErr w:type="gramEnd"/>
            <w:r w:rsidR="009C3385">
              <w:rPr>
                <w:rFonts w:ascii="Arial Narrow" w:hAnsi="Arial Narrow"/>
                <w:sz w:val="24"/>
                <w:szCs w:val="24"/>
              </w:rPr>
              <w:t xml:space="preserve"> </w:t>
            </w:r>
            <w:r w:rsidR="00450E8B" w:rsidRPr="00450E8B">
              <w:rPr>
                <w:rFonts w:ascii="Arial Narrow" w:hAnsi="Arial Narrow"/>
                <w:sz w:val="24"/>
                <w:szCs w:val="24"/>
              </w:rPr>
              <w:t>pa</w:t>
            </w:r>
            <w:r w:rsidR="009C3385">
              <w:rPr>
                <w:rFonts w:ascii="Arial Narrow" w:hAnsi="Arial Narrow"/>
                <w:sz w:val="24"/>
                <w:szCs w:val="24"/>
              </w:rPr>
              <w:t>y</w:t>
            </w:r>
            <w:r w:rsidR="00450E8B" w:rsidRPr="00450E8B">
              <w:rPr>
                <w:rFonts w:ascii="Arial Narrow" w:hAnsi="Arial Narrow"/>
                <w:sz w:val="24"/>
                <w:szCs w:val="24"/>
              </w:rPr>
              <w:t xml:space="preserve">  service providers within 30 days.</w:t>
            </w:r>
          </w:p>
          <w:p w14:paraId="399AEAA6" w14:textId="23129D85" w:rsidR="00E72145" w:rsidRPr="00450E8B" w:rsidRDefault="00E72145" w:rsidP="00D01DB2">
            <w:pPr>
              <w:rPr>
                <w:rFonts w:ascii="Arial Narrow" w:hAnsi="Arial Narrow"/>
                <w:sz w:val="24"/>
                <w:szCs w:val="24"/>
              </w:rPr>
            </w:pPr>
          </w:p>
        </w:tc>
      </w:tr>
      <w:tr w:rsidR="0054586D" w:rsidRPr="00D226AD" w14:paraId="3082A04B" w14:textId="77777777" w:rsidTr="008B7340">
        <w:tc>
          <w:tcPr>
            <w:tcW w:w="13892" w:type="dxa"/>
            <w:shd w:val="clear" w:color="auto" w:fill="F2F2F2" w:themeFill="background1" w:themeFillShade="F2"/>
          </w:tcPr>
          <w:p w14:paraId="3E2BC71E" w14:textId="6A7CCB2C" w:rsidR="0054586D" w:rsidRPr="00D01DB2" w:rsidRDefault="0054586D" w:rsidP="00AC187A">
            <w:pPr>
              <w:rPr>
                <w:rFonts w:ascii="Arial Narrow" w:hAnsi="Arial Narrow"/>
                <w:b/>
                <w:bCs/>
              </w:rPr>
            </w:pPr>
            <w:r w:rsidRPr="00D01DB2">
              <w:rPr>
                <w:rFonts w:ascii="Arial Narrow" w:hAnsi="Arial Narrow"/>
                <w:b/>
                <w:bCs/>
              </w:rPr>
              <w:t xml:space="preserve">A summary for the period under review with respect to fruitless, </w:t>
            </w:r>
            <w:r w:rsidR="006E6C11" w:rsidRPr="00D01DB2">
              <w:rPr>
                <w:rFonts w:ascii="Arial Narrow" w:hAnsi="Arial Narrow"/>
                <w:b/>
                <w:bCs/>
              </w:rPr>
              <w:t>wasteful,</w:t>
            </w:r>
            <w:r w:rsidRPr="00D01DB2">
              <w:rPr>
                <w:rFonts w:ascii="Arial Narrow" w:hAnsi="Arial Narrow"/>
                <w:b/>
                <w:bCs/>
              </w:rPr>
              <w:t xml:space="preserve"> and irregular expenditure</w:t>
            </w:r>
          </w:p>
        </w:tc>
      </w:tr>
      <w:tr w:rsidR="003F5BD9" w:rsidRPr="00D226AD" w14:paraId="11B6ACF8" w14:textId="77777777" w:rsidTr="008B7340">
        <w:tc>
          <w:tcPr>
            <w:tcW w:w="13892" w:type="dxa"/>
          </w:tcPr>
          <w:p w14:paraId="1E4C2149" w14:textId="4503DB0D" w:rsidR="003F5BD9" w:rsidRPr="00D01DB2" w:rsidRDefault="004200AC" w:rsidP="004200AC">
            <w:pPr>
              <w:rPr>
                <w:rFonts w:ascii="Arial Narrow" w:hAnsi="Arial Narrow"/>
                <w:sz w:val="24"/>
                <w:szCs w:val="24"/>
              </w:rPr>
            </w:pPr>
            <w:r w:rsidRPr="00D01DB2">
              <w:rPr>
                <w:rFonts w:ascii="Arial Narrow" w:hAnsi="Arial Narrow"/>
                <w:sz w:val="24"/>
                <w:szCs w:val="24"/>
              </w:rPr>
              <w:t xml:space="preserve">There was continuous monitoring of fruitless, </w:t>
            </w:r>
            <w:r w:rsidR="005A7187" w:rsidRPr="00D01DB2">
              <w:rPr>
                <w:rFonts w:ascii="Arial Narrow" w:hAnsi="Arial Narrow"/>
                <w:sz w:val="24"/>
                <w:szCs w:val="24"/>
              </w:rPr>
              <w:t>wasteful</w:t>
            </w:r>
            <w:r w:rsidR="008B7340" w:rsidRPr="00D01DB2">
              <w:rPr>
                <w:rFonts w:ascii="Arial Narrow" w:hAnsi="Arial Narrow"/>
                <w:sz w:val="24"/>
                <w:szCs w:val="24"/>
              </w:rPr>
              <w:t>,</w:t>
            </w:r>
            <w:r w:rsidR="00DC2C41" w:rsidRPr="00D01DB2">
              <w:rPr>
                <w:rFonts w:ascii="Arial Narrow" w:hAnsi="Arial Narrow"/>
                <w:sz w:val="24"/>
                <w:szCs w:val="24"/>
              </w:rPr>
              <w:t xml:space="preserve"> </w:t>
            </w:r>
            <w:r w:rsidRPr="00D01DB2">
              <w:rPr>
                <w:rFonts w:ascii="Arial Narrow" w:hAnsi="Arial Narrow"/>
                <w:sz w:val="24"/>
                <w:szCs w:val="24"/>
              </w:rPr>
              <w:t xml:space="preserve">and irregular expenditure throughout the Quarter </w:t>
            </w:r>
            <w:r w:rsidR="00450E8B">
              <w:rPr>
                <w:rFonts w:ascii="Arial Narrow" w:hAnsi="Arial Narrow"/>
                <w:sz w:val="24"/>
                <w:szCs w:val="24"/>
              </w:rPr>
              <w:t>3</w:t>
            </w:r>
            <w:r w:rsidRPr="00D01DB2">
              <w:rPr>
                <w:rFonts w:ascii="Arial Narrow" w:hAnsi="Arial Narrow"/>
                <w:sz w:val="24"/>
                <w:szCs w:val="24"/>
              </w:rPr>
              <w:t xml:space="preserve"> and no anomalies were detected.</w:t>
            </w:r>
          </w:p>
          <w:p w14:paraId="69A59E4C" w14:textId="77777777" w:rsidR="004200AC" w:rsidRPr="00D01DB2" w:rsidRDefault="004200AC" w:rsidP="004200AC">
            <w:pPr>
              <w:rPr>
                <w:rFonts w:ascii="Arial Narrow" w:hAnsi="Arial Narrow"/>
                <w:sz w:val="24"/>
                <w:szCs w:val="24"/>
              </w:rPr>
            </w:pPr>
          </w:p>
        </w:tc>
      </w:tr>
      <w:tr w:rsidR="0054586D" w:rsidRPr="00D226AD" w14:paraId="7BA25147" w14:textId="77777777" w:rsidTr="008B7340">
        <w:tc>
          <w:tcPr>
            <w:tcW w:w="13892" w:type="dxa"/>
            <w:shd w:val="clear" w:color="auto" w:fill="F2F2F2" w:themeFill="background1" w:themeFillShade="F2"/>
          </w:tcPr>
          <w:p w14:paraId="28165407" w14:textId="77777777" w:rsidR="0054586D" w:rsidRPr="00D01DB2" w:rsidRDefault="0054586D" w:rsidP="0054586D">
            <w:pPr>
              <w:rPr>
                <w:rFonts w:ascii="Arial Narrow" w:hAnsi="Arial Narrow"/>
                <w:b/>
                <w:bCs/>
              </w:rPr>
            </w:pPr>
            <w:r w:rsidRPr="00D01DB2">
              <w:rPr>
                <w:rFonts w:ascii="Arial Narrow" w:hAnsi="Arial Narrow"/>
                <w:b/>
                <w:bCs/>
              </w:rPr>
              <w:t>A summary for the period under review with respect to efficiency / value for money in all SCM / procurement processes</w:t>
            </w:r>
          </w:p>
        </w:tc>
      </w:tr>
      <w:tr w:rsidR="003F5BD9" w:rsidRPr="00D226AD" w14:paraId="4BDDDC86" w14:textId="77777777" w:rsidTr="008B7340">
        <w:tc>
          <w:tcPr>
            <w:tcW w:w="13892" w:type="dxa"/>
          </w:tcPr>
          <w:p w14:paraId="64E80EC5" w14:textId="41C8A30B" w:rsidR="003F5BD9" w:rsidRPr="00D01DB2" w:rsidRDefault="00656E69" w:rsidP="003F5BD9">
            <w:pPr>
              <w:rPr>
                <w:rFonts w:ascii="Arial Narrow" w:hAnsi="Arial Narrow" w:cs="Arial"/>
                <w:sz w:val="24"/>
                <w:szCs w:val="24"/>
              </w:rPr>
            </w:pPr>
            <w:r w:rsidRPr="00D01DB2">
              <w:rPr>
                <w:rFonts w:ascii="Arial Narrow" w:hAnsi="Arial Narrow" w:cs="Arial"/>
                <w:sz w:val="24"/>
                <w:szCs w:val="24"/>
              </w:rPr>
              <w:t xml:space="preserve">The GPL reported efficient procurement of goods and services in the most economical manner that aligns with preferential procurement </w:t>
            </w:r>
            <w:r w:rsidR="00D01DB2" w:rsidRPr="00D01DB2">
              <w:rPr>
                <w:rFonts w:ascii="Arial Narrow" w:hAnsi="Arial Narrow" w:cs="Arial"/>
                <w:sz w:val="24"/>
                <w:szCs w:val="24"/>
              </w:rPr>
              <w:t>targets.</w:t>
            </w:r>
          </w:p>
          <w:p w14:paraId="1D150E9A" w14:textId="743D0B51" w:rsidR="00FA32D2" w:rsidRPr="00D01DB2" w:rsidRDefault="00FA32D2" w:rsidP="003F5BD9">
            <w:pPr>
              <w:rPr>
                <w:rFonts w:ascii="Arial Narrow" w:hAnsi="Arial Narrow"/>
                <w:sz w:val="24"/>
                <w:szCs w:val="24"/>
              </w:rPr>
            </w:pPr>
          </w:p>
        </w:tc>
      </w:tr>
      <w:tr w:rsidR="0054586D" w:rsidRPr="00D226AD" w14:paraId="2C8865F1" w14:textId="77777777" w:rsidTr="008B7340">
        <w:tc>
          <w:tcPr>
            <w:tcW w:w="13892" w:type="dxa"/>
            <w:shd w:val="clear" w:color="auto" w:fill="F2F2F2" w:themeFill="background1" w:themeFillShade="F2"/>
          </w:tcPr>
          <w:p w14:paraId="0EFA1F1D" w14:textId="77777777" w:rsidR="0054586D" w:rsidRPr="00D01DB2" w:rsidRDefault="0054586D" w:rsidP="00AC187A">
            <w:pPr>
              <w:rPr>
                <w:rFonts w:ascii="Arial Narrow" w:hAnsi="Arial Narrow"/>
                <w:b/>
                <w:bCs/>
              </w:rPr>
            </w:pPr>
            <w:r w:rsidRPr="00D01DB2">
              <w:rPr>
                <w:rFonts w:ascii="Arial Narrow" w:hAnsi="Arial Narrow"/>
                <w:b/>
                <w:bCs/>
              </w:rPr>
              <w:t>A summary for the period under review with respect to ongoing clean audits</w:t>
            </w:r>
          </w:p>
        </w:tc>
      </w:tr>
      <w:tr w:rsidR="003F5BD9" w:rsidRPr="00D226AD" w14:paraId="41975FC6" w14:textId="77777777" w:rsidTr="008B7340">
        <w:tc>
          <w:tcPr>
            <w:tcW w:w="13892" w:type="dxa"/>
          </w:tcPr>
          <w:p w14:paraId="53C23E59" w14:textId="7A435D27" w:rsidR="00867949" w:rsidRDefault="002E1553" w:rsidP="001931AD">
            <w:pPr>
              <w:rPr>
                <w:rFonts w:ascii="Arial Narrow" w:hAnsi="Arial Narrow"/>
                <w:sz w:val="24"/>
                <w:szCs w:val="24"/>
              </w:rPr>
            </w:pPr>
            <w:r>
              <w:rPr>
                <w:rFonts w:ascii="Arial Narrow" w:hAnsi="Arial Narrow"/>
                <w:sz w:val="24"/>
                <w:szCs w:val="24"/>
              </w:rPr>
              <w:t>N/A for the quarter under review</w:t>
            </w:r>
          </w:p>
          <w:p w14:paraId="07BB9031" w14:textId="4B854C05" w:rsidR="00D01DB2" w:rsidRPr="00D01DB2" w:rsidRDefault="00D01DB2" w:rsidP="001931AD">
            <w:pPr>
              <w:rPr>
                <w:rFonts w:ascii="Arial Narrow" w:hAnsi="Arial Narrow"/>
                <w:sz w:val="24"/>
                <w:szCs w:val="24"/>
              </w:rPr>
            </w:pPr>
          </w:p>
        </w:tc>
      </w:tr>
      <w:tr w:rsidR="0054586D" w:rsidRPr="00D226AD" w14:paraId="6988740F" w14:textId="77777777" w:rsidTr="008B7340">
        <w:tc>
          <w:tcPr>
            <w:tcW w:w="13892" w:type="dxa"/>
            <w:shd w:val="clear" w:color="auto" w:fill="F2F2F2" w:themeFill="background1" w:themeFillShade="F2"/>
          </w:tcPr>
          <w:p w14:paraId="6741FCB4" w14:textId="77777777" w:rsidR="0054586D" w:rsidRPr="00D226AD" w:rsidRDefault="0054586D" w:rsidP="00AC187A">
            <w:pPr>
              <w:rPr>
                <w:rFonts w:ascii="Arial Narrow" w:hAnsi="Arial Narrow"/>
                <w:b/>
                <w:bCs/>
              </w:rPr>
            </w:pPr>
            <w:r w:rsidRPr="00D226AD">
              <w:rPr>
                <w:rFonts w:ascii="Arial Narrow" w:hAnsi="Arial Narrow"/>
                <w:b/>
                <w:bCs/>
              </w:rPr>
              <w:t>A summary for the period under review with respect to spending on conditional grants (where applicable)</w:t>
            </w:r>
          </w:p>
        </w:tc>
      </w:tr>
      <w:tr w:rsidR="003F5BD9" w:rsidRPr="00D226AD" w14:paraId="54B1DECD" w14:textId="77777777" w:rsidTr="008B7340">
        <w:tc>
          <w:tcPr>
            <w:tcW w:w="13892" w:type="dxa"/>
          </w:tcPr>
          <w:p w14:paraId="32D94827" w14:textId="7769FD9A" w:rsidR="00D01DB2" w:rsidRPr="00245BC0" w:rsidRDefault="008418B1" w:rsidP="00ED6F28">
            <w:pPr>
              <w:rPr>
                <w:rFonts w:ascii="Arial Narrow" w:hAnsi="Arial Narrow"/>
                <w:sz w:val="24"/>
                <w:szCs w:val="24"/>
              </w:rPr>
            </w:pPr>
            <w:r w:rsidRPr="00245BC0">
              <w:rPr>
                <w:rFonts w:ascii="Arial Narrow" w:hAnsi="Arial Narrow"/>
                <w:sz w:val="24"/>
                <w:szCs w:val="24"/>
              </w:rPr>
              <w:t>None</w:t>
            </w:r>
          </w:p>
        </w:tc>
      </w:tr>
      <w:tr w:rsidR="00DE2146" w:rsidRPr="008E2036" w14:paraId="6684AB72" w14:textId="77777777" w:rsidTr="008B7340">
        <w:tc>
          <w:tcPr>
            <w:tcW w:w="13892" w:type="dxa"/>
            <w:shd w:val="clear" w:color="auto" w:fill="F2F2F2" w:themeFill="background1" w:themeFillShade="F2"/>
          </w:tcPr>
          <w:p w14:paraId="46BD481F" w14:textId="038AD96A" w:rsidR="00DE2146" w:rsidRPr="008E2036" w:rsidRDefault="00DE2146" w:rsidP="008E2036">
            <w:pPr>
              <w:rPr>
                <w:rFonts w:ascii="Arial Narrow" w:hAnsi="Arial Narrow"/>
                <w:b/>
                <w:bCs/>
              </w:rPr>
            </w:pPr>
            <w:bookmarkStart w:id="20" w:name="_Toc13554986"/>
            <w:r w:rsidRPr="008E2036">
              <w:rPr>
                <w:rFonts w:ascii="Arial Narrow" w:hAnsi="Arial Narrow"/>
                <w:b/>
                <w:bCs/>
              </w:rPr>
              <w:t>Program / Sub</w:t>
            </w:r>
            <w:r w:rsidR="001E3932">
              <w:rPr>
                <w:rFonts w:ascii="Arial Narrow" w:hAnsi="Arial Narrow"/>
                <w:b/>
                <w:bCs/>
              </w:rPr>
              <w:t>-</w:t>
            </w:r>
            <w:r w:rsidRPr="008E2036">
              <w:rPr>
                <w:rFonts w:ascii="Arial Narrow" w:hAnsi="Arial Narrow"/>
                <w:b/>
                <w:bCs/>
              </w:rPr>
              <w:t>Programme level financial performance</w:t>
            </w:r>
            <w:bookmarkEnd w:id="20"/>
          </w:p>
        </w:tc>
      </w:tr>
      <w:tr w:rsidR="00DE2146" w:rsidRPr="00245BC0" w14:paraId="78E80D09" w14:textId="77777777" w:rsidTr="008B7340">
        <w:tc>
          <w:tcPr>
            <w:tcW w:w="13892" w:type="dxa"/>
          </w:tcPr>
          <w:p w14:paraId="7C5235D4" w14:textId="05E514E7" w:rsidR="001027F8" w:rsidRPr="00245BC0" w:rsidRDefault="00ED6F28" w:rsidP="00450E8B">
            <w:pPr>
              <w:rPr>
                <w:rFonts w:ascii="Arial Narrow" w:hAnsi="Arial Narrow"/>
                <w:sz w:val="24"/>
                <w:szCs w:val="24"/>
              </w:rPr>
            </w:pPr>
            <w:r>
              <w:rPr>
                <w:rFonts w:ascii="Arial Narrow" w:hAnsi="Arial Narrow"/>
                <w:sz w:val="24"/>
                <w:szCs w:val="24"/>
              </w:rPr>
              <w:lastRenderedPageBreak/>
              <w:t>In terms of financial performance, t</w:t>
            </w:r>
            <w:r w:rsidR="00B90496" w:rsidRPr="00EC6AC4">
              <w:rPr>
                <w:rFonts w:ascii="Arial Narrow" w:hAnsi="Arial Narrow"/>
                <w:sz w:val="24"/>
                <w:szCs w:val="24"/>
              </w:rPr>
              <w:t xml:space="preserve">he Committee noted that the </w:t>
            </w:r>
            <w:r w:rsidR="00D83D1C" w:rsidRPr="00EC6AC4">
              <w:rPr>
                <w:rFonts w:ascii="Arial Narrow" w:hAnsi="Arial Narrow"/>
                <w:sz w:val="24"/>
                <w:szCs w:val="24"/>
              </w:rPr>
              <w:t>Leadership and Governance</w:t>
            </w:r>
            <w:r w:rsidR="000C47A0" w:rsidRPr="00EC6AC4">
              <w:rPr>
                <w:rFonts w:ascii="Arial Narrow" w:hAnsi="Arial Narrow"/>
                <w:sz w:val="24"/>
                <w:szCs w:val="24"/>
              </w:rPr>
              <w:t xml:space="preserve"> </w:t>
            </w:r>
            <w:r w:rsidR="001027F8" w:rsidRPr="00EC6AC4">
              <w:rPr>
                <w:rFonts w:ascii="Arial Narrow" w:hAnsi="Arial Narrow"/>
                <w:sz w:val="24"/>
                <w:szCs w:val="24"/>
              </w:rPr>
              <w:t>programme</w:t>
            </w:r>
            <w:r w:rsidR="001027F8">
              <w:rPr>
                <w:rFonts w:ascii="Arial Narrow" w:hAnsi="Arial Narrow"/>
                <w:sz w:val="24"/>
                <w:szCs w:val="24"/>
              </w:rPr>
              <w:t xml:space="preserve"> </w:t>
            </w:r>
            <w:r w:rsidR="001027F8" w:rsidRPr="001027F8">
              <w:rPr>
                <w:rFonts w:ascii="Arial Narrow" w:hAnsi="Arial Narrow"/>
                <w:sz w:val="24"/>
                <w:szCs w:val="24"/>
              </w:rPr>
              <w:t xml:space="preserve">has spent R6.2 million or 67% of </w:t>
            </w:r>
            <w:r w:rsidR="001027F8">
              <w:rPr>
                <w:rFonts w:ascii="Arial Narrow" w:hAnsi="Arial Narrow"/>
                <w:sz w:val="24"/>
                <w:szCs w:val="24"/>
              </w:rPr>
              <w:t>its allocation</w:t>
            </w:r>
            <w:r w:rsidR="001027F8" w:rsidRPr="001027F8">
              <w:rPr>
                <w:rFonts w:ascii="Arial Narrow" w:hAnsi="Arial Narrow"/>
                <w:sz w:val="24"/>
                <w:szCs w:val="24"/>
              </w:rPr>
              <w:t xml:space="preserve"> for the</w:t>
            </w:r>
            <w:r w:rsidR="001027F8">
              <w:rPr>
                <w:rFonts w:ascii="Arial Narrow" w:hAnsi="Arial Narrow"/>
                <w:sz w:val="24"/>
                <w:szCs w:val="24"/>
              </w:rPr>
              <w:t xml:space="preserve"> quarter under review under</w:t>
            </w:r>
            <w:r w:rsidR="009C3385">
              <w:rPr>
                <w:rFonts w:ascii="Arial Narrow" w:hAnsi="Arial Narrow"/>
                <w:sz w:val="24"/>
                <w:szCs w:val="24"/>
              </w:rPr>
              <w:t>-</w:t>
            </w:r>
            <w:r w:rsidR="001027F8">
              <w:rPr>
                <w:rFonts w:ascii="Arial Narrow" w:hAnsi="Arial Narrow"/>
                <w:sz w:val="24"/>
                <w:szCs w:val="24"/>
              </w:rPr>
              <w:t>spending by R3 million or</w:t>
            </w:r>
            <w:r w:rsidR="005A7187">
              <w:rPr>
                <w:rFonts w:ascii="Arial Narrow" w:hAnsi="Arial Narrow"/>
                <w:sz w:val="24"/>
                <w:szCs w:val="24"/>
              </w:rPr>
              <w:t xml:space="preserve"> </w:t>
            </w:r>
            <w:r w:rsidR="001027F8">
              <w:rPr>
                <w:rFonts w:ascii="Arial Narrow" w:hAnsi="Arial Narrow"/>
                <w:sz w:val="24"/>
                <w:szCs w:val="24"/>
              </w:rPr>
              <w:t>33</w:t>
            </w:r>
            <w:r w:rsidR="005A7187">
              <w:rPr>
                <w:rFonts w:ascii="Arial Narrow" w:hAnsi="Arial Narrow"/>
                <w:sz w:val="24"/>
                <w:szCs w:val="24"/>
              </w:rPr>
              <w:t>%</w:t>
            </w:r>
            <w:r w:rsidR="001027F8">
              <w:rPr>
                <w:rFonts w:ascii="Arial Narrow" w:hAnsi="Arial Narrow"/>
                <w:sz w:val="24"/>
                <w:szCs w:val="24"/>
              </w:rPr>
              <w:t>. Th</w:t>
            </w:r>
            <w:r w:rsidR="004D2827" w:rsidRPr="003E2FA3">
              <w:rPr>
                <w:rFonts w:ascii="Arial Narrow" w:hAnsi="Arial Narrow"/>
                <w:sz w:val="24"/>
                <w:szCs w:val="24"/>
              </w:rPr>
              <w:t>e Office of the Secretary</w:t>
            </w:r>
            <w:r w:rsidR="00EF6FE2">
              <w:rPr>
                <w:rFonts w:ascii="Arial Narrow" w:hAnsi="Arial Narrow"/>
                <w:sz w:val="24"/>
                <w:szCs w:val="24"/>
              </w:rPr>
              <w:t xml:space="preserve"> has </w:t>
            </w:r>
            <w:r w:rsidR="00EF6FE2" w:rsidRPr="00EF6FE2">
              <w:rPr>
                <w:rFonts w:ascii="Arial Narrow" w:hAnsi="Arial Narrow"/>
                <w:sz w:val="24"/>
                <w:szCs w:val="24"/>
              </w:rPr>
              <w:t xml:space="preserve">spent a total amount of R6.9 million or 98% </w:t>
            </w:r>
            <w:r w:rsidR="00EF6FE2" w:rsidRPr="00CF775E">
              <w:rPr>
                <w:rFonts w:ascii="Arial" w:hAnsi="Arial" w:cs="Arial"/>
              </w:rPr>
              <w:t>under</w:t>
            </w:r>
            <w:r w:rsidR="009C3385">
              <w:rPr>
                <w:rFonts w:ascii="Arial" w:hAnsi="Arial" w:cs="Arial"/>
              </w:rPr>
              <w:t>-</w:t>
            </w:r>
            <w:r w:rsidR="00EF6FE2" w:rsidRPr="00CF775E">
              <w:rPr>
                <w:rFonts w:ascii="Arial" w:hAnsi="Arial" w:cs="Arial"/>
              </w:rPr>
              <w:t xml:space="preserve">spending </w:t>
            </w:r>
            <w:r w:rsidR="009C3385">
              <w:rPr>
                <w:rFonts w:ascii="Arial" w:hAnsi="Arial" w:cs="Arial"/>
              </w:rPr>
              <w:t xml:space="preserve">by </w:t>
            </w:r>
            <w:r w:rsidR="00EF6FE2" w:rsidRPr="00CF775E">
              <w:rPr>
                <w:rFonts w:ascii="Arial" w:hAnsi="Arial" w:cs="Arial"/>
              </w:rPr>
              <w:t>R143 thousand or 2%</w:t>
            </w:r>
            <w:r w:rsidR="00EF6FE2">
              <w:rPr>
                <w:rFonts w:ascii="Arial" w:hAnsi="Arial" w:cs="Arial"/>
              </w:rPr>
              <w:t xml:space="preserve">. Corporate Support Services has spent </w:t>
            </w:r>
            <w:r w:rsidR="00EF6FE2" w:rsidRPr="00EF6FE2">
              <w:rPr>
                <w:rFonts w:ascii="Arial" w:hAnsi="Arial" w:cs="Arial"/>
              </w:rPr>
              <w:t xml:space="preserve">R72.3 million or 87% </w:t>
            </w:r>
            <w:r w:rsidR="00EF6FE2">
              <w:rPr>
                <w:rFonts w:ascii="Arial" w:hAnsi="Arial" w:cs="Arial"/>
              </w:rPr>
              <w:t>under</w:t>
            </w:r>
            <w:r w:rsidR="009C3385">
              <w:rPr>
                <w:rFonts w:ascii="Arial" w:hAnsi="Arial" w:cs="Arial"/>
              </w:rPr>
              <w:t>-</w:t>
            </w:r>
            <w:r w:rsidR="00EF6FE2">
              <w:rPr>
                <w:rFonts w:ascii="Arial" w:hAnsi="Arial" w:cs="Arial"/>
              </w:rPr>
              <w:t xml:space="preserve">spending by </w:t>
            </w:r>
            <w:r w:rsidR="00EF6FE2" w:rsidRPr="00EF6FE2">
              <w:rPr>
                <w:rFonts w:ascii="Arial" w:hAnsi="Arial" w:cs="Arial"/>
              </w:rPr>
              <w:t>R10.8 million or 13%</w:t>
            </w:r>
            <w:r w:rsidR="00EF6FE2">
              <w:rPr>
                <w:rFonts w:ascii="Arial" w:hAnsi="Arial" w:cs="Arial"/>
              </w:rPr>
              <w:t xml:space="preserve">. Core Business </w:t>
            </w:r>
            <w:r w:rsidR="00EF6FE2">
              <w:rPr>
                <w:rFonts w:ascii="Arial Narrow" w:hAnsi="Arial Narrow"/>
                <w:sz w:val="24"/>
                <w:szCs w:val="24"/>
              </w:rPr>
              <w:t>h</w:t>
            </w:r>
            <w:r w:rsidR="00EF6FE2" w:rsidRPr="00EF6FE2">
              <w:rPr>
                <w:rFonts w:ascii="Arial Narrow" w:hAnsi="Arial Narrow"/>
                <w:sz w:val="24"/>
                <w:szCs w:val="24"/>
              </w:rPr>
              <w:t>as spent an amount of R56.5</w:t>
            </w:r>
            <w:r w:rsidR="00EF6FE2">
              <w:rPr>
                <w:rFonts w:ascii="Arial Narrow" w:hAnsi="Arial Narrow"/>
                <w:sz w:val="24"/>
                <w:szCs w:val="24"/>
              </w:rPr>
              <w:t xml:space="preserve"> </w:t>
            </w:r>
            <w:r w:rsidR="00EF6FE2" w:rsidRPr="00EF6FE2">
              <w:rPr>
                <w:rFonts w:ascii="Arial Narrow" w:hAnsi="Arial Narrow"/>
                <w:sz w:val="24"/>
                <w:szCs w:val="24"/>
              </w:rPr>
              <w:t>million or 83%</w:t>
            </w:r>
            <w:r w:rsidR="00EF6FE2">
              <w:rPr>
                <w:rFonts w:ascii="Arial Narrow" w:hAnsi="Arial Narrow"/>
                <w:sz w:val="24"/>
                <w:szCs w:val="24"/>
              </w:rPr>
              <w:t xml:space="preserve"> </w:t>
            </w:r>
            <w:r w:rsidR="00EF6FE2" w:rsidRPr="00EF6FE2">
              <w:rPr>
                <w:rFonts w:ascii="Arial Narrow" w:hAnsi="Arial Narrow"/>
                <w:sz w:val="24"/>
                <w:szCs w:val="24"/>
              </w:rPr>
              <w:t>under</w:t>
            </w:r>
            <w:r w:rsidR="009C3385">
              <w:rPr>
                <w:rFonts w:ascii="Arial Narrow" w:hAnsi="Arial Narrow"/>
                <w:sz w:val="24"/>
                <w:szCs w:val="24"/>
              </w:rPr>
              <w:t>-</w:t>
            </w:r>
            <w:r w:rsidR="00EF6FE2" w:rsidRPr="00EF6FE2">
              <w:rPr>
                <w:rFonts w:ascii="Arial Narrow" w:hAnsi="Arial Narrow"/>
                <w:sz w:val="24"/>
                <w:szCs w:val="24"/>
              </w:rPr>
              <w:t xml:space="preserve">spending </w:t>
            </w:r>
            <w:r w:rsidR="00EF6FE2">
              <w:rPr>
                <w:rFonts w:ascii="Arial Narrow" w:hAnsi="Arial Narrow"/>
                <w:sz w:val="24"/>
                <w:szCs w:val="24"/>
              </w:rPr>
              <w:t xml:space="preserve">by </w:t>
            </w:r>
            <w:r w:rsidR="00EF6FE2" w:rsidRPr="00EF6FE2">
              <w:rPr>
                <w:rFonts w:ascii="Arial Narrow" w:hAnsi="Arial Narrow"/>
                <w:sz w:val="24"/>
                <w:szCs w:val="24"/>
              </w:rPr>
              <w:t>R11.4 million or 17%</w:t>
            </w:r>
            <w:r w:rsidR="00EF6FE2">
              <w:rPr>
                <w:rFonts w:ascii="Arial Narrow" w:hAnsi="Arial Narrow"/>
                <w:sz w:val="24"/>
                <w:szCs w:val="24"/>
              </w:rPr>
              <w:t xml:space="preserve">. The Office of the CFO </w:t>
            </w:r>
            <w:r w:rsidR="00EF6FE2" w:rsidRPr="00EF6FE2">
              <w:rPr>
                <w:rFonts w:ascii="Arial Narrow" w:hAnsi="Arial Narrow"/>
                <w:sz w:val="24"/>
                <w:szCs w:val="24"/>
              </w:rPr>
              <w:t>has spent a total amount of R10.7 million or 79%</w:t>
            </w:r>
            <w:r w:rsidR="00EF6FE2" w:rsidRPr="00EF6FE2">
              <w:rPr>
                <w:rFonts w:ascii="Arial" w:hAnsi="Arial" w:cs="Arial"/>
              </w:rPr>
              <w:t xml:space="preserve"> </w:t>
            </w:r>
            <w:r w:rsidR="00EF6FE2" w:rsidRPr="00EF6FE2">
              <w:rPr>
                <w:rFonts w:ascii="Arial Narrow" w:hAnsi="Arial Narrow"/>
                <w:sz w:val="24"/>
                <w:szCs w:val="24"/>
              </w:rPr>
              <w:t>an under</w:t>
            </w:r>
            <w:r w:rsidR="009C3385">
              <w:rPr>
                <w:rFonts w:ascii="Arial Narrow" w:hAnsi="Arial Narrow"/>
                <w:sz w:val="24"/>
                <w:szCs w:val="24"/>
              </w:rPr>
              <w:t>-</w:t>
            </w:r>
            <w:r w:rsidR="00EF6FE2" w:rsidRPr="00EF6FE2">
              <w:rPr>
                <w:rFonts w:ascii="Arial Narrow" w:hAnsi="Arial Narrow"/>
                <w:sz w:val="24"/>
                <w:szCs w:val="24"/>
              </w:rPr>
              <w:t xml:space="preserve">spending </w:t>
            </w:r>
            <w:r w:rsidR="009C3385">
              <w:rPr>
                <w:rFonts w:ascii="Arial Narrow" w:hAnsi="Arial Narrow"/>
                <w:sz w:val="24"/>
                <w:szCs w:val="24"/>
              </w:rPr>
              <w:t xml:space="preserve">by </w:t>
            </w:r>
            <w:r w:rsidR="00EF6FE2" w:rsidRPr="00EF6FE2">
              <w:rPr>
                <w:rFonts w:ascii="Arial Narrow" w:hAnsi="Arial Narrow"/>
                <w:sz w:val="24"/>
                <w:szCs w:val="24"/>
              </w:rPr>
              <w:t xml:space="preserve">R2.8 million or 21% </w:t>
            </w:r>
            <w:r w:rsidR="00450E8B">
              <w:rPr>
                <w:rFonts w:ascii="Arial Narrow" w:hAnsi="Arial Narrow"/>
                <w:sz w:val="24"/>
                <w:szCs w:val="24"/>
              </w:rPr>
              <w:t>.</w:t>
            </w:r>
            <w:r w:rsidR="00EF6FE2" w:rsidRPr="00ED6499">
              <w:rPr>
                <w:rFonts w:ascii="Arial Narrow" w:hAnsi="Arial Narrow"/>
                <w:sz w:val="24"/>
                <w:szCs w:val="24"/>
                <w:lang w:val="en-GB"/>
              </w:rPr>
              <w:t>T</w:t>
            </w:r>
            <w:r w:rsidR="001027F8" w:rsidRPr="00ED6499">
              <w:rPr>
                <w:rFonts w:ascii="Arial Narrow" w:hAnsi="Arial Narrow"/>
                <w:sz w:val="24"/>
                <w:szCs w:val="24"/>
                <w:lang w:val="en-GB"/>
              </w:rPr>
              <w:t xml:space="preserve">he </w:t>
            </w:r>
            <w:r w:rsidR="00EF6FE2" w:rsidRPr="00ED6499">
              <w:rPr>
                <w:rFonts w:ascii="Arial Narrow" w:hAnsi="Arial Narrow"/>
                <w:sz w:val="24"/>
                <w:szCs w:val="24"/>
                <w:lang w:val="en-GB"/>
              </w:rPr>
              <w:t>GPL</w:t>
            </w:r>
            <w:r w:rsidR="001027F8" w:rsidRPr="00ED6499">
              <w:rPr>
                <w:rFonts w:ascii="Arial Narrow" w:hAnsi="Arial Narrow"/>
                <w:sz w:val="24"/>
                <w:szCs w:val="24"/>
                <w:lang w:val="en-GB"/>
              </w:rPr>
              <w:t>’s expenditure is not in line with Treasury Regulations which indicates that Departments must spend 75% of their budgets in each quarter. </w:t>
            </w:r>
          </w:p>
        </w:tc>
      </w:tr>
      <w:bookmarkEnd w:id="18"/>
      <w:bookmarkEnd w:id="19"/>
    </w:tbl>
    <w:p w14:paraId="7F6E2AB5" w14:textId="7B27921C" w:rsidR="00B857DA" w:rsidRDefault="00B857DA">
      <w:pPr>
        <w:spacing w:after="200" w:line="276" w:lineRule="auto"/>
        <w:jc w:val="left"/>
        <w:rPr>
          <w:rFonts w:ascii="Arial Narrow" w:hAnsi="Arial Narrow" w:cs="Arial Narrow"/>
          <w:bCs/>
          <w:sz w:val="24"/>
          <w:szCs w:val="24"/>
        </w:rPr>
      </w:pPr>
    </w:p>
    <w:p w14:paraId="406950DF" w14:textId="001BB3BE" w:rsidR="001430A7" w:rsidRPr="00E332F7" w:rsidRDefault="001430A7"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21" w:name="_Toc34058020"/>
      <w:bookmarkStart w:id="22" w:name="_Toc72853913"/>
      <w:r w:rsidRPr="00E332F7">
        <w:rPr>
          <w:rFonts w:ascii="Arial Narrow" w:hAnsi="Arial Narrow"/>
          <w:color w:val="auto"/>
          <w:sz w:val="24"/>
          <w:szCs w:val="24"/>
        </w:rPr>
        <w:t>OVERSIGHT ON</w:t>
      </w:r>
      <w:r>
        <w:rPr>
          <w:rFonts w:ascii="Arial Narrow" w:hAnsi="Arial Narrow"/>
          <w:color w:val="auto"/>
          <w:sz w:val="24"/>
          <w:szCs w:val="24"/>
        </w:rPr>
        <w:t xml:space="preserve"> </w:t>
      </w:r>
      <w:r w:rsidR="005B06E3">
        <w:rPr>
          <w:rFonts w:ascii="Arial Narrow" w:hAnsi="Arial Narrow"/>
          <w:color w:val="auto"/>
          <w:sz w:val="24"/>
          <w:szCs w:val="24"/>
        </w:rPr>
        <w:t>GPL’S</w:t>
      </w:r>
      <w:r>
        <w:rPr>
          <w:rFonts w:ascii="Arial Narrow" w:hAnsi="Arial Narrow"/>
          <w:color w:val="auto"/>
          <w:sz w:val="24"/>
          <w:szCs w:val="24"/>
        </w:rPr>
        <w:t xml:space="preserve"> NON-FINANCIAL PERFORMANCE</w:t>
      </w:r>
      <w:bookmarkEnd w:id="21"/>
      <w:bookmarkEnd w:id="22"/>
    </w:p>
    <w:tbl>
      <w:tblPr>
        <w:tblStyle w:val="TableGrid"/>
        <w:tblW w:w="13892" w:type="dxa"/>
        <w:tblInd w:w="-5" w:type="dxa"/>
        <w:tblLook w:val="04A0" w:firstRow="1" w:lastRow="0" w:firstColumn="1" w:lastColumn="0" w:noHBand="0" w:noVBand="1"/>
      </w:tblPr>
      <w:tblGrid>
        <w:gridCol w:w="13892"/>
      </w:tblGrid>
      <w:tr w:rsidR="001430A7" w:rsidRPr="00F27BD9" w14:paraId="2401890C" w14:textId="77777777" w:rsidTr="00FB4C9E">
        <w:trPr>
          <w:tblHeader/>
        </w:trPr>
        <w:tc>
          <w:tcPr>
            <w:tcW w:w="13892" w:type="dxa"/>
            <w:shd w:val="clear" w:color="auto" w:fill="DAEEF3" w:themeFill="accent5" w:themeFillTint="33"/>
          </w:tcPr>
          <w:p w14:paraId="5DFBE809" w14:textId="154F58C9" w:rsidR="001430A7" w:rsidRPr="00F27BD9" w:rsidRDefault="00F64966" w:rsidP="00AC187A">
            <w:pPr>
              <w:rPr>
                <w:rFonts w:ascii="Arial Narrow" w:hAnsi="Arial Narrow" w:cs="Arial Narrow"/>
                <w:b/>
                <w:sz w:val="24"/>
                <w:szCs w:val="24"/>
              </w:rPr>
            </w:pPr>
            <w:r>
              <w:rPr>
                <w:rFonts w:ascii="Arial Narrow" w:hAnsi="Arial Narrow" w:cs="Arial Narrow"/>
                <w:b/>
                <w:sz w:val="24"/>
                <w:szCs w:val="24"/>
              </w:rPr>
              <w:t>3. [</w:t>
            </w:r>
            <w:r w:rsidR="005B06E3">
              <w:rPr>
                <w:rFonts w:ascii="Arial Narrow" w:hAnsi="Arial Narrow" w:cs="Arial Narrow"/>
                <w:b/>
                <w:sz w:val="24"/>
                <w:szCs w:val="24"/>
              </w:rPr>
              <w:t>GPL’s</w:t>
            </w:r>
            <w:r w:rsidRPr="00F64966">
              <w:rPr>
                <w:rFonts w:ascii="Arial Narrow" w:hAnsi="Arial Narrow" w:cs="Arial Narrow"/>
                <w:b/>
                <w:sz w:val="24"/>
                <w:szCs w:val="24"/>
              </w:rPr>
              <w:t xml:space="preserve"> Achievement of APP Targets</w:t>
            </w:r>
            <w:r>
              <w:rPr>
                <w:rFonts w:ascii="Arial Narrow" w:hAnsi="Arial Narrow" w:cs="Arial Narrow"/>
                <w:b/>
                <w:sz w:val="24"/>
                <w:szCs w:val="24"/>
              </w:rPr>
              <w:t>]</w:t>
            </w:r>
          </w:p>
        </w:tc>
      </w:tr>
      <w:tr w:rsidR="00FB4C9E" w:rsidRPr="00D226AD" w14:paraId="006E8F32" w14:textId="77777777" w:rsidTr="00FB4C9E">
        <w:tc>
          <w:tcPr>
            <w:tcW w:w="13892" w:type="dxa"/>
            <w:shd w:val="clear" w:color="auto" w:fill="F2F2F2" w:themeFill="background1" w:themeFillShade="F2"/>
          </w:tcPr>
          <w:p w14:paraId="5FE8C8DC" w14:textId="200DCFD1" w:rsidR="00FB4C9E" w:rsidRPr="00D226AD" w:rsidRDefault="00FB4C9E" w:rsidP="00F52AF3">
            <w:pPr>
              <w:rPr>
                <w:rFonts w:ascii="Arial Narrow" w:hAnsi="Arial Narrow"/>
                <w:b/>
              </w:rPr>
            </w:pPr>
            <w:r w:rsidRPr="00D226AD">
              <w:rPr>
                <w:rFonts w:ascii="Arial Narrow" w:hAnsi="Arial Narrow"/>
                <w:b/>
              </w:rPr>
              <w:t xml:space="preserve">Overall Summary on </w:t>
            </w:r>
            <w:r w:rsidR="005B06E3">
              <w:rPr>
                <w:rFonts w:ascii="Arial Narrow" w:hAnsi="Arial Narrow"/>
                <w:b/>
              </w:rPr>
              <w:t>GPL’s</w:t>
            </w:r>
            <w:r w:rsidRPr="00D226AD">
              <w:rPr>
                <w:rFonts w:ascii="Arial Narrow" w:hAnsi="Arial Narrow"/>
                <w:b/>
              </w:rPr>
              <w:t xml:space="preserve"> </w:t>
            </w:r>
            <w:r>
              <w:rPr>
                <w:rFonts w:ascii="Arial Narrow" w:hAnsi="Arial Narrow"/>
                <w:b/>
              </w:rPr>
              <w:t>Non-</w:t>
            </w:r>
            <w:r w:rsidRPr="00D226AD">
              <w:rPr>
                <w:rFonts w:ascii="Arial Narrow" w:hAnsi="Arial Narrow"/>
                <w:b/>
              </w:rPr>
              <w:t>Financial Performance</w:t>
            </w:r>
          </w:p>
        </w:tc>
      </w:tr>
      <w:tr w:rsidR="001430A7" w:rsidRPr="003455DE" w14:paraId="54CCA440" w14:textId="77777777" w:rsidTr="00FB4C9E">
        <w:tc>
          <w:tcPr>
            <w:tcW w:w="13892" w:type="dxa"/>
            <w:shd w:val="clear" w:color="auto" w:fill="F2F2F2" w:themeFill="background1" w:themeFillShade="F2"/>
          </w:tcPr>
          <w:p w14:paraId="3ECCE07B" w14:textId="77777777" w:rsidR="001430A7" w:rsidRPr="003455DE" w:rsidRDefault="001430A7" w:rsidP="00AC187A">
            <w:pPr>
              <w:rPr>
                <w:rFonts w:ascii="Arial Narrow" w:hAnsi="Arial Narrow" w:cs="Arial Narrow"/>
                <w:b/>
                <w:sz w:val="24"/>
                <w:szCs w:val="24"/>
              </w:rPr>
            </w:pPr>
            <w:r w:rsidRPr="003455DE">
              <w:rPr>
                <w:rFonts w:ascii="Arial Narrow" w:hAnsi="Arial Narrow" w:cs="Arial Narrow"/>
                <w:b/>
                <w:sz w:val="24"/>
                <w:szCs w:val="24"/>
              </w:rPr>
              <w:t>Number of APP targets relevant for this Quarter</w:t>
            </w:r>
          </w:p>
        </w:tc>
      </w:tr>
      <w:tr w:rsidR="001430A7" w14:paraId="4F3C3851" w14:textId="77777777" w:rsidTr="00FB4C9E">
        <w:tc>
          <w:tcPr>
            <w:tcW w:w="13892" w:type="dxa"/>
          </w:tcPr>
          <w:p w14:paraId="49C615B9" w14:textId="6F5A4BA8" w:rsidR="001430A7" w:rsidRPr="00245BC0" w:rsidRDefault="00522DBB" w:rsidP="00AC187A">
            <w:pPr>
              <w:rPr>
                <w:rFonts w:ascii="Arial Narrow" w:hAnsi="Arial Narrow" w:cs="Arial Narrow"/>
                <w:bCs/>
                <w:sz w:val="24"/>
                <w:szCs w:val="24"/>
              </w:rPr>
            </w:pPr>
            <w:r>
              <w:rPr>
                <w:rFonts w:ascii="Arial Narrow" w:hAnsi="Arial Narrow" w:cs="Arial Narrow"/>
                <w:bCs/>
                <w:sz w:val="24"/>
                <w:szCs w:val="24"/>
              </w:rPr>
              <w:t>1</w:t>
            </w:r>
            <w:r w:rsidR="00D01DB2">
              <w:rPr>
                <w:rFonts w:ascii="Arial Narrow" w:hAnsi="Arial Narrow" w:cs="Arial Narrow"/>
                <w:bCs/>
                <w:sz w:val="24"/>
                <w:szCs w:val="24"/>
              </w:rPr>
              <w:t>9</w:t>
            </w:r>
          </w:p>
        </w:tc>
      </w:tr>
      <w:tr w:rsidR="001430A7" w:rsidRPr="003455DE" w14:paraId="1D27DA11" w14:textId="77777777" w:rsidTr="00FB4C9E">
        <w:tc>
          <w:tcPr>
            <w:tcW w:w="13892" w:type="dxa"/>
            <w:shd w:val="clear" w:color="auto" w:fill="F2F2F2" w:themeFill="background1" w:themeFillShade="F2"/>
          </w:tcPr>
          <w:p w14:paraId="54495AA9" w14:textId="77777777" w:rsidR="001430A7" w:rsidRPr="003455DE" w:rsidRDefault="001430A7" w:rsidP="00AC187A">
            <w:pPr>
              <w:rPr>
                <w:rFonts w:ascii="Arial Narrow" w:hAnsi="Arial Narrow" w:cs="Arial Narrow"/>
                <w:b/>
                <w:sz w:val="24"/>
                <w:szCs w:val="24"/>
              </w:rPr>
            </w:pPr>
            <w:r w:rsidRPr="003455DE">
              <w:rPr>
                <w:rFonts w:ascii="Arial Narrow" w:hAnsi="Arial Narrow" w:cs="Arial Narrow"/>
                <w:b/>
                <w:sz w:val="24"/>
                <w:szCs w:val="24"/>
              </w:rPr>
              <w:t>Number of APP targets for this Quarter that have been achieved during this Quarter</w:t>
            </w:r>
          </w:p>
        </w:tc>
      </w:tr>
      <w:tr w:rsidR="00DB5AF6" w14:paraId="2ABB9487" w14:textId="77777777" w:rsidTr="00FB4C9E">
        <w:tc>
          <w:tcPr>
            <w:tcW w:w="13892" w:type="dxa"/>
          </w:tcPr>
          <w:p w14:paraId="1CE57B65" w14:textId="7CA7FDF4" w:rsidR="00DB5AF6" w:rsidRPr="00245BC0" w:rsidRDefault="00D01DB2" w:rsidP="00AC187A">
            <w:pPr>
              <w:rPr>
                <w:rFonts w:ascii="Arial Narrow" w:hAnsi="Arial Narrow" w:cs="Arial Narrow"/>
                <w:bCs/>
                <w:sz w:val="24"/>
                <w:szCs w:val="24"/>
              </w:rPr>
            </w:pPr>
            <w:r>
              <w:rPr>
                <w:rFonts w:ascii="Arial Narrow" w:hAnsi="Arial Narrow" w:cs="Arial Narrow"/>
                <w:bCs/>
                <w:sz w:val="24"/>
                <w:szCs w:val="24"/>
              </w:rPr>
              <w:t>1</w:t>
            </w:r>
            <w:r w:rsidR="00ED6499">
              <w:rPr>
                <w:rFonts w:ascii="Arial Narrow" w:hAnsi="Arial Narrow" w:cs="Arial Narrow"/>
                <w:bCs/>
                <w:sz w:val="24"/>
                <w:szCs w:val="24"/>
              </w:rPr>
              <w:t>1</w:t>
            </w:r>
          </w:p>
        </w:tc>
      </w:tr>
      <w:tr w:rsidR="001430A7" w:rsidRPr="003455DE" w14:paraId="54D8A638" w14:textId="77777777" w:rsidTr="00FB4C9E">
        <w:tc>
          <w:tcPr>
            <w:tcW w:w="13892" w:type="dxa"/>
            <w:shd w:val="clear" w:color="auto" w:fill="F2F2F2" w:themeFill="background1" w:themeFillShade="F2"/>
          </w:tcPr>
          <w:p w14:paraId="793DD9C7" w14:textId="77777777" w:rsidR="001430A7" w:rsidRPr="003455DE" w:rsidRDefault="001430A7" w:rsidP="00AC187A">
            <w:pPr>
              <w:rPr>
                <w:rFonts w:ascii="Arial Narrow" w:hAnsi="Arial Narrow" w:cs="Arial Narrow"/>
                <w:b/>
                <w:sz w:val="24"/>
                <w:szCs w:val="24"/>
              </w:rPr>
            </w:pPr>
            <w:r w:rsidRPr="003455DE">
              <w:rPr>
                <w:rFonts w:ascii="Arial Narrow" w:hAnsi="Arial Narrow" w:cs="Arial Narrow"/>
                <w:b/>
                <w:sz w:val="24"/>
                <w:szCs w:val="24"/>
              </w:rPr>
              <w:t>Percentage of APP targets for this Quarter that have been achieved during this Quarter</w:t>
            </w:r>
          </w:p>
        </w:tc>
      </w:tr>
      <w:tr w:rsidR="00DB5AF6" w14:paraId="07B28A31" w14:textId="77777777" w:rsidTr="00FB4C9E">
        <w:tc>
          <w:tcPr>
            <w:tcW w:w="13892" w:type="dxa"/>
          </w:tcPr>
          <w:p w14:paraId="166DA729" w14:textId="70EFD427" w:rsidR="00DB5AF6" w:rsidRPr="00245BC0" w:rsidRDefault="00ED6499" w:rsidP="00AC187A">
            <w:pPr>
              <w:rPr>
                <w:rFonts w:ascii="Arial Narrow" w:hAnsi="Arial Narrow" w:cs="Arial Narrow"/>
                <w:bCs/>
                <w:sz w:val="24"/>
                <w:szCs w:val="24"/>
              </w:rPr>
            </w:pPr>
            <w:r>
              <w:rPr>
                <w:rFonts w:ascii="Arial Narrow" w:hAnsi="Arial Narrow" w:cs="Arial Narrow"/>
                <w:bCs/>
                <w:sz w:val="24"/>
                <w:szCs w:val="24"/>
              </w:rPr>
              <w:t xml:space="preserve">58 </w:t>
            </w:r>
            <w:r w:rsidR="00BD4250" w:rsidRPr="00245BC0">
              <w:rPr>
                <w:rFonts w:ascii="Arial Narrow" w:hAnsi="Arial Narrow" w:cs="Arial Narrow"/>
                <w:bCs/>
                <w:sz w:val="24"/>
                <w:szCs w:val="24"/>
              </w:rPr>
              <w:t>%</w:t>
            </w:r>
          </w:p>
        </w:tc>
      </w:tr>
      <w:tr w:rsidR="001430A7" w:rsidRPr="003455DE" w14:paraId="3DE37984" w14:textId="77777777" w:rsidTr="00FB4C9E">
        <w:tc>
          <w:tcPr>
            <w:tcW w:w="13892" w:type="dxa"/>
            <w:shd w:val="clear" w:color="auto" w:fill="F2F2F2" w:themeFill="background1" w:themeFillShade="F2"/>
          </w:tcPr>
          <w:p w14:paraId="676C396A" w14:textId="77777777" w:rsidR="001430A7" w:rsidRPr="003455DE" w:rsidRDefault="001430A7" w:rsidP="00AC187A">
            <w:pPr>
              <w:rPr>
                <w:rFonts w:ascii="Arial Narrow" w:hAnsi="Arial Narrow" w:cs="Arial Narrow"/>
                <w:b/>
                <w:sz w:val="24"/>
                <w:szCs w:val="24"/>
              </w:rPr>
            </w:pPr>
            <w:r w:rsidRPr="003455DE">
              <w:rPr>
                <w:rFonts w:ascii="Arial Narrow" w:hAnsi="Arial Narrow" w:cs="Arial Narrow"/>
                <w:b/>
                <w:sz w:val="24"/>
                <w:szCs w:val="24"/>
              </w:rPr>
              <w:t>Percentage of APP achievement for the previous Quarter (for Comparison)</w:t>
            </w:r>
          </w:p>
        </w:tc>
      </w:tr>
      <w:tr w:rsidR="00DB5AF6" w14:paraId="1A7956D6" w14:textId="77777777" w:rsidTr="00FB4C9E">
        <w:tc>
          <w:tcPr>
            <w:tcW w:w="13892" w:type="dxa"/>
          </w:tcPr>
          <w:p w14:paraId="5AB986E8" w14:textId="79B5B237" w:rsidR="00A15354" w:rsidRPr="00122113" w:rsidRDefault="00ED6499" w:rsidP="00D01DB2">
            <w:pPr>
              <w:rPr>
                <w:rFonts w:ascii="Arial Narrow" w:hAnsi="Arial Narrow" w:cs="Arial Narrow"/>
                <w:bCs/>
                <w:sz w:val="24"/>
                <w:szCs w:val="24"/>
              </w:rPr>
            </w:pPr>
            <w:r>
              <w:rPr>
                <w:rFonts w:ascii="Arial Narrow" w:hAnsi="Arial Narrow" w:cs="Arial Narrow"/>
                <w:bCs/>
                <w:sz w:val="24"/>
                <w:szCs w:val="24"/>
              </w:rPr>
              <w:t xml:space="preserve">63 </w:t>
            </w:r>
            <w:r w:rsidR="00BD4250" w:rsidRPr="00122113">
              <w:rPr>
                <w:rFonts w:ascii="Arial Narrow" w:hAnsi="Arial Narrow" w:cs="Arial Narrow"/>
                <w:bCs/>
                <w:sz w:val="24"/>
                <w:szCs w:val="24"/>
              </w:rPr>
              <w:t>%</w:t>
            </w:r>
          </w:p>
        </w:tc>
      </w:tr>
      <w:tr w:rsidR="001430A7" w:rsidRPr="003455DE" w14:paraId="2BBA5A94" w14:textId="77777777" w:rsidTr="00FB4C9E">
        <w:tc>
          <w:tcPr>
            <w:tcW w:w="13892" w:type="dxa"/>
            <w:shd w:val="clear" w:color="auto" w:fill="F2F2F2" w:themeFill="background1" w:themeFillShade="F2"/>
          </w:tcPr>
          <w:p w14:paraId="3C052071" w14:textId="1E35C409" w:rsidR="001430A7" w:rsidRPr="00537DCF" w:rsidRDefault="001430A7" w:rsidP="00AC187A">
            <w:pPr>
              <w:rPr>
                <w:rFonts w:ascii="Arial Narrow" w:hAnsi="Arial Narrow" w:cs="Arial Narrow"/>
                <w:b/>
                <w:sz w:val="24"/>
                <w:szCs w:val="24"/>
              </w:rPr>
            </w:pPr>
            <w:r w:rsidRPr="00537DCF">
              <w:rPr>
                <w:rFonts w:ascii="Arial Narrow" w:hAnsi="Arial Narrow" w:cs="Arial Narrow"/>
                <w:b/>
                <w:sz w:val="24"/>
                <w:szCs w:val="24"/>
              </w:rPr>
              <w:t xml:space="preserve">Main areas in the APP that have experienced non-achievement </w:t>
            </w:r>
            <w:r w:rsidR="00BB1FC0" w:rsidRPr="00537DCF">
              <w:rPr>
                <w:rFonts w:ascii="Arial Narrow" w:hAnsi="Arial Narrow" w:cs="Arial Narrow"/>
                <w:b/>
                <w:sz w:val="24"/>
                <w:szCs w:val="24"/>
              </w:rPr>
              <w:t xml:space="preserve">or over achievement </w:t>
            </w:r>
            <w:r w:rsidRPr="00537DCF">
              <w:rPr>
                <w:rFonts w:ascii="Arial Narrow" w:hAnsi="Arial Narrow" w:cs="Arial Narrow"/>
                <w:b/>
                <w:sz w:val="24"/>
                <w:szCs w:val="24"/>
              </w:rPr>
              <w:t>during this Quarter</w:t>
            </w:r>
            <w:r w:rsidR="00360581" w:rsidRPr="00537DCF">
              <w:rPr>
                <w:rFonts w:ascii="Arial Narrow" w:hAnsi="Arial Narrow" w:cs="Arial Narrow"/>
                <w:b/>
                <w:sz w:val="24"/>
                <w:szCs w:val="24"/>
              </w:rPr>
              <w:t xml:space="preserve"> – Executive summary</w:t>
            </w:r>
          </w:p>
        </w:tc>
      </w:tr>
      <w:tr w:rsidR="00DB5AF6" w14:paraId="68A294F4" w14:textId="77777777" w:rsidTr="00FB4C9E">
        <w:tc>
          <w:tcPr>
            <w:tcW w:w="13892" w:type="dxa"/>
          </w:tcPr>
          <w:p w14:paraId="3238F883" w14:textId="2C7F2567" w:rsidR="00ED6499" w:rsidRPr="00ED6499" w:rsidRDefault="00ED6499" w:rsidP="00CB6B51">
            <w:pPr>
              <w:ind w:firstLine="32"/>
              <w:rPr>
                <w:rFonts w:ascii="Arial Narrow" w:hAnsi="Arial Narrow" w:cs="Arial Narrow"/>
                <w:bCs/>
                <w:sz w:val="24"/>
                <w:szCs w:val="24"/>
              </w:rPr>
            </w:pPr>
            <w:r w:rsidRPr="00ED6499">
              <w:rPr>
                <w:rFonts w:ascii="Arial Narrow" w:hAnsi="Arial Narrow" w:cs="Arial Narrow"/>
                <w:bCs/>
                <w:sz w:val="24"/>
                <w:szCs w:val="24"/>
              </w:rPr>
              <w:lastRenderedPageBreak/>
              <w:t>A total of eight (8) performance targets were not achieved in this quarte</w:t>
            </w:r>
            <w:r>
              <w:rPr>
                <w:rFonts w:ascii="Arial Narrow" w:hAnsi="Arial Narrow" w:cs="Arial Narrow"/>
                <w:bCs/>
                <w:sz w:val="24"/>
                <w:szCs w:val="24"/>
              </w:rPr>
              <w:t xml:space="preserve">r which relates </w:t>
            </w:r>
            <w:r w:rsidRPr="00ED6499">
              <w:rPr>
                <w:rFonts w:ascii="Arial Narrow" w:hAnsi="Arial Narrow" w:cs="Arial Narrow"/>
                <w:bCs/>
                <w:sz w:val="24"/>
                <w:szCs w:val="24"/>
              </w:rPr>
              <w:t>to consideration of responses to resolutions by Committees</w:t>
            </w:r>
            <w:r w:rsidR="00CB6B51">
              <w:rPr>
                <w:rFonts w:ascii="Arial Narrow" w:hAnsi="Arial Narrow" w:cs="Arial Narrow"/>
                <w:bCs/>
                <w:sz w:val="24"/>
                <w:szCs w:val="24"/>
              </w:rPr>
              <w:t>, I</w:t>
            </w:r>
            <w:r w:rsidRPr="00ED6499">
              <w:rPr>
                <w:rFonts w:ascii="Arial Narrow" w:hAnsi="Arial Narrow" w:cs="Arial Narrow"/>
                <w:bCs/>
                <w:sz w:val="24"/>
                <w:szCs w:val="24"/>
              </w:rPr>
              <w:t>nitiatives to improve ethical conduct as well as the leadership and development to improve ethical conduct</w:t>
            </w:r>
            <w:r w:rsidR="00CB6B51">
              <w:rPr>
                <w:rFonts w:ascii="Arial Narrow" w:hAnsi="Arial Narrow" w:cs="Arial Narrow"/>
                <w:bCs/>
                <w:sz w:val="24"/>
                <w:szCs w:val="24"/>
              </w:rPr>
              <w:t xml:space="preserve">, </w:t>
            </w:r>
            <w:r w:rsidRPr="00ED6499">
              <w:rPr>
                <w:rFonts w:ascii="Arial Narrow" w:hAnsi="Arial Narrow" w:cs="Arial Narrow"/>
                <w:bCs/>
                <w:sz w:val="24"/>
                <w:szCs w:val="24"/>
              </w:rPr>
              <w:t>Transversal mainstreaming</w:t>
            </w:r>
            <w:r w:rsidR="00CB6B51">
              <w:rPr>
                <w:rFonts w:ascii="Arial Narrow" w:hAnsi="Arial Narrow" w:cs="Arial Narrow"/>
                <w:bCs/>
                <w:sz w:val="24"/>
                <w:szCs w:val="24"/>
              </w:rPr>
              <w:t xml:space="preserve"> training initiatives, </w:t>
            </w:r>
            <w:r w:rsidRPr="00ED6499">
              <w:rPr>
                <w:rFonts w:ascii="Arial Narrow" w:hAnsi="Arial Narrow" w:cs="Arial Narrow"/>
                <w:bCs/>
                <w:sz w:val="24"/>
                <w:szCs w:val="24"/>
              </w:rPr>
              <w:t>Responses to Resolutions by Committees</w:t>
            </w:r>
            <w:r w:rsidR="00CB6B51">
              <w:rPr>
                <w:rFonts w:ascii="Arial Narrow" w:hAnsi="Arial Narrow" w:cs="Arial Narrow"/>
                <w:bCs/>
                <w:sz w:val="24"/>
                <w:szCs w:val="24"/>
              </w:rPr>
              <w:t xml:space="preserve">, </w:t>
            </w:r>
            <w:r w:rsidRPr="00ED6499">
              <w:rPr>
                <w:rFonts w:ascii="Arial Narrow" w:hAnsi="Arial Narrow" w:cs="Arial Narrow"/>
                <w:bCs/>
                <w:sz w:val="24"/>
                <w:szCs w:val="24"/>
              </w:rPr>
              <w:t>Motions adopted by the House</w:t>
            </w:r>
            <w:r w:rsidR="00CB6B51">
              <w:rPr>
                <w:rFonts w:ascii="Arial Narrow" w:hAnsi="Arial Narrow" w:cs="Arial Narrow"/>
                <w:bCs/>
                <w:sz w:val="24"/>
                <w:szCs w:val="24"/>
              </w:rPr>
              <w:t xml:space="preserve">, </w:t>
            </w:r>
            <w:r w:rsidRPr="00ED6499">
              <w:rPr>
                <w:rFonts w:ascii="Arial Narrow" w:hAnsi="Arial Narrow" w:cs="Arial Narrow"/>
                <w:bCs/>
                <w:sz w:val="24"/>
                <w:szCs w:val="24"/>
              </w:rPr>
              <w:t>Petitions considered by the Legislature</w:t>
            </w:r>
            <w:r w:rsidR="00CB6B51">
              <w:rPr>
                <w:rFonts w:ascii="Arial Narrow" w:hAnsi="Arial Narrow" w:cs="Arial Narrow"/>
                <w:bCs/>
                <w:sz w:val="24"/>
                <w:szCs w:val="24"/>
              </w:rPr>
              <w:t xml:space="preserve">, </w:t>
            </w:r>
            <w:r w:rsidRPr="00ED6499">
              <w:rPr>
                <w:rFonts w:ascii="Arial Narrow" w:hAnsi="Arial Narrow" w:cs="Arial Narrow"/>
                <w:bCs/>
                <w:sz w:val="24"/>
                <w:szCs w:val="24"/>
              </w:rPr>
              <w:t>People reached through digital platforms</w:t>
            </w:r>
            <w:r w:rsidR="00CB6B51">
              <w:rPr>
                <w:rFonts w:ascii="Arial Narrow" w:hAnsi="Arial Narrow" w:cs="Arial Narrow"/>
                <w:bCs/>
                <w:sz w:val="24"/>
                <w:szCs w:val="24"/>
              </w:rPr>
              <w:t xml:space="preserve"> and I</w:t>
            </w:r>
            <w:r w:rsidR="00CB6B51" w:rsidRPr="00ED6499">
              <w:rPr>
                <w:rFonts w:ascii="Arial Narrow" w:hAnsi="Arial Narrow" w:cs="Arial Narrow"/>
                <w:bCs/>
                <w:sz w:val="24"/>
                <w:szCs w:val="24"/>
              </w:rPr>
              <w:t>mplementation</w:t>
            </w:r>
            <w:r w:rsidRPr="00ED6499">
              <w:rPr>
                <w:rFonts w:ascii="Arial Narrow" w:hAnsi="Arial Narrow" w:cs="Arial Narrow"/>
                <w:bCs/>
                <w:sz w:val="24"/>
                <w:szCs w:val="24"/>
              </w:rPr>
              <w:t xml:space="preserve"> of the Communications and PPP Strategy</w:t>
            </w:r>
            <w:r w:rsidR="002514BB">
              <w:rPr>
                <w:rFonts w:ascii="Arial Narrow" w:hAnsi="Arial Narrow" w:cs="Arial Narrow"/>
                <w:bCs/>
                <w:sz w:val="24"/>
                <w:szCs w:val="24"/>
              </w:rPr>
              <w:t>.</w:t>
            </w:r>
            <w:r w:rsidRPr="00ED6499">
              <w:rPr>
                <w:rFonts w:ascii="Arial Narrow" w:hAnsi="Arial Narrow" w:cs="Arial Narrow"/>
                <w:bCs/>
                <w:sz w:val="24"/>
                <w:szCs w:val="24"/>
              </w:rPr>
              <w:t xml:space="preserve"> </w:t>
            </w:r>
          </w:p>
          <w:p w14:paraId="5036FD5C" w14:textId="39FF3F85" w:rsidR="00837C4C" w:rsidRPr="00537DCF" w:rsidRDefault="00837C4C" w:rsidP="00CB6B51">
            <w:pPr>
              <w:rPr>
                <w:rFonts w:ascii="Arial Narrow" w:hAnsi="Arial Narrow" w:cs="Arial Narrow"/>
                <w:bCs/>
                <w:sz w:val="24"/>
                <w:szCs w:val="24"/>
              </w:rPr>
            </w:pPr>
          </w:p>
        </w:tc>
      </w:tr>
      <w:tr w:rsidR="001430A7" w:rsidRPr="003455DE" w14:paraId="3143A348" w14:textId="77777777" w:rsidTr="00AA7A8F">
        <w:trPr>
          <w:trHeight w:val="50"/>
        </w:trPr>
        <w:tc>
          <w:tcPr>
            <w:tcW w:w="13892" w:type="dxa"/>
            <w:shd w:val="clear" w:color="auto" w:fill="F2F2F2" w:themeFill="background1" w:themeFillShade="F2"/>
          </w:tcPr>
          <w:p w14:paraId="37DCEB82" w14:textId="77777777" w:rsidR="001430A7" w:rsidRPr="00AA7A8F" w:rsidRDefault="001430A7" w:rsidP="00AC187A">
            <w:pPr>
              <w:rPr>
                <w:rFonts w:ascii="Arial Narrow" w:hAnsi="Arial Narrow" w:cs="Arial Narrow"/>
                <w:b/>
                <w:color w:val="FF0000"/>
                <w:sz w:val="24"/>
                <w:szCs w:val="24"/>
              </w:rPr>
            </w:pPr>
            <w:r w:rsidRPr="00A15354">
              <w:rPr>
                <w:rFonts w:ascii="Arial Narrow" w:hAnsi="Arial Narrow" w:cs="Arial Narrow"/>
                <w:b/>
                <w:sz w:val="24"/>
                <w:szCs w:val="24"/>
              </w:rPr>
              <w:t xml:space="preserve">Measures in place (with timeframes) to correct the </w:t>
            </w:r>
            <w:r w:rsidR="00BB1FC0" w:rsidRPr="00A15354">
              <w:rPr>
                <w:rFonts w:ascii="Arial Narrow" w:hAnsi="Arial Narrow" w:cs="Arial Narrow"/>
                <w:b/>
                <w:sz w:val="24"/>
                <w:szCs w:val="24"/>
              </w:rPr>
              <w:t xml:space="preserve">deviation in </w:t>
            </w:r>
            <w:r w:rsidRPr="00A15354">
              <w:rPr>
                <w:rFonts w:ascii="Arial Narrow" w:hAnsi="Arial Narrow" w:cs="Arial Narrow"/>
                <w:b/>
                <w:sz w:val="24"/>
                <w:szCs w:val="24"/>
              </w:rPr>
              <w:t xml:space="preserve">targets for this Quarter and to prevent recurrence of </w:t>
            </w:r>
            <w:r w:rsidR="00BB1FC0" w:rsidRPr="00A15354">
              <w:rPr>
                <w:rFonts w:ascii="Arial Narrow" w:hAnsi="Arial Narrow" w:cs="Arial Narrow"/>
                <w:b/>
                <w:sz w:val="24"/>
                <w:szCs w:val="24"/>
              </w:rPr>
              <w:t>such or similar deviation</w:t>
            </w:r>
          </w:p>
        </w:tc>
      </w:tr>
      <w:tr w:rsidR="00DB5AF6" w14:paraId="2FFFD3B7" w14:textId="77777777" w:rsidTr="00FB4C9E">
        <w:tc>
          <w:tcPr>
            <w:tcW w:w="13892" w:type="dxa"/>
          </w:tcPr>
          <w:p w14:paraId="261FEDD9" w14:textId="3A59A3EF" w:rsidR="00AA0FC2" w:rsidRDefault="003E5449" w:rsidP="00AC187A">
            <w:pPr>
              <w:rPr>
                <w:rFonts w:ascii="Arial Narrow" w:hAnsi="Arial Narrow" w:cs="Arial Narrow"/>
                <w:bCs/>
                <w:sz w:val="24"/>
                <w:szCs w:val="24"/>
              </w:rPr>
            </w:pPr>
            <w:r w:rsidRPr="00245BC0">
              <w:rPr>
                <w:rFonts w:ascii="Arial Narrow" w:hAnsi="Arial Narrow" w:cs="Arial Narrow"/>
                <w:bCs/>
                <w:sz w:val="24"/>
                <w:szCs w:val="24"/>
              </w:rPr>
              <w:t>The GPL has committed to ensure that all planned targets are met within the timeframes</w:t>
            </w:r>
            <w:r w:rsidR="00A4684F" w:rsidRPr="00245BC0">
              <w:rPr>
                <w:rFonts w:ascii="Arial Narrow" w:hAnsi="Arial Narrow" w:cs="Arial Narrow"/>
                <w:bCs/>
                <w:sz w:val="24"/>
                <w:szCs w:val="24"/>
              </w:rPr>
              <w:t>.</w:t>
            </w:r>
          </w:p>
          <w:p w14:paraId="0ADBDED2" w14:textId="182DF503" w:rsidR="00222640" w:rsidRPr="00245BC0" w:rsidRDefault="00222640" w:rsidP="00AC187A">
            <w:pPr>
              <w:rPr>
                <w:rFonts w:ascii="Arial Narrow" w:hAnsi="Arial Narrow" w:cs="Arial Narrow"/>
                <w:bCs/>
                <w:color w:val="FFC000"/>
                <w:sz w:val="24"/>
                <w:szCs w:val="24"/>
              </w:rPr>
            </w:pPr>
          </w:p>
        </w:tc>
      </w:tr>
      <w:tr w:rsidR="00D8170D" w:rsidRPr="003455DE" w14:paraId="646A4B75" w14:textId="77777777" w:rsidTr="00FB4C9E">
        <w:tc>
          <w:tcPr>
            <w:tcW w:w="13892" w:type="dxa"/>
            <w:shd w:val="clear" w:color="auto" w:fill="F2F2F2" w:themeFill="background1" w:themeFillShade="F2"/>
          </w:tcPr>
          <w:p w14:paraId="0C5999B4" w14:textId="77777777" w:rsidR="00D8170D" w:rsidRPr="00805C22" w:rsidRDefault="00D8170D" w:rsidP="00AC187A">
            <w:pPr>
              <w:rPr>
                <w:rFonts w:ascii="Arial Narrow" w:hAnsi="Arial Narrow" w:cs="Arial Narrow"/>
                <w:b/>
                <w:sz w:val="24"/>
                <w:szCs w:val="24"/>
              </w:rPr>
            </w:pPr>
            <w:r w:rsidRPr="00805C22">
              <w:rPr>
                <w:rFonts w:ascii="Arial Narrow" w:hAnsi="Arial Narrow" w:cs="Arial Narrow"/>
                <w:b/>
                <w:sz w:val="24"/>
                <w:szCs w:val="24"/>
              </w:rPr>
              <w:t>A summarized analysis on the Department performance per Programme for the period under review</w:t>
            </w:r>
          </w:p>
        </w:tc>
      </w:tr>
      <w:tr w:rsidR="00DB5AF6" w14:paraId="7D408F79" w14:textId="77777777" w:rsidTr="00FB4C9E">
        <w:tc>
          <w:tcPr>
            <w:tcW w:w="13892" w:type="dxa"/>
          </w:tcPr>
          <w:p w14:paraId="5CDDA2C4" w14:textId="0BEEF92A" w:rsidR="008D4A40" w:rsidRDefault="008D4A40" w:rsidP="008D4A40">
            <w:pPr>
              <w:rPr>
                <w:rFonts w:ascii="Arial Narrow" w:hAnsi="Arial Narrow" w:cs="Arial Narrow"/>
                <w:b/>
                <w:sz w:val="24"/>
                <w:szCs w:val="24"/>
                <w:u w:val="single"/>
              </w:rPr>
            </w:pPr>
            <w:r w:rsidRPr="00805C22">
              <w:rPr>
                <w:rFonts w:ascii="Arial Narrow" w:hAnsi="Arial Narrow" w:cs="Arial Narrow"/>
                <w:b/>
                <w:sz w:val="24"/>
                <w:szCs w:val="24"/>
                <w:u w:val="single"/>
              </w:rPr>
              <w:t>Leadership and Governance</w:t>
            </w:r>
          </w:p>
          <w:p w14:paraId="7DD88B9E" w14:textId="79E09EE0" w:rsidR="004258A9" w:rsidRDefault="00A43006" w:rsidP="008D4A40">
            <w:pPr>
              <w:rPr>
                <w:rFonts w:ascii="Arial Narrow" w:hAnsi="Arial Narrow" w:cs="Arial Narrow"/>
                <w:bCs/>
                <w:sz w:val="24"/>
                <w:szCs w:val="24"/>
              </w:rPr>
            </w:pPr>
            <w:r w:rsidRPr="00A43006">
              <w:rPr>
                <w:rFonts w:ascii="Arial Narrow" w:hAnsi="Arial Narrow" w:cs="Arial Narrow"/>
                <w:bCs/>
                <w:sz w:val="24"/>
                <w:szCs w:val="24"/>
              </w:rPr>
              <w:t>The purpose of Programme 1 is to provide the overall strategic leadership and direction to the institution.</w:t>
            </w:r>
            <w:r w:rsidR="00063459">
              <w:rPr>
                <w:rFonts w:ascii="Arial Narrow" w:hAnsi="Arial Narrow" w:cs="Arial Narrow"/>
                <w:bCs/>
                <w:sz w:val="24"/>
                <w:szCs w:val="24"/>
              </w:rPr>
              <w:t xml:space="preserve"> </w:t>
            </w:r>
            <w:r w:rsidR="00400C56">
              <w:rPr>
                <w:rFonts w:ascii="Arial Narrow" w:hAnsi="Arial Narrow" w:cs="Arial Narrow"/>
                <w:bCs/>
                <w:sz w:val="24"/>
                <w:szCs w:val="24"/>
              </w:rPr>
              <w:t xml:space="preserve">The Committee noted that of the 3 planned targets for the quarter under review only 2 </w:t>
            </w:r>
            <w:r w:rsidR="00400C56" w:rsidRPr="00400C56">
              <w:rPr>
                <w:rFonts w:ascii="Arial Narrow" w:hAnsi="Arial Narrow" w:cs="Arial Narrow"/>
                <w:bCs/>
                <w:sz w:val="24"/>
                <w:szCs w:val="24"/>
              </w:rPr>
              <w:t>were achieved</w:t>
            </w:r>
            <w:r w:rsidR="00400C56">
              <w:rPr>
                <w:rFonts w:ascii="Arial Narrow" w:hAnsi="Arial Narrow" w:cs="Arial Narrow"/>
                <w:bCs/>
                <w:sz w:val="24"/>
                <w:szCs w:val="24"/>
              </w:rPr>
              <w:t xml:space="preserve">. </w:t>
            </w:r>
            <w:r w:rsidR="00400C56" w:rsidRPr="00400C56">
              <w:rPr>
                <w:rFonts w:ascii="Arial Narrow" w:hAnsi="Arial Narrow" w:cs="Arial Narrow"/>
                <w:bCs/>
                <w:sz w:val="24"/>
                <w:szCs w:val="24"/>
              </w:rPr>
              <w:t xml:space="preserve">The </w:t>
            </w:r>
            <w:r w:rsidR="00400C56">
              <w:rPr>
                <w:rFonts w:ascii="Arial Narrow" w:hAnsi="Arial Narrow" w:cs="Arial Narrow"/>
                <w:bCs/>
                <w:sz w:val="24"/>
                <w:szCs w:val="24"/>
              </w:rPr>
              <w:t xml:space="preserve">non-achievement is recorded on the </w:t>
            </w:r>
            <w:r w:rsidR="00400C56" w:rsidRPr="00400C56">
              <w:rPr>
                <w:rFonts w:ascii="Arial Narrow" w:hAnsi="Arial Narrow" w:cs="Arial Narrow"/>
                <w:bCs/>
                <w:sz w:val="24"/>
                <w:szCs w:val="24"/>
              </w:rPr>
              <w:t>hosting of an ethics seminar to promote ethical</w:t>
            </w:r>
            <w:r w:rsidR="00400C56">
              <w:rPr>
                <w:rFonts w:ascii="Arial Narrow" w:hAnsi="Arial Narrow" w:cs="Arial Narrow"/>
                <w:bCs/>
                <w:sz w:val="24"/>
                <w:szCs w:val="24"/>
              </w:rPr>
              <w:t xml:space="preserve"> conduct</w:t>
            </w:r>
            <w:r w:rsidR="00400C56" w:rsidRPr="00400C56">
              <w:rPr>
                <w:rFonts w:ascii="Arial Narrow" w:hAnsi="Arial Narrow" w:cs="Arial Narrow"/>
                <w:bCs/>
                <w:sz w:val="24"/>
                <w:szCs w:val="24"/>
              </w:rPr>
              <w:t xml:space="preserve">. </w:t>
            </w:r>
            <w:r w:rsidR="00400C56">
              <w:rPr>
                <w:rFonts w:ascii="Arial Narrow" w:hAnsi="Arial Narrow" w:cs="Arial Narrow"/>
                <w:bCs/>
                <w:sz w:val="24"/>
                <w:szCs w:val="24"/>
              </w:rPr>
              <w:t>The GPL reported that t</w:t>
            </w:r>
            <w:r w:rsidR="00400C56" w:rsidRPr="00400C56">
              <w:rPr>
                <w:rFonts w:ascii="Arial Narrow" w:hAnsi="Arial Narrow" w:cs="Arial Narrow"/>
                <w:bCs/>
                <w:sz w:val="24"/>
                <w:szCs w:val="24"/>
              </w:rPr>
              <w:t>he seminar is earmarked to take place in the next quarter owing to the availability of speakers and participants</w:t>
            </w:r>
            <w:r w:rsidR="00400C56">
              <w:rPr>
                <w:rFonts w:ascii="Arial Narrow" w:hAnsi="Arial Narrow" w:cs="Arial Narrow"/>
                <w:bCs/>
                <w:sz w:val="24"/>
                <w:szCs w:val="24"/>
              </w:rPr>
              <w:t xml:space="preserve"> </w:t>
            </w:r>
            <w:r w:rsidR="00400C56" w:rsidRPr="00400C56">
              <w:rPr>
                <w:rFonts w:ascii="Arial Narrow" w:hAnsi="Arial Narrow" w:cs="Arial Narrow"/>
                <w:bCs/>
                <w:sz w:val="24"/>
                <w:szCs w:val="24"/>
              </w:rPr>
              <w:t>following the conclusion of the local government elections that was followed by the configuration of the municipal councils in</w:t>
            </w:r>
            <w:r w:rsidR="00400C56">
              <w:rPr>
                <w:rFonts w:ascii="Arial Narrow" w:hAnsi="Arial Narrow" w:cs="Arial Narrow"/>
                <w:bCs/>
                <w:sz w:val="24"/>
                <w:szCs w:val="24"/>
              </w:rPr>
              <w:t xml:space="preserve"> </w:t>
            </w:r>
            <w:r w:rsidR="00400C56" w:rsidRPr="00400C56">
              <w:rPr>
                <w:rFonts w:ascii="Arial Narrow" w:hAnsi="Arial Narrow" w:cs="Arial Narrow"/>
                <w:bCs/>
                <w:sz w:val="24"/>
                <w:szCs w:val="24"/>
              </w:rPr>
              <w:t>November and December.</w:t>
            </w:r>
          </w:p>
          <w:p w14:paraId="5F7E11A1" w14:textId="77777777" w:rsidR="00400C56" w:rsidRPr="00805C22" w:rsidRDefault="00400C56" w:rsidP="008D4A40">
            <w:pPr>
              <w:rPr>
                <w:rFonts w:ascii="Arial Narrow" w:hAnsi="Arial Narrow" w:cs="Arial Narrow"/>
                <w:bCs/>
                <w:sz w:val="24"/>
                <w:szCs w:val="24"/>
              </w:rPr>
            </w:pPr>
          </w:p>
          <w:p w14:paraId="321F6B8E" w14:textId="61A5224C" w:rsidR="008D4A40" w:rsidRDefault="008D4A40" w:rsidP="008D4A40">
            <w:pPr>
              <w:rPr>
                <w:rFonts w:ascii="Arial Narrow" w:hAnsi="Arial Narrow" w:cs="Arial Narrow"/>
                <w:b/>
                <w:sz w:val="24"/>
                <w:szCs w:val="24"/>
                <w:u w:val="single"/>
              </w:rPr>
            </w:pPr>
            <w:r w:rsidRPr="00805C22">
              <w:rPr>
                <w:rFonts w:ascii="Arial Narrow" w:hAnsi="Arial Narrow" w:cs="Arial Narrow"/>
                <w:b/>
                <w:sz w:val="24"/>
                <w:szCs w:val="24"/>
                <w:u w:val="single"/>
              </w:rPr>
              <w:t>Office of the Secretary</w:t>
            </w:r>
          </w:p>
          <w:p w14:paraId="1721A84F" w14:textId="7566ECE1" w:rsidR="002D01B8" w:rsidRDefault="002D01B8" w:rsidP="000C2BA8">
            <w:pPr>
              <w:rPr>
                <w:rFonts w:ascii="Arial Narrow" w:hAnsi="Arial Narrow" w:cs="Arial Narrow"/>
                <w:bCs/>
                <w:sz w:val="24"/>
                <w:szCs w:val="24"/>
              </w:rPr>
            </w:pPr>
            <w:r w:rsidRPr="002D01B8">
              <w:rPr>
                <w:rFonts w:ascii="Arial Narrow" w:hAnsi="Arial Narrow" w:cs="Arial Narrow"/>
                <w:bCs/>
                <w:sz w:val="24"/>
                <w:szCs w:val="24"/>
              </w:rPr>
              <w:t>The Secretary’s Office serves as the custodian of the development and implementation of the strategy and provides strategic, tactical and operational Leadership to GPL administration for the achievement of the institutional mandate of oversight and scrutiny, law</w:t>
            </w:r>
            <w:r w:rsidR="002514BB">
              <w:rPr>
                <w:rFonts w:ascii="Arial Narrow" w:hAnsi="Arial Narrow" w:cs="Arial Narrow"/>
                <w:bCs/>
                <w:sz w:val="24"/>
                <w:szCs w:val="24"/>
              </w:rPr>
              <w:t>-</w:t>
            </w:r>
            <w:r w:rsidRPr="002D01B8">
              <w:rPr>
                <w:rFonts w:ascii="Arial Narrow" w:hAnsi="Arial Narrow" w:cs="Arial Narrow"/>
                <w:bCs/>
                <w:sz w:val="24"/>
                <w:szCs w:val="24"/>
              </w:rPr>
              <w:t>making, public participation and co</w:t>
            </w:r>
            <w:r w:rsidR="002514BB">
              <w:rPr>
                <w:rFonts w:ascii="Arial Narrow" w:hAnsi="Arial Narrow" w:cs="Arial Narrow"/>
                <w:bCs/>
                <w:sz w:val="24"/>
                <w:szCs w:val="24"/>
              </w:rPr>
              <w:t>-</w:t>
            </w:r>
            <w:r w:rsidRPr="002D01B8">
              <w:rPr>
                <w:rFonts w:ascii="Arial Narrow" w:hAnsi="Arial Narrow" w:cs="Arial Narrow"/>
                <w:bCs/>
                <w:sz w:val="24"/>
                <w:szCs w:val="24"/>
              </w:rPr>
              <w:t>operative governance</w:t>
            </w:r>
            <w:r>
              <w:rPr>
                <w:rFonts w:ascii="Arial Narrow" w:hAnsi="Arial Narrow" w:cs="Arial Narrow"/>
                <w:bCs/>
                <w:sz w:val="24"/>
                <w:szCs w:val="24"/>
              </w:rPr>
              <w:t>.</w:t>
            </w:r>
            <w:r w:rsidR="00A15D58">
              <w:rPr>
                <w:rFonts w:ascii="Arial Narrow" w:hAnsi="Arial Narrow" w:cs="Arial Narrow"/>
                <w:bCs/>
                <w:sz w:val="24"/>
                <w:szCs w:val="24"/>
              </w:rPr>
              <w:t xml:space="preserve"> </w:t>
            </w:r>
            <w:r w:rsidR="00A15D58" w:rsidRPr="00A15D58">
              <w:rPr>
                <w:rFonts w:ascii="Arial Narrow" w:hAnsi="Arial Narrow" w:cs="Arial Narrow"/>
                <w:bCs/>
                <w:sz w:val="24"/>
                <w:szCs w:val="24"/>
              </w:rPr>
              <w:t>T</w:t>
            </w:r>
            <w:r w:rsidR="00A15D58">
              <w:rPr>
                <w:rFonts w:ascii="Arial Narrow" w:hAnsi="Arial Narrow" w:cs="Arial Narrow"/>
                <w:bCs/>
                <w:sz w:val="24"/>
                <w:szCs w:val="24"/>
              </w:rPr>
              <w:t xml:space="preserve">he Committee noted that </w:t>
            </w:r>
            <w:r w:rsidR="000C2BA8">
              <w:rPr>
                <w:rFonts w:ascii="Arial Narrow" w:hAnsi="Arial Narrow" w:cs="Arial Narrow"/>
                <w:bCs/>
                <w:sz w:val="24"/>
                <w:szCs w:val="24"/>
              </w:rPr>
              <w:t>of</w:t>
            </w:r>
            <w:r w:rsidR="000C2BA8" w:rsidRPr="000C2BA8">
              <w:rPr>
                <w:rFonts w:ascii="Arial Narrow" w:hAnsi="Arial Narrow" w:cs="Arial Narrow"/>
                <w:bCs/>
                <w:sz w:val="24"/>
                <w:szCs w:val="24"/>
              </w:rPr>
              <w:t xml:space="preserve"> the three planned performance targets </w:t>
            </w:r>
            <w:r w:rsidR="000C2BA8">
              <w:rPr>
                <w:rFonts w:ascii="Arial Narrow" w:hAnsi="Arial Narrow" w:cs="Arial Narrow"/>
                <w:bCs/>
                <w:sz w:val="24"/>
                <w:szCs w:val="24"/>
              </w:rPr>
              <w:t>in the quarter under review</w:t>
            </w:r>
            <w:r w:rsidR="002514BB">
              <w:rPr>
                <w:rFonts w:ascii="Arial Narrow" w:hAnsi="Arial Narrow" w:cs="Arial Narrow"/>
                <w:bCs/>
                <w:sz w:val="24"/>
                <w:szCs w:val="24"/>
              </w:rPr>
              <w:t>,</w:t>
            </w:r>
            <w:r w:rsidR="000C2BA8">
              <w:rPr>
                <w:rFonts w:ascii="Arial Narrow" w:hAnsi="Arial Narrow" w:cs="Arial Narrow"/>
                <w:bCs/>
                <w:sz w:val="24"/>
                <w:szCs w:val="24"/>
              </w:rPr>
              <w:t xml:space="preserve"> </w:t>
            </w:r>
            <w:r w:rsidR="000C2BA8" w:rsidRPr="000C2BA8">
              <w:rPr>
                <w:rFonts w:ascii="Arial Narrow" w:hAnsi="Arial Narrow" w:cs="Arial Narrow"/>
                <w:bCs/>
                <w:sz w:val="24"/>
                <w:szCs w:val="24"/>
              </w:rPr>
              <w:t>only one is achieved namely,</w:t>
            </w:r>
            <w:r w:rsidR="000C2BA8">
              <w:rPr>
                <w:rFonts w:ascii="Arial Narrow" w:hAnsi="Arial Narrow" w:cs="Arial Narrow"/>
                <w:bCs/>
                <w:sz w:val="24"/>
                <w:szCs w:val="24"/>
              </w:rPr>
              <w:t xml:space="preserve"> </w:t>
            </w:r>
            <w:r w:rsidR="000C2BA8" w:rsidRPr="000C2BA8">
              <w:rPr>
                <w:rFonts w:ascii="Arial Narrow" w:hAnsi="Arial Narrow" w:cs="Arial Narrow"/>
                <w:bCs/>
                <w:sz w:val="24"/>
                <w:szCs w:val="24"/>
              </w:rPr>
              <w:t>number of compliance</w:t>
            </w:r>
            <w:r w:rsidR="000C2BA8">
              <w:rPr>
                <w:rFonts w:ascii="Arial Narrow" w:hAnsi="Arial Narrow" w:cs="Arial Narrow"/>
                <w:bCs/>
                <w:sz w:val="24"/>
                <w:szCs w:val="24"/>
              </w:rPr>
              <w:t xml:space="preserve"> </w:t>
            </w:r>
            <w:r w:rsidR="000C2BA8" w:rsidRPr="000C2BA8">
              <w:rPr>
                <w:rFonts w:ascii="Arial Narrow" w:hAnsi="Arial Narrow" w:cs="Arial Narrow"/>
                <w:bCs/>
                <w:sz w:val="24"/>
                <w:szCs w:val="24"/>
              </w:rPr>
              <w:t>performance information progress reports on the APP.</w:t>
            </w:r>
          </w:p>
          <w:p w14:paraId="5CBDF983" w14:textId="77777777" w:rsidR="002D01B8" w:rsidRPr="002D01B8" w:rsidRDefault="002D01B8" w:rsidP="008D4A40">
            <w:pPr>
              <w:rPr>
                <w:rFonts w:ascii="Arial Narrow" w:hAnsi="Arial Narrow" w:cs="Arial Narrow"/>
                <w:bCs/>
                <w:sz w:val="24"/>
                <w:szCs w:val="24"/>
              </w:rPr>
            </w:pPr>
          </w:p>
          <w:p w14:paraId="01E54A85" w14:textId="306D334D" w:rsidR="00A26B57" w:rsidRDefault="00400C56" w:rsidP="00400C56">
            <w:pPr>
              <w:rPr>
                <w:rFonts w:ascii="Arial Narrow" w:hAnsi="Arial Narrow" w:cs="Arial Narrow"/>
                <w:bCs/>
                <w:sz w:val="24"/>
                <w:szCs w:val="24"/>
              </w:rPr>
            </w:pPr>
            <w:r w:rsidRPr="00400C56">
              <w:rPr>
                <w:rFonts w:ascii="Arial Narrow" w:hAnsi="Arial Narrow" w:cs="Arial Narrow"/>
                <w:bCs/>
                <w:sz w:val="24"/>
                <w:szCs w:val="24"/>
              </w:rPr>
              <w:t xml:space="preserve">The two performance targets that were not achieved </w:t>
            </w:r>
            <w:r>
              <w:rPr>
                <w:rFonts w:ascii="Arial Narrow" w:hAnsi="Arial Narrow" w:cs="Arial Narrow"/>
                <w:bCs/>
                <w:sz w:val="24"/>
                <w:szCs w:val="24"/>
              </w:rPr>
              <w:t>relates to</w:t>
            </w:r>
            <w:r w:rsidRPr="00400C56">
              <w:rPr>
                <w:rFonts w:ascii="Arial Narrow" w:hAnsi="Arial Narrow" w:cs="Arial Narrow"/>
                <w:bCs/>
                <w:sz w:val="24"/>
                <w:szCs w:val="24"/>
              </w:rPr>
              <w:t xml:space="preserve"> </w:t>
            </w:r>
            <w:r w:rsidR="002514BB">
              <w:rPr>
                <w:rFonts w:ascii="Arial Narrow" w:hAnsi="Arial Narrow" w:cs="Arial Narrow"/>
                <w:bCs/>
                <w:sz w:val="24"/>
                <w:szCs w:val="24"/>
              </w:rPr>
              <w:t xml:space="preserve">the </w:t>
            </w:r>
            <w:r>
              <w:rPr>
                <w:rFonts w:ascii="Arial Narrow" w:hAnsi="Arial Narrow" w:cs="Arial Narrow"/>
                <w:bCs/>
                <w:sz w:val="24"/>
                <w:szCs w:val="24"/>
              </w:rPr>
              <w:t>L</w:t>
            </w:r>
            <w:r w:rsidRPr="00400C56">
              <w:rPr>
                <w:rFonts w:ascii="Arial Narrow" w:hAnsi="Arial Narrow" w:cs="Arial Narrow"/>
                <w:bCs/>
                <w:sz w:val="24"/>
                <w:szCs w:val="24"/>
              </w:rPr>
              <w:t xml:space="preserve">eadership </w:t>
            </w:r>
            <w:r>
              <w:rPr>
                <w:rFonts w:ascii="Arial Narrow" w:hAnsi="Arial Narrow" w:cs="Arial Narrow"/>
                <w:bCs/>
                <w:sz w:val="24"/>
                <w:szCs w:val="24"/>
              </w:rPr>
              <w:t>I</w:t>
            </w:r>
            <w:r w:rsidRPr="00400C56">
              <w:rPr>
                <w:rFonts w:ascii="Arial Narrow" w:hAnsi="Arial Narrow" w:cs="Arial Narrow"/>
                <w:bCs/>
                <w:sz w:val="24"/>
                <w:szCs w:val="24"/>
              </w:rPr>
              <w:t xml:space="preserve">nitiative </w:t>
            </w:r>
            <w:r>
              <w:rPr>
                <w:rFonts w:ascii="Arial Narrow" w:hAnsi="Arial Narrow" w:cs="Arial Narrow"/>
                <w:bCs/>
                <w:sz w:val="24"/>
                <w:szCs w:val="24"/>
              </w:rPr>
              <w:t>I</w:t>
            </w:r>
            <w:r w:rsidRPr="00400C56">
              <w:rPr>
                <w:rFonts w:ascii="Arial Narrow" w:hAnsi="Arial Narrow" w:cs="Arial Narrow"/>
                <w:bCs/>
                <w:sz w:val="24"/>
                <w:szCs w:val="24"/>
              </w:rPr>
              <w:t xml:space="preserve">mplementation </w:t>
            </w:r>
            <w:r>
              <w:rPr>
                <w:rFonts w:ascii="Arial Narrow" w:hAnsi="Arial Narrow" w:cs="Arial Narrow"/>
                <w:bCs/>
                <w:sz w:val="24"/>
                <w:szCs w:val="24"/>
              </w:rPr>
              <w:t>P</w:t>
            </w:r>
            <w:r w:rsidRPr="00400C56">
              <w:rPr>
                <w:rFonts w:ascii="Arial Narrow" w:hAnsi="Arial Narrow" w:cs="Arial Narrow"/>
                <w:bCs/>
                <w:sz w:val="24"/>
                <w:szCs w:val="24"/>
              </w:rPr>
              <w:t>lan</w:t>
            </w:r>
            <w:r>
              <w:rPr>
                <w:rFonts w:ascii="Arial Narrow" w:hAnsi="Arial Narrow" w:cs="Arial Narrow"/>
                <w:bCs/>
                <w:sz w:val="24"/>
                <w:szCs w:val="24"/>
              </w:rPr>
              <w:t xml:space="preserve"> </w:t>
            </w:r>
            <w:r w:rsidRPr="00400C56">
              <w:rPr>
                <w:rFonts w:ascii="Arial Narrow" w:hAnsi="Arial Narrow" w:cs="Arial Narrow"/>
                <w:bCs/>
                <w:sz w:val="24"/>
                <w:szCs w:val="24"/>
              </w:rPr>
              <w:t xml:space="preserve">and </w:t>
            </w:r>
            <w:r>
              <w:rPr>
                <w:rFonts w:ascii="Arial Narrow" w:hAnsi="Arial Narrow" w:cs="Arial Narrow"/>
                <w:bCs/>
                <w:sz w:val="24"/>
                <w:szCs w:val="24"/>
              </w:rPr>
              <w:t>T</w:t>
            </w:r>
            <w:r w:rsidRPr="00400C56">
              <w:rPr>
                <w:rFonts w:ascii="Arial Narrow" w:hAnsi="Arial Narrow" w:cs="Arial Narrow"/>
                <w:bCs/>
                <w:sz w:val="24"/>
                <w:szCs w:val="24"/>
              </w:rPr>
              <w:t xml:space="preserve">ransversal </w:t>
            </w:r>
            <w:r>
              <w:rPr>
                <w:rFonts w:ascii="Arial Narrow" w:hAnsi="Arial Narrow" w:cs="Arial Narrow"/>
                <w:bCs/>
                <w:sz w:val="24"/>
                <w:szCs w:val="24"/>
              </w:rPr>
              <w:t>M</w:t>
            </w:r>
            <w:r w:rsidRPr="00400C56">
              <w:rPr>
                <w:rFonts w:ascii="Arial Narrow" w:hAnsi="Arial Narrow" w:cs="Arial Narrow"/>
                <w:bCs/>
                <w:sz w:val="24"/>
                <w:szCs w:val="24"/>
              </w:rPr>
              <w:t xml:space="preserve">ainstreaming </w:t>
            </w:r>
            <w:r>
              <w:rPr>
                <w:rFonts w:ascii="Arial Narrow" w:hAnsi="Arial Narrow" w:cs="Arial Narrow"/>
                <w:bCs/>
                <w:sz w:val="24"/>
                <w:szCs w:val="24"/>
              </w:rPr>
              <w:t>Tra</w:t>
            </w:r>
            <w:r w:rsidRPr="00400C56">
              <w:rPr>
                <w:rFonts w:ascii="Arial Narrow" w:hAnsi="Arial Narrow" w:cs="Arial Narrow"/>
                <w:bCs/>
                <w:sz w:val="24"/>
                <w:szCs w:val="24"/>
              </w:rPr>
              <w:t>ining. The</w:t>
            </w:r>
            <w:r>
              <w:rPr>
                <w:rFonts w:ascii="Arial Narrow" w:hAnsi="Arial Narrow" w:cs="Arial Narrow"/>
                <w:bCs/>
                <w:sz w:val="24"/>
                <w:szCs w:val="24"/>
              </w:rPr>
              <w:t xml:space="preserve"> GPL reported that</w:t>
            </w:r>
            <w:r w:rsidR="002514BB">
              <w:rPr>
                <w:rFonts w:ascii="Arial Narrow" w:hAnsi="Arial Narrow" w:cs="Arial Narrow"/>
                <w:bCs/>
                <w:sz w:val="24"/>
                <w:szCs w:val="24"/>
              </w:rPr>
              <w:t xml:space="preserve"> the L</w:t>
            </w:r>
            <w:r w:rsidRPr="00400C56">
              <w:rPr>
                <w:rFonts w:ascii="Arial Narrow" w:hAnsi="Arial Narrow" w:cs="Arial Narrow"/>
                <w:bCs/>
                <w:sz w:val="24"/>
                <w:szCs w:val="24"/>
              </w:rPr>
              <w:t xml:space="preserve">eadership </w:t>
            </w:r>
            <w:r w:rsidR="002514BB">
              <w:rPr>
                <w:rFonts w:ascii="Arial Narrow" w:hAnsi="Arial Narrow" w:cs="Arial Narrow"/>
                <w:bCs/>
                <w:sz w:val="24"/>
                <w:szCs w:val="24"/>
              </w:rPr>
              <w:t>I</w:t>
            </w:r>
            <w:r w:rsidRPr="00400C56">
              <w:rPr>
                <w:rFonts w:ascii="Arial Narrow" w:hAnsi="Arial Narrow" w:cs="Arial Narrow"/>
                <w:bCs/>
                <w:sz w:val="24"/>
                <w:szCs w:val="24"/>
              </w:rPr>
              <w:t>nitiative has been reconceptualised and the concept paper</w:t>
            </w:r>
            <w:r>
              <w:rPr>
                <w:rFonts w:ascii="Arial Narrow" w:hAnsi="Arial Narrow" w:cs="Arial Narrow"/>
                <w:bCs/>
                <w:sz w:val="24"/>
                <w:szCs w:val="24"/>
              </w:rPr>
              <w:t xml:space="preserve"> </w:t>
            </w:r>
            <w:r w:rsidR="002514BB">
              <w:rPr>
                <w:rFonts w:ascii="Arial Narrow" w:hAnsi="Arial Narrow" w:cs="Arial Narrow"/>
                <w:bCs/>
                <w:sz w:val="24"/>
                <w:szCs w:val="24"/>
              </w:rPr>
              <w:t xml:space="preserve">was </w:t>
            </w:r>
            <w:r w:rsidRPr="00400C56">
              <w:rPr>
                <w:rFonts w:ascii="Arial Narrow" w:hAnsi="Arial Narrow" w:cs="Arial Narrow"/>
                <w:bCs/>
                <w:sz w:val="24"/>
                <w:szCs w:val="24"/>
              </w:rPr>
              <w:t>presented and approved by the Planning Committee in October 2021</w:t>
            </w:r>
            <w:r>
              <w:rPr>
                <w:rFonts w:ascii="Arial Narrow" w:hAnsi="Arial Narrow" w:cs="Arial Narrow"/>
                <w:bCs/>
                <w:sz w:val="24"/>
                <w:szCs w:val="24"/>
              </w:rPr>
              <w:t xml:space="preserve"> and the </w:t>
            </w:r>
            <w:r w:rsidRPr="00400C56">
              <w:rPr>
                <w:rFonts w:ascii="Arial Narrow" w:hAnsi="Arial Narrow" w:cs="Arial Narrow"/>
                <w:bCs/>
                <w:sz w:val="24"/>
                <w:szCs w:val="24"/>
              </w:rPr>
              <w:t>transversal mainstreaming training have been</w:t>
            </w:r>
            <w:r>
              <w:rPr>
                <w:rFonts w:ascii="Arial Narrow" w:hAnsi="Arial Narrow" w:cs="Arial Narrow"/>
                <w:bCs/>
                <w:sz w:val="24"/>
                <w:szCs w:val="24"/>
              </w:rPr>
              <w:t xml:space="preserve"> </w:t>
            </w:r>
            <w:r w:rsidRPr="00400C56">
              <w:rPr>
                <w:rFonts w:ascii="Arial Narrow" w:hAnsi="Arial Narrow" w:cs="Arial Narrow"/>
                <w:bCs/>
                <w:sz w:val="24"/>
                <w:szCs w:val="24"/>
              </w:rPr>
              <w:t>rescheduled to the Fourth Quarter due to competing priorities</w:t>
            </w:r>
            <w:r w:rsidR="00AA0FC2">
              <w:rPr>
                <w:rFonts w:ascii="Arial Narrow" w:hAnsi="Arial Narrow" w:cs="Arial Narrow"/>
                <w:bCs/>
                <w:sz w:val="24"/>
                <w:szCs w:val="24"/>
              </w:rPr>
              <w:t>.</w:t>
            </w:r>
          </w:p>
          <w:p w14:paraId="50A3F7E6" w14:textId="77777777" w:rsidR="00CA34C3" w:rsidRPr="00805C22" w:rsidRDefault="00CA34C3" w:rsidP="008D4A40">
            <w:pPr>
              <w:rPr>
                <w:rFonts w:ascii="Arial Narrow" w:hAnsi="Arial Narrow" w:cs="Arial Narrow"/>
                <w:bCs/>
                <w:sz w:val="24"/>
                <w:szCs w:val="24"/>
              </w:rPr>
            </w:pPr>
          </w:p>
          <w:p w14:paraId="0E7FB647" w14:textId="607ADB12" w:rsidR="007122FC" w:rsidRDefault="002624A6" w:rsidP="007122FC">
            <w:pPr>
              <w:rPr>
                <w:rFonts w:ascii="Arial Narrow" w:hAnsi="Arial Narrow" w:cs="Arial Narrow"/>
                <w:b/>
                <w:sz w:val="24"/>
                <w:szCs w:val="24"/>
                <w:u w:val="single"/>
              </w:rPr>
            </w:pPr>
            <w:r w:rsidRPr="00805C22">
              <w:rPr>
                <w:rFonts w:ascii="Arial Narrow" w:hAnsi="Arial Narrow" w:cs="Arial Narrow"/>
                <w:b/>
                <w:sz w:val="24"/>
                <w:szCs w:val="24"/>
                <w:u w:val="single"/>
              </w:rPr>
              <w:t>Corporate Support</w:t>
            </w:r>
            <w:r w:rsidR="00E574BD">
              <w:rPr>
                <w:rFonts w:ascii="Arial Narrow" w:hAnsi="Arial Narrow" w:cs="Arial Narrow"/>
                <w:b/>
                <w:sz w:val="24"/>
                <w:szCs w:val="24"/>
                <w:u w:val="single"/>
              </w:rPr>
              <w:t xml:space="preserve"> Services (CSS)</w:t>
            </w:r>
          </w:p>
          <w:p w14:paraId="0EC7E9A1" w14:textId="215DE803" w:rsidR="000C2BA8" w:rsidRDefault="00C1118A" w:rsidP="000C2BA8">
            <w:pPr>
              <w:rPr>
                <w:rFonts w:ascii="Arial Narrow" w:hAnsi="Arial Narrow"/>
                <w:sz w:val="24"/>
                <w:szCs w:val="24"/>
              </w:rPr>
            </w:pPr>
            <w:r w:rsidRPr="00C1118A">
              <w:rPr>
                <w:rFonts w:ascii="Arial Narrow" w:hAnsi="Arial Narrow" w:cs="Arial Narrow"/>
                <w:bCs/>
                <w:sz w:val="24"/>
                <w:szCs w:val="24"/>
              </w:rPr>
              <w:t xml:space="preserve">The purpose of the Corporate Support Services is to give support to all internal </w:t>
            </w:r>
            <w:r w:rsidR="000C2BA8" w:rsidRPr="00C1118A">
              <w:rPr>
                <w:rFonts w:ascii="Arial Narrow" w:hAnsi="Arial Narrow" w:cs="Arial Narrow"/>
                <w:bCs/>
                <w:sz w:val="24"/>
                <w:szCs w:val="24"/>
              </w:rPr>
              <w:t>stakeholders</w:t>
            </w:r>
            <w:r w:rsidR="000C2BA8" w:rsidRPr="00C1118A">
              <w:rPr>
                <w:rFonts w:ascii="Arial Narrow" w:hAnsi="Arial Narrow" w:cs="Arial Narrow"/>
                <w:b/>
                <w:sz w:val="24"/>
                <w:szCs w:val="24"/>
              </w:rPr>
              <w:t>.</w:t>
            </w:r>
            <w:r w:rsidR="000C2BA8">
              <w:rPr>
                <w:rFonts w:ascii="Arial Narrow" w:hAnsi="Arial Narrow" w:cs="Arial Narrow"/>
                <w:bCs/>
                <w:sz w:val="24"/>
                <w:szCs w:val="24"/>
              </w:rPr>
              <w:t xml:space="preserve"> </w:t>
            </w:r>
            <w:r w:rsidR="000C2BA8" w:rsidRPr="000C2BA8">
              <w:rPr>
                <w:rFonts w:ascii="Arial Narrow" w:hAnsi="Arial Narrow" w:cs="Arial Narrow"/>
                <w:bCs/>
                <w:sz w:val="24"/>
                <w:szCs w:val="24"/>
              </w:rPr>
              <w:t>The Committee noted that</w:t>
            </w:r>
            <w:r w:rsidR="000C2BA8" w:rsidRPr="000C2BA8">
              <w:rPr>
                <w:rFonts w:ascii="Arial Narrow" w:hAnsi="Arial Narrow"/>
                <w:sz w:val="24"/>
                <w:szCs w:val="24"/>
              </w:rPr>
              <w:t xml:space="preserve"> there were three planned performance targets namely, 35% implementation of scheduled member training, 60% achievement of milestones in the ICT Strategy’s annual implementation plan, and the development and approval of a Human Resource Strategy and Implementation Plan</w:t>
            </w:r>
            <w:r w:rsidR="000C2BA8">
              <w:t xml:space="preserve"> </w:t>
            </w:r>
            <w:r w:rsidR="000C2BA8" w:rsidRPr="000C2BA8">
              <w:rPr>
                <w:rFonts w:ascii="Arial Narrow" w:hAnsi="Arial Narrow"/>
                <w:sz w:val="24"/>
                <w:szCs w:val="24"/>
              </w:rPr>
              <w:t>which were all achieved in the quarter under review</w:t>
            </w:r>
            <w:r w:rsidR="00400C56">
              <w:rPr>
                <w:rFonts w:ascii="Arial Narrow" w:hAnsi="Arial Narrow"/>
                <w:sz w:val="24"/>
                <w:szCs w:val="24"/>
              </w:rPr>
              <w:t>.</w:t>
            </w:r>
          </w:p>
          <w:p w14:paraId="39582679" w14:textId="77777777" w:rsidR="002514BB" w:rsidRDefault="002514BB" w:rsidP="008D4A40">
            <w:pPr>
              <w:rPr>
                <w:rFonts w:ascii="Arial Narrow" w:hAnsi="Arial Narrow" w:cs="Arial Narrow"/>
                <w:b/>
                <w:sz w:val="24"/>
                <w:szCs w:val="24"/>
                <w:u w:val="single"/>
              </w:rPr>
            </w:pPr>
          </w:p>
          <w:p w14:paraId="640C8AED" w14:textId="55EE7DAD" w:rsidR="004B209A" w:rsidRPr="00166161" w:rsidRDefault="004B209A" w:rsidP="008D4A40">
            <w:pPr>
              <w:rPr>
                <w:rFonts w:ascii="Arial Narrow" w:hAnsi="Arial Narrow" w:cs="Arial Narrow"/>
                <w:b/>
                <w:sz w:val="24"/>
                <w:szCs w:val="24"/>
                <w:u w:val="single"/>
              </w:rPr>
            </w:pPr>
            <w:r w:rsidRPr="00166161">
              <w:rPr>
                <w:rFonts w:ascii="Arial Narrow" w:hAnsi="Arial Narrow" w:cs="Arial Narrow"/>
                <w:b/>
                <w:sz w:val="24"/>
                <w:szCs w:val="24"/>
                <w:u w:val="single"/>
              </w:rPr>
              <w:t>Core Business</w:t>
            </w:r>
          </w:p>
          <w:p w14:paraId="1169719F" w14:textId="206EB466" w:rsidR="00A725DB" w:rsidRPr="00A725DB" w:rsidRDefault="006F0512" w:rsidP="00A725DB">
            <w:pPr>
              <w:rPr>
                <w:rFonts w:ascii="Arial Narrow" w:hAnsi="Arial Narrow" w:cs="Arial Narrow"/>
                <w:bCs/>
                <w:sz w:val="24"/>
                <w:szCs w:val="24"/>
              </w:rPr>
            </w:pPr>
            <w:r w:rsidRPr="006F0512">
              <w:rPr>
                <w:rFonts w:ascii="Arial Narrow" w:hAnsi="Arial Narrow" w:cs="Arial Narrow"/>
                <w:bCs/>
                <w:sz w:val="24"/>
                <w:szCs w:val="24"/>
              </w:rPr>
              <w:t xml:space="preserve">The purpose of the Core Business Programme is to provide comprehensive support to the House and its </w:t>
            </w:r>
            <w:r w:rsidR="00564968">
              <w:rPr>
                <w:rFonts w:ascii="Arial Narrow" w:hAnsi="Arial Narrow" w:cs="Arial Narrow"/>
                <w:bCs/>
                <w:sz w:val="24"/>
                <w:szCs w:val="24"/>
              </w:rPr>
              <w:t>C</w:t>
            </w:r>
            <w:r w:rsidRPr="006F0512">
              <w:rPr>
                <w:rFonts w:ascii="Arial Narrow" w:hAnsi="Arial Narrow" w:cs="Arial Narrow"/>
                <w:bCs/>
                <w:sz w:val="24"/>
                <w:szCs w:val="24"/>
              </w:rPr>
              <w:t>ommittees to be able to advance the constitutional mandates of law-making, oversight and scrutiny over the work of the Executive, public participation, and co</w:t>
            </w:r>
            <w:r w:rsidR="00F727B9">
              <w:rPr>
                <w:rFonts w:ascii="Arial Narrow" w:hAnsi="Arial Narrow" w:cs="Arial Narrow"/>
                <w:bCs/>
                <w:sz w:val="24"/>
                <w:szCs w:val="24"/>
              </w:rPr>
              <w:t>-</w:t>
            </w:r>
            <w:r w:rsidRPr="006F0512">
              <w:rPr>
                <w:rFonts w:ascii="Arial Narrow" w:hAnsi="Arial Narrow" w:cs="Arial Narrow"/>
                <w:bCs/>
                <w:sz w:val="24"/>
                <w:szCs w:val="24"/>
              </w:rPr>
              <w:t>operative governance</w:t>
            </w:r>
            <w:r w:rsidR="00E374F3">
              <w:rPr>
                <w:rFonts w:ascii="Arial Narrow" w:hAnsi="Arial Narrow" w:cs="Arial Narrow"/>
                <w:bCs/>
                <w:sz w:val="24"/>
                <w:szCs w:val="24"/>
              </w:rPr>
              <w:t>.</w:t>
            </w:r>
            <w:r w:rsidR="00A725DB">
              <w:rPr>
                <w:rFonts w:ascii="Arial Narrow" w:hAnsi="Arial Narrow" w:cs="Arial Narrow"/>
                <w:bCs/>
                <w:sz w:val="24"/>
                <w:szCs w:val="24"/>
              </w:rPr>
              <w:t xml:space="preserve"> The Committee noted that t</w:t>
            </w:r>
            <w:r w:rsidR="005F2EAF" w:rsidRPr="00805C22">
              <w:rPr>
                <w:rFonts w:ascii="Arial Narrow" w:hAnsi="Arial Narrow" w:cs="Arial Narrow"/>
                <w:bCs/>
                <w:sz w:val="24"/>
                <w:szCs w:val="24"/>
              </w:rPr>
              <w:t>h</w:t>
            </w:r>
            <w:r w:rsidR="008B01AD">
              <w:rPr>
                <w:rFonts w:ascii="Arial Narrow" w:hAnsi="Arial Narrow" w:cs="Arial Narrow"/>
                <w:bCs/>
                <w:sz w:val="24"/>
                <w:szCs w:val="24"/>
              </w:rPr>
              <w:t>is</w:t>
            </w:r>
            <w:r w:rsidR="005F2EAF" w:rsidRPr="00805C22">
              <w:rPr>
                <w:rFonts w:ascii="Arial Narrow" w:hAnsi="Arial Narrow" w:cs="Arial Narrow"/>
                <w:bCs/>
                <w:sz w:val="24"/>
                <w:szCs w:val="24"/>
              </w:rPr>
              <w:t xml:space="preserve"> </w:t>
            </w:r>
            <w:r>
              <w:rPr>
                <w:rFonts w:ascii="Arial Narrow" w:hAnsi="Arial Narrow" w:cs="Arial Narrow"/>
                <w:bCs/>
                <w:sz w:val="24"/>
                <w:szCs w:val="24"/>
              </w:rPr>
              <w:t>P</w:t>
            </w:r>
            <w:r w:rsidR="005F2EAF" w:rsidRPr="00805C22">
              <w:rPr>
                <w:rFonts w:ascii="Arial Narrow" w:hAnsi="Arial Narrow" w:cs="Arial Narrow"/>
                <w:bCs/>
                <w:sz w:val="24"/>
                <w:szCs w:val="24"/>
              </w:rPr>
              <w:t>rogramme</w:t>
            </w:r>
            <w:r w:rsidR="00863BCA">
              <w:rPr>
                <w:rFonts w:ascii="Arial Narrow" w:hAnsi="Arial Narrow" w:cs="Arial Narrow"/>
                <w:bCs/>
                <w:sz w:val="24"/>
                <w:szCs w:val="24"/>
              </w:rPr>
              <w:t xml:space="preserve"> </w:t>
            </w:r>
            <w:r w:rsidR="00863BCA" w:rsidRPr="00863BCA">
              <w:rPr>
                <w:rFonts w:ascii="Arial Narrow" w:hAnsi="Arial Narrow" w:cs="Arial Narrow"/>
                <w:bCs/>
                <w:sz w:val="24"/>
                <w:szCs w:val="24"/>
              </w:rPr>
              <w:t>achieved four out of the nine planned performance targets</w:t>
            </w:r>
            <w:r w:rsidR="00A725DB">
              <w:rPr>
                <w:rFonts w:ascii="Arial Narrow" w:hAnsi="Arial Narrow" w:cs="Arial Narrow"/>
                <w:bCs/>
                <w:sz w:val="24"/>
                <w:szCs w:val="24"/>
              </w:rPr>
              <w:t xml:space="preserve">. </w:t>
            </w:r>
            <w:r w:rsidR="00A725DB" w:rsidRPr="00A725DB">
              <w:rPr>
                <w:rFonts w:ascii="Arial Narrow" w:hAnsi="Arial Narrow" w:cs="Arial Narrow"/>
                <w:bCs/>
                <w:sz w:val="24"/>
                <w:szCs w:val="24"/>
              </w:rPr>
              <w:t>The five performance targets that were not achieve</w:t>
            </w:r>
            <w:r w:rsidR="00A725DB">
              <w:rPr>
                <w:rFonts w:ascii="Arial Narrow" w:hAnsi="Arial Narrow" w:cs="Arial Narrow"/>
                <w:bCs/>
                <w:sz w:val="24"/>
                <w:szCs w:val="24"/>
              </w:rPr>
              <w:t xml:space="preserve">d are </w:t>
            </w:r>
            <w:r w:rsidR="00A725DB" w:rsidRPr="00A725DB">
              <w:rPr>
                <w:rFonts w:ascii="Arial Narrow" w:hAnsi="Arial Narrow" w:cs="Arial Narrow"/>
                <w:bCs/>
                <w:sz w:val="24"/>
                <w:szCs w:val="24"/>
              </w:rPr>
              <w:t>ninety-five percent of</w:t>
            </w:r>
          </w:p>
          <w:p w14:paraId="52EF15FE" w14:textId="32612EEE" w:rsidR="00863BCA" w:rsidRDefault="00A725DB" w:rsidP="00A725DB">
            <w:pPr>
              <w:rPr>
                <w:rFonts w:ascii="Arial Narrow" w:hAnsi="Arial Narrow" w:cs="Arial Narrow"/>
                <w:bCs/>
                <w:sz w:val="24"/>
                <w:szCs w:val="24"/>
              </w:rPr>
            </w:pPr>
            <w:r w:rsidRPr="00A725DB">
              <w:rPr>
                <w:rFonts w:ascii="Arial Narrow" w:hAnsi="Arial Narrow" w:cs="Arial Narrow"/>
                <w:bCs/>
                <w:sz w:val="24"/>
                <w:szCs w:val="24"/>
              </w:rPr>
              <w:t>resolutions’ responses considered by Committees, number of Motions adopted by the House, number of petitions</w:t>
            </w:r>
            <w:r w:rsidRPr="00A725DB">
              <w:rPr>
                <w:rFonts w:ascii="Arial" w:hAnsi="Arial" w:cs="Arial"/>
                <w:sz w:val="24"/>
                <w:szCs w:val="24"/>
              </w:rPr>
              <w:t xml:space="preserve"> </w:t>
            </w:r>
            <w:r w:rsidRPr="00A725DB">
              <w:rPr>
                <w:rFonts w:ascii="Arial Narrow" w:hAnsi="Arial Narrow" w:cs="Arial Narrow"/>
                <w:bCs/>
                <w:sz w:val="24"/>
                <w:szCs w:val="24"/>
              </w:rPr>
              <w:t xml:space="preserve">considered by the </w:t>
            </w:r>
            <w:r w:rsidR="000C2BA8" w:rsidRPr="00A725DB">
              <w:rPr>
                <w:rFonts w:ascii="Arial Narrow" w:hAnsi="Arial Narrow" w:cs="Arial Narrow"/>
                <w:bCs/>
                <w:sz w:val="24"/>
                <w:szCs w:val="24"/>
              </w:rPr>
              <w:t>Legislature, two</w:t>
            </w:r>
            <w:r w:rsidRPr="00A725DB">
              <w:rPr>
                <w:rFonts w:ascii="Arial Narrow" w:hAnsi="Arial Narrow" w:cs="Arial Narrow"/>
                <w:bCs/>
                <w:sz w:val="24"/>
                <w:szCs w:val="24"/>
              </w:rPr>
              <w:t xml:space="preserve">-hundred thousand people reached through digital platforms, and implementation of the Comms and PPP 5-Year Strategy. </w:t>
            </w:r>
          </w:p>
          <w:p w14:paraId="0A1DCD04" w14:textId="77777777" w:rsidR="00A725DB" w:rsidRDefault="00A725DB" w:rsidP="00F00475">
            <w:pPr>
              <w:rPr>
                <w:rFonts w:ascii="Arial Narrow" w:hAnsi="Arial Narrow" w:cs="Arial Narrow"/>
                <w:bCs/>
                <w:sz w:val="24"/>
                <w:szCs w:val="24"/>
              </w:rPr>
            </w:pPr>
          </w:p>
          <w:p w14:paraId="63DC65AF" w14:textId="61ABF576" w:rsidR="006F0512" w:rsidRDefault="00CA0C7F" w:rsidP="00F00475">
            <w:pPr>
              <w:rPr>
                <w:rFonts w:ascii="Arial Narrow" w:hAnsi="Arial Narrow" w:cs="Arial Narrow"/>
                <w:bCs/>
                <w:sz w:val="24"/>
                <w:szCs w:val="24"/>
              </w:rPr>
            </w:pPr>
            <w:r w:rsidRPr="00CA0C7F">
              <w:rPr>
                <w:rFonts w:ascii="Arial Narrow" w:hAnsi="Arial Narrow" w:cs="Arial Narrow"/>
                <w:bCs/>
                <w:sz w:val="24"/>
                <w:szCs w:val="24"/>
              </w:rPr>
              <w:t>During</w:t>
            </w:r>
            <w:r>
              <w:rPr>
                <w:rFonts w:ascii="Arial Narrow" w:hAnsi="Arial Narrow" w:cs="Arial Narrow"/>
                <w:bCs/>
                <w:sz w:val="24"/>
                <w:szCs w:val="24"/>
              </w:rPr>
              <w:t xml:space="preserve"> deliberations,</w:t>
            </w:r>
            <w:r w:rsidRPr="00CA0C7F">
              <w:rPr>
                <w:rFonts w:ascii="Arial Narrow" w:hAnsi="Arial Narrow" w:cs="Arial Narrow"/>
                <w:bCs/>
                <w:sz w:val="24"/>
                <w:szCs w:val="24"/>
              </w:rPr>
              <w:t xml:space="preserve"> the GPL</w:t>
            </w:r>
            <w:r>
              <w:rPr>
                <w:rFonts w:ascii="Arial Narrow" w:hAnsi="Arial Narrow" w:cs="Arial Narrow"/>
                <w:bCs/>
                <w:sz w:val="24"/>
                <w:szCs w:val="24"/>
              </w:rPr>
              <w:t xml:space="preserve"> reported that </w:t>
            </w:r>
            <w:r w:rsidR="00166161">
              <w:rPr>
                <w:rFonts w:ascii="Arial Narrow" w:hAnsi="Arial Narrow" w:cs="Arial Narrow"/>
                <w:bCs/>
                <w:sz w:val="24"/>
                <w:szCs w:val="24"/>
              </w:rPr>
              <w:t xml:space="preserve">it </w:t>
            </w:r>
            <w:r w:rsidR="00166161" w:rsidRPr="00CA0C7F">
              <w:rPr>
                <w:rFonts w:ascii="Arial Narrow" w:hAnsi="Arial Narrow" w:cs="Arial Narrow"/>
                <w:bCs/>
                <w:sz w:val="24"/>
                <w:szCs w:val="24"/>
              </w:rPr>
              <w:t>attained</w:t>
            </w:r>
            <w:r w:rsidRPr="00CA0C7F">
              <w:rPr>
                <w:rFonts w:ascii="Arial Narrow" w:hAnsi="Arial Narrow" w:cs="Arial Narrow"/>
                <w:bCs/>
                <w:sz w:val="24"/>
                <w:szCs w:val="24"/>
              </w:rPr>
              <w:t xml:space="preserve"> 44% of 95% </w:t>
            </w:r>
            <w:r>
              <w:rPr>
                <w:rFonts w:ascii="Arial Narrow" w:hAnsi="Arial Narrow" w:cs="Arial Narrow"/>
                <w:bCs/>
                <w:sz w:val="24"/>
                <w:szCs w:val="24"/>
              </w:rPr>
              <w:t>of resolutions response</w:t>
            </w:r>
            <w:r w:rsidR="00F727B9">
              <w:rPr>
                <w:rFonts w:ascii="Arial Narrow" w:hAnsi="Arial Narrow" w:cs="Arial Narrow"/>
                <w:bCs/>
                <w:sz w:val="24"/>
                <w:szCs w:val="24"/>
              </w:rPr>
              <w:t>s</w:t>
            </w:r>
            <w:r w:rsidRPr="00CA0C7F">
              <w:rPr>
                <w:rFonts w:ascii="Arial Narrow" w:hAnsi="Arial Narrow" w:cs="Arial Narrow"/>
                <w:bCs/>
                <w:sz w:val="24"/>
                <w:szCs w:val="24"/>
              </w:rPr>
              <w:t xml:space="preserve"> as some of the Committees of the House are not considering or reporting on the resolutions considered. Continuous engagements are ongoing with the Chairperson of Committees to increase the performance under the indicator</w:t>
            </w:r>
            <w:r>
              <w:rPr>
                <w:rFonts w:ascii="Arial Narrow" w:hAnsi="Arial Narrow" w:cs="Arial Narrow"/>
                <w:bCs/>
                <w:sz w:val="24"/>
                <w:szCs w:val="24"/>
              </w:rPr>
              <w:t>. In terms of Motions adopted by the House, the GPL indicated that t</w:t>
            </w:r>
            <w:r w:rsidRPr="00CA0C7F">
              <w:rPr>
                <w:rFonts w:ascii="Arial Narrow" w:hAnsi="Arial Narrow" w:cs="Arial Narrow"/>
                <w:bCs/>
                <w:sz w:val="24"/>
                <w:szCs w:val="24"/>
              </w:rPr>
              <w:t xml:space="preserve">his target is demand driven and depends on the submission of Motions by the </w:t>
            </w:r>
            <w:r w:rsidRPr="00CA0C7F">
              <w:rPr>
                <w:rFonts w:ascii="Arial Narrow" w:hAnsi="Arial Narrow" w:cs="Arial Narrow"/>
                <w:bCs/>
                <w:sz w:val="24"/>
                <w:szCs w:val="24"/>
              </w:rPr>
              <w:lastRenderedPageBreak/>
              <w:t>MPLs.</w:t>
            </w:r>
            <w:r w:rsidR="00166161" w:rsidRPr="00166161">
              <w:rPr>
                <w:rFonts w:ascii="Arial" w:hAnsi="Arial" w:cs="Arial"/>
                <w:color w:val="000000"/>
                <w:sz w:val="23"/>
                <w:szCs w:val="23"/>
              </w:rPr>
              <w:t xml:space="preserve"> </w:t>
            </w:r>
            <w:r w:rsidR="00166161">
              <w:rPr>
                <w:rFonts w:ascii="Arial" w:hAnsi="Arial" w:cs="Arial"/>
                <w:color w:val="000000"/>
                <w:sz w:val="23"/>
                <w:szCs w:val="23"/>
              </w:rPr>
              <w:t xml:space="preserve"> In term</w:t>
            </w:r>
            <w:r w:rsidR="00F727B9">
              <w:rPr>
                <w:rFonts w:ascii="Arial" w:hAnsi="Arial" w:cs="Arial"/>
                <w:color w:val="000000"/>
                <w:sz w:val="23"/>
                <w:szCs w:val="23"/>
              </w:rPr>
              <w:t>s</w:t>
            </w:r>
            <w:r w:rsidR="00166161">
              <w:rPr>
                <w:rFonts w:ascii="Arial" w:hAnsi="Arial" w:cs="Arial"/>
                <w:color w:val="000000"/>
                <w:sz w:val="23"/>
                <w:szCs w:val="23"/>
              </w:rPr>
              <w:t xml:space="preserve"> of Petitions considered</w:t>
            </w:r>
            <w:r w:rsidR="00F727B9">
              <w:rPr>
                <w:rFonts w:ascii="Arial" w:hAnsi="Arial" w:cs="Arial"/>
                <w:color w:val="000000"/>
                <w:sz w:val="23"/>
                <w:szCs w:val="23"/>
              </w:rPr>
              <w:t>,</w:t>
            </w:r>
            <w:r w:rsidR="00166161">
              <w:rPr>
                <w:rFonts w:ascii="Arial" w:hAnsi="Arial" w:cs="Arial"/>
                <w:color w:val="000000"/>
                <w:sz w:val="23"/>
                <w:szCs w:val="23"/>
              </w:rPr>
              <w:t xml:space="preserve"> t</w:t>
            </w:r>
            <w:r w:rsidR="00166161" w:rsidRPr="00166161">
              <w:rPr>
                <w:rFonts w:ascii="Arial Narrow" w:hAnsi="Arial Narrow" w:cs="Arial Narrow"/>
                <w:bCs/>
                <w:sz w:val="24"/>
                <w:szCs w:val="24"/>
              </w:rPr>
              <w:t>he GPL</w:t>
            </w:r>
            <w:r w:rsidR="00166161">
              <w:rPr>
                <w:rFonts w:ascii="Arial Narrow" w:hAnsi="Arial Narrow" w:cs="Arial Narrow"/>
                <w:bCs/>
                <w:sz w:val="24"/>
                <w:szCs w:val="24"/>
              </w:rPr>
              <w:t xml:space="preserve"> the indicated it </w:t>
            </w:r>
            <w:r w:rsidR="00166161" w:rsidRPr="00166161">
              <w:rPr>
                <w:rFonts w:ascii="Arial Narrow" w:hAnsi="Arial Narrow" w:cs="Arial Narrow"/>
                <w:bCs/>
                <w:sz w:val="24"/>
                <w:szCs w:val="24"/>
              </w:rPr>
              <w:t>was on recess during the month of October 2021 which affected the Term Programme of the Legislature. This had an impact on the Committee Term Programme, which meant that the committee could only consider a limited number of petitions during the period under review resulting in a deviation of 9.</w:t>
            </w:r>
          </w:p>
          <w:p w14:paraId="36B951C9" w14:textId="77777777" w:rsidR="00537DCF" w:rsidRDefault="00537DCF" w:rsidP="00F00475">
            <w:pPr>
              <w:rPr>
                <w:rFonts w:ascii="Arial Narrow" w:hAnsi="Arial Narrow" w:cs="Arial Narrow"/>
                <w:bCs/>
                <w:sz w:val="24"/>
                <w:szCs w:val="24"/>
              </w:rPr>
            </w:pPr>
          </w:p>
          <w:p w14:paraId="2808F619" w14:textId="5145BE7B" w:rsidR="00683CA4" w:rsidRDefault="00683CA4" w:rsidP="00683CA4">
            <w:pPr>
              <w:rPr>
                <w:rFonts w:ascii="Arial Narrow" w:hAnsi="Arial Narrow" w:cs="Arial Narrow"/>
                <w:b/>
                <w:sz w:val="24"/>
                <w:szCs w:val="24"/>
                <w:u w:val="single"/>
              </w:rPr>
            </w:pPr>
            <w:r w:rsidRPr="00C55E22">
              <w:rPr>
                <w:rFonts w:ascii="Arial Narrow" w:hAnsi="Arial Narrow" w:cs="Arial Narrow"/>
                <w:b/>
                <w:sz w:val="24"/>
                <w:szCs w:val="24"/>
                <w:u w:val="single"/>
              </w:rPr>
              <w:t xml:space="preserve">Office of the </w:t>
            </w:r>
            <w:r w:rsidR="00E574BD">
              <w:rPr>
                <w:rFonts w:ascii="Arial Narrow" w:hAnsi="Arial Narrow" w:cs="Arial Narrow"/>
                <w:b/>
                <w:sz w:val="24"/>
                <w:szCs w:val="24"/>
                <w:u w:val="single"/>
              </w:rPr>
              <w:t>Chief Financial Officer (</w:t>
            </w:r>
            <w:r w:rsidRPr="00C55E22">
              <w:rPr>
                <w:rFonts w:ascii="Arial Narrow" w:hAnsi="Arial Narrow" w:cs="Arial Narrow"/>
                <w:b/>
                <w:sz w:val="24"/>
                <w:szCs w:val="24"/>
                <w:u w:val="single"/>
              </w:rPr>
              <w:t>CFO</w:t>
            </w:r>
            <w:r w:rsidR="00E574BD">
              <w:rPr>
                <w:rFonts w:ascii="Arial Narrow" w:hAnsi="Arial Narrow" w:cs="Arial Narrow"/>
                <w:b/>
                <w:sz w:val="24"/>
                <w:szCs w:val="24"/>
                <w:u w:val="single"/>
              </w:rPr>
              <w:t>)</w:t>
            </w:r>
          </w:p>
          <w:p w14:paraId="7AD5F5B8" w14:textId="5B2A74A5" w:rsidR="004843EC" w:rsidRPr="00805C22" w:rsidRDefault="000115A0" w:rsidP="00F23A1B">
            <w:pPr>
              <w:rPr>
                <w:rFonts w:ascii="Arial Narrow" w:hAnsi="Arial Narrow" w:cs="Arial Narrow"/>
                <w:b/>
                <w:sz w:val="24"/>
                <w:szCs w:val="24"/>
                <w:u w:val="single"/>
              </w:rPr>
            </w:pPr>
            <w:r w:rsidRPr="000115A0">
              <w:rPr>
                <w:rFonts w:ascii="Arial Narrow" w:hAnsi="Arial Narrow" w:cs="Arial Narrow"/>
                <w:bCs/>
                <w:sz w:val="24"/>
                <w:szCs w:val="24"/>
              </w:rPr>
              <w:t xml:space="preserve">The purpose of the programme is to provide professional financial, risk and supply chain management services to the stakeholders for the realisation of the GPL’s strategic goals and </w:t>
            </w:r>
            <w:r w:rsidR="00194B29">
              <w:rPr>
                <w:rFonts w:ascii="Arial Narrow" w:hAnsi="Arial Narrow" w:cs="Arial Narrow"/>
                <w:bCs/>
                <w:sz w:val="24"/>
                <w:szCs w:val="24"/>
              </w:rPr>
              <w:t>o</w:t>
            </w:r>
            <w:r w:rsidRPr="000115A0">
              <w:rPr>
                <w:rFonts w:ascii="Arial Narrow" w:hAnsi="Arial Narrow" w:cs="Arial Narrow"/>
                <w:bCs/>
                <w:sz w:val="24"/>
                <w:szCs w:val="24"/>
              </w:rPr>
              <w:t>utcomes</w:t>
            </w:r>
            <w:r>
              <w:rPr>
                <w:rFonts w:ascii="Arial Narrow" w:hAnsi="Arial Narrow" w:cs="Arial Narrow"/>
                <w:bCs/>
                <w:sz w:val="24"/>
                <w:szCs w:val="24"/>
              </w:rPr>
              <w:t xml:space="preserve">. The Committee noted that </w:t>
            </w:r>
            <w:r w:rsidRPr="000115A0">
              <w:rPr>
                <w:rFonts w:ascii="Arial Narrow" w:hAnsi="Arial Narrow" w:cs="Arial Narrow"/>
                <w:bCs/>
                <w:sz w:val="24"/>
                <w:szCs w:val="24"/>
              </w:rPr>
              <w:t>the Programme had</w:t>
            </w:r>
            <w:r>
              <w:rPr>
                <w:rFonts w:ascii="Arial Narrow" w:hAnsi="Arial Narrow" w:cs="Arial Narrow"/>
                <w:bCs/>
                <w:sz w:val="24"/>
                <w:szCs w:val="24"/>
              </w:rPr>
              <w:t xml:space="preserve"> </w:t>
            </w:r>
            <w:r w:rsidR="00CB6B51">
              <w:rPr>
                <w:rFonts w:ascii="Arial Narrow" w:hAnsi="Arial Narrow" w:cs="Arial Narrow"/>
                <w:bCs/>
                <w:sz w:val="24"/>
                <w:szCs w:val="24"/>
              </w:rPr>
              <w:t>1</w:t>
            </w:r>
            <w:r>
              <w:rPr>
                <w:rFonts w:ascii="Arial Narrow" w:hAnsi="Arial Narrow" w:cs="Arial Narrow"/>
                <w:bCs/>
                <w:sz w:val="24"/>
                <w:szCs w:val="24"/>
              </w:rPr>
              <w:t xml:space="preserve"> </w:t>
            </w:r>
            <w:r w:rsidRPr="000115A0">
              <w:rPr>
                <w:rFonts w:ascii="Arial Narrow" w:hAnsi="Arial Narrow" w:cs="Arial Narrow"/>
                <w:bCs/>
                <w:sz w:val="24"/>
                <w:szCs w:val="24"/>
              </w:rPr>
              <w:t xml:space="preserve">planned performance target namely, </w:t>
            </w:r>
            <w:r w:rsidR="00CB6B51" w:rsidRPr="00CB6B51">
              <w:rPr>
                <w:rFonts w:ascii="Arial Narrow" w:hAnsi="Arial Narrow" w:cs="Arial Narrow"/>
                <w:bCs/>
                <w:sz w:val="24"/>
                <w:szCs w:val="24"/>
              </w:rPr>
              <w:t>75% Fraud Risk Management (FRM)</w:t>
            </w:r>
            <w:r w:rsidR="00CB6B51">
              <w:rPr>
                <w:rFonts w:ascii="Arial Narrow" w:hAnsi="Arial Narrow" w:cs="Arial Narrow"/>
                <w:bCs/>
                <w:sz w:val="24"/>
                <w:szCs w:val="24"/>
              </w:rPr>
              <w:t xml:space="preserve"> </w:t>
            </w:r>
            <w:r w:rsidR="00CB6B51" w:rsidRPr="00CB6B51">
              <w:rPr>
                <w:rFonts w:ascii="Arial Narrow" w:hAnsi="Arial Narrow" w:cs="Arial Narrow"/>
                <w:bCs/>
                <w:sz w:val="24"/>
                <w:szCs w:val="24"/>
              </w:rPr>
              <w:t xml:space="preserve">initiatives </w:t>
            </w:r>
            <w:r w:rsidR="00C75732" w:rsidRPr="00CB6B51">
              <w:rPr>
                <w:rFonts w:ascii="Arial Narrow" w:hAnsi="Arial Narrow" w:cs="Arial Narrow"/>
                <w:bCs/>
                <w:sz w:val="24"/>
                <w:szCs w:val="24"/>
              </w:rPr>
              <w:t>implemented,</w:t>
            </w:r>
            <w:r w:rsidR="00CB6B51">
              <w:rPr>
                <w:rFonts w:ascii="Arial Narrow" w:hAnsi="Arial Narrow" w:cs="Arial Narrow"/>
                <w:bCs/>
                <w:sz w:val="24"/>
                <w:szCs w:val="24"/>
              </w:rPr>
              <w:t xml:space="preserve"> and it </w:t>
            </w:r>
            <w:r w:rsidR="00CB6B51" w:rsidRPr="00CB6B51">
              <w:rPr>
                <w:rFonts w:ascii="Arial Narrow" w:hAnsi="Arial Narrow" w:cs="Arial Narrow"/>
                <w:bCs/>
                <w:sz w:val="24"/>
                <w:szCs w:val="24"/>
              </w:rPr>
              <w:t>was achieved as well as realising the milestones from the previous</w:t>
            </w:r>
            <w:r w:rsidR="00CB6B51">
              <w:rPr>
                <w:rFonts w:ascii="Arial Narrow" w:hAnsi="Arial Narrow" w:cs="Arial Narrow"/>
                <w:bCs/>
                <w:sz w:val="24"/>
                <w:szCs w:val="24"/>
              </w:rPr>
              <w:t xml:space="preserve"> </w:t>
            </w:r>
            <w:r w:rsidR="00CB6B51" w:rsidRPr="00CB6B51">
              <w:rPr>
                <w:rFonts w:ascii="Arial Narrow" w:hAnsi="Arial Narrow" w:cs="Arial Narrow"/>
                <w:bCs/>
                <w:sz w:val="24"/>
                <w:szCs w:val="24"/>
              </w:rPr>
              <w:t>quarter that were not achieved. In this respect, fraud awareness to the GPL community through the</w:t>
            </w:r>
            <w:r w:rsidR="00CB6B51">
              <w:rPr>
                <w:rFonts w:ascii="Arial Narrow" w:hAnsi="Arial Narrow" w:cs="Arial Narrow"/>
                <w:bCs/>
                <w:sz w:val="24"/>
                <w:szCs w:val="24"/>
              </w:rPr>
              <w:t xml:space="preserve"> </w:t>
            </w:r>
            <w:r w:rsidR="00CB6B51" w:rsidRPr="00CB6B51">
              <w:rPr>
                <w:rFonts w:ascii="Arial Narrow" w:hAnsi="Arial Narrow" w:cs="Arial Narrow"/>
                <w:bCs/>
                <w:sz w:val="24"/>
                <w:szCs w:val="24"/>
              </w:rPr>
              <w:t>internal communication</w:t>
            </w:r>
            <w:r w:rsidR="00863BCA">
              <w:rPr>
                <w:rFonts w:ascii="Arial Narrow" w:hAnsi="Arial Narrow" w:cs="Arial Narrow"/>
                <w:bCs/>
                <w:sz w:val="24"/>
                <w:szCs w:val="24"/>
              </w:rPr>
              <w:t xml:space="preserve"> was raised</w:t>
            </w:r>
            <w:r w:rsidR="00CB6B51" w:rsidRPr="00CB6B51">
              <w:rPr>
                <w:rFonts w:ascii="Arial Narrow" w:hAnsi="Arial Narrow" w:cs="Arial Narrow"/>
                <w:bCs/>
                <w:sz w:val="24"/>
                <w:szCs w:val="24"/>
              </w:rPr>
              <w:t>, the Risk Management Committee meeting</w:t>
            </w:r>
            <w:r w:rsidR="00863BCA">
              <w:rPr>
                <w:rFonts w:ascii="Arial Narrow" w:hAnsi="Arial Narrow" w:cs="Arial Narrow"/>
                <w:bCs/>
                <w:sz w:val="24"/>
                <w:szCs w:val="24"/>
              </w:rPr>
              <w:t xml:space="preserve"> </w:t>
            </w:r>
            <w:r w:rsidR="00F23A1B">
              <w:rPr>
                <w:rFonts w:ascii="Arial Narrow" w:hAnsi="Arial Narrow" w:cs="Arial Narrow"/>
                <w:bCs/>
                <w:sz w:val="24"/>
                <w:szCs w:val="24"/>
              </w:rPr>
              <w:t>convened,</w:t>
            </w:r>
            <w:r w:rsidR="00CB6B51" w:rsidRPr="00CB6B51">
              <w:rPr>
                <w:rFonts w:ascii="Arial Narrow" w:hAnsi="Arial Narrow" w:cs="Arial Narrow"/>
                <w:bCs/>
                <w:sz w:val="24"/>
                <w:szCs w:val="24"/>
              </w:rPr>
              <w:t xml:space="preserve"> as well as direct engagement with staff through</w:t>
            </w:r>
            <w:r w:rsidR="00CB6B51">
              <w:rPr>
                <w:rFonts w:ascii="Arial Narrow" w:hAnsi="Arial Narrow" w:cs="Arial Narrow"/>
                <w:bCs/>
                <w:sz w:val="24"/>
                <w:szCs w:val="24"/>
              </w:rPr>
              <w:t xml:space="preserve"> </w:t>
            </w:r>
            <w:r w:rsidR="00CB6B51" w:rsidRPr="00CB6B51">
              <w:rPr>
                <w:rFonts w:ascii="Arial Narrow" w:hAnsi="Arial Narrow" w:cs="Arial Narrow"/>
                <w:bCs/>
                <w:sz w:val="24"/>
                <w:szCs w:val="24"/>
              </w:rPr>
              <w:t>programme management and staff meetings.</w:t>
            </w:r>
          </w:p>
        </w:tc>
      </w:tr>
      <w:tr w:rsidR="004660A3" w:rsidRPr="003455DE" w14:paraId="1D22D12E" w14:textId="77777777" w:rsidTr="00FB4C9E">
        <w:tc>
          <w:tcPr>
            <w:tcW w:w="13892" w:type="dxa"/>
            <w:shd w:val="clear" w:color="auto" w:fill="F2F2F2" w:themeFill="background1" w:themeFillShade="F2"/>
          </w:tcPr>
          <w:p w14:paraId="3B35E1C3" w14:textId="19DFE53A" w:rsidR="004660A3" w:rsidRPr="00980C27" w:rsidRDefault="004660A3" w:rsidP="00AC187A">
            <w:pPr>
              <w:rPr>
                <w:rFonts w:ascii="Arial Narrow" w:hAnsi="Arial Narrow" w:cs="Arial Narrow"/>
                <w:b/>
                <w:sz w:val="24"/>
                <w:szCs w:val="24"/>
              </w:rPr>
            </w:pPr>
            <w:r w:rsidRPr="00980C27">
              <w:rPr>
                <w:rFonts w:ascii="Arial Narrow" w:hAnsi="Arial Narrow" w:cs="Arial Narrow"/>
                <w:b/>
                <w:sz w:val="24"/>
                <w:szCs w:val="24"/>
              </w:rPr>
              <w:lastRenderedPageBreak/>
              <w:t xml:space="preserve">Summarized information on any unplanned / emerging priorities reported on by the </w:t>
            </w:r>
            <w:r w:rsidR="00A277FC" w:rsidRPr="00980C27">
              <w:rPr>
                <w:rFonts w:ascii="Arial Narrow" w:hAnsi="Arial Narrow" w:cs="Arial Narrow"/>
                <w:b/>
                <w:sz w:val="24"/>
                <w:szCs w:val="24"/>
              </w:rPr>
              <w:t>GPL</w:t>
            </w:r>
            <w:r w:rsidRPr="00980C27">
              <w:rPr>
                <w:rFonts w:ascii="Arial Narrow" w:hAnsi="Arial Narrow" w:cs="Arial Narrow"/>
                <w:b/>
                <w:sz w:val="24"/>
                <w:szCs w:val="24"/>
              </w:rPr>
              <w:t xml:space="preserve"> during the period under review</w:t>
            </w:r>
          </w:p>
        </w:tc>
      </w:tr>
      <w:tr w:rsidR="00DB5AF6" w14:paraId="5FCF584D" w14:textId="77777777" w:rsidTr="00FB4C9E">
        <w:tc>
          <w:tcPr>
            <w:tcW w:w="13892" w:type="dxa"/>
          </w:tcPr>
          <w:p w14:paraId="5BBF954B" w14:textId="6419948D" w:rsidR="00954AE1" w:rsidRPr="00950A68" w:rsidRDefault="009347EA" w:rsidP="008626AC">
            <w:pPr>
              <w:rPr>
                <w:rFonts w:ascii="Arial Narrow" w:hAnsi="Arial Narrow" w:cs="Arial Narrow"/>
                <w:bCs/>
                <w:color w:val="FFC000"/>
                <w:sz w:val="24"/>
                <w:szCs w:val="24"/>
              </w:rPr>
            </w:pPr>
            <w:r w:rsidRPr="00450E8B">
              <w:rPr>
                <w:rFonts w:ascii="Arial Narrow" w:hAnsi="Arial Narrow" w:cs="Arial Narrow"/>
                <w:bCs/>
                <w:sz w:val="24"/>
                <w:szCs w:val="24"/>
              </w:rPr>
              <w:t xml:space="preserve">There were no unplanned emerging priorities </w:t>
            </w:r>
            <w:r w:rsidR="00BE6351">
              <w:rPr>
                <w:rFonts w:ascii="Arial Narrow" w:hAnsi="Arial Narrow" w:cs="Arial Narrow"/>
                <w:bCs/>
                <w:sz w:val="24"/>
                <w:szCs w:val="24"/>
              </w:rPr>
              <w:t xml:space="preserve">during </w:t>
            </w:r>
            <w:r w:rsidRPr="009347EA">
              <w:rPr>
                <w:rFonts w:ascii="Arial Narrow" w:hAnsi="Arial Narrow" w:cs="Arial Narrow"/>
                <w:bCs/>
                <w:sz w:val="24"/>
                <w:szCs w:val="24"/>
              </w:rPr>
              <w:t>the quarter under review.</w:t>
            </w:r>
          </w:p>
        </w:tc>
      </w:tr>
    </w:tbl>
    <w:p w14:paraId="688179B7" w14:textId="77777777" w:rsidR="007B1CA5" w:rsidRDefault="007B1CA5" w:rsidP="003455DE">
      <w:pPr>
        <w:spacing w:after="200" w:line="276" w:lineRule="auto"/>
        <w:ind w:left="567" w:hanging="567"/>
        <w:jc w:val="left"/>
        <w:rPr>
          <w:rFonts w:ascii="Arial Narrow" w:hAnsi="Arial Narrow" w:cs="Arial Narrow"/>
          <w:bCs/>
          <w:sz w:val="24"/>
          <w:szCs w:val="24"/>
        </w:rPr>
      </w:pPr>
    </w:p>
    <w:p w14:paraId="4D930625" w14:textId="77777777" w:rsidR="00DD5AB9" w:rsidRPr="00E332F7" w:rsidRDefault="00DD5AB9"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23" w:name="_Toc34058021"/>
      <w:bookmarkStart w:id="24" w:name="_Toc72853914"/>
      <w:r w:rsidRPr="00E332F7">
        <w:rPr>
          <w:rFonts w:ascii="Arial Narrow" w:hAnsi="Arial Narrow"/>
          <w:color w:val="auto"/>
          <w:sz w:val="24"/>
          <w:szCs w:val="24"/>
        </w:rPr>
        <w:t xml:space="preserve">OVERSIGHT ON RESOLUTION </w:t>
      </w:r>
      <w:r w:rsidR="00124369">
        <w:rPr>
          <w:rFonts w:ascii="Arial Narrow" w:hAnsi="Arial Narrow"/>
          <w:color w:val="auto"/>
          <w:sz w:val="24"/>
          <w:szCs w:val="24"/>
        </w:rPr>
        <w:t xml:space="preserve">AND PETITIONS </w:t>
      </w:r>
      <w:r w:rsidRPr="00E332F7">
        <w:rPr>
          <w:rFonts w:ascii="Arial Narrow" w:hAnsi="Arial Narrow"/>
          <w:color w:val="auto"/>
          <w:sz w:val="24"/>
          <w:szCs w:val="24"/>
        </w:rPr>
        <w:t>MANAGEMENT</w:t>
      </w:r>
      <w:bookmarkEnd w:id="23"/>
      <w:bookmarkEnd w:id="24"/>
    </w:p>
    <w:p w14:paraId="1A3D3BD9" w14:textId="16810EB3" w:rsidR="003455DE" w:rsidRPr="00E332F7" w:rsidRDefault="003455DE" w:rsidP="00701053">
      <w:pPr>
        <w:pStyle w:val="Heading1"/>
        <w:numPr>
          <w:ilvl w:val="1"/>
          <w:numId w:val="5"/>
        </w:numPr>
        <w:shd w:val="clear" w:color="auto" w:fill="DAEEF3" w:themeFill="accent5" w:themeFillTint="33"/>
        <w:ind w:left="567" w:hanging="567"/>
        <w:rPr>
          <w:rFonts w:ascii="Arial Narrow" w:hAnsi="Arial Narrow"/>
          <w:color w:val="auto"/>
          <w:sz w:val="24"/>
          <w:szCs w:val="24"/>
        </w:rPr>
      </w:pPr>
      <w:bookmarkStart w:id="25" w:name="_Toc34058022"/>
      <w:bookmarkStart w:id="26" w:name="_Toc72853915"/>
      <w:r w:rsidRPr="003455DE">
        <w:rPr>
          <w:rFonts w:ascii="Arial Narrow" w:hAnsi="Arial Narrow"/>
          <w:color w:val="auto"/>
          <w:sz w:val="24"/>
          <w:szCs w:val="24"/>
        </w:rPr>
        <w:t xml:space="preserve">INFORMATION ON THE </w:t>
      </w:r>
      <w:r w:rsidR="00A277FC">
        <w:rPr>
          <w:rFonts w:ascii="Arial Narrow" w:hAnsi="Arial Narrow"/>
          <w:color w:val="auto"/>
          <w:sz w:val="24"/>
          <w:szCs w:val="24"/>
        </w:rPr>
        <w:t>GPL</w:t>
      </w:r>
      <w:r w:rsidRPr="003455DE">
        <w:rPr>
          <w:rFonts w:ascii="Arial Narrow" w:hAnsi="Arial Narrow"/>
          <w:color w:val="auto"/>
          <w:sz w:val="24"/>
          <w:szCs w:val="24"/>
        </w:rPr>
        <w:t>’S IMPLEMENTATION OF HOUSE RESOLUTIONS FOR THE PERIOD UNDER REVIEW</w:t>
      </w:r>
      <w:bookmarkEnd w:id="25"/>
      <w:bookmarkEnd w:id="26"/>
    </w:p>
    <w:tbl>
      <w:tblPr>
        <w:tblStyle w:val="TableGrid"/>
        <w:tblW w:w="14034" w:type="dxa"/>
        <w:tblInd w:w="-5" w:type="dxa"/>
        <w:tblLook w:val="04A0" w:firstRow="1" w:lastRow="0" w:firstColumn="1" w:lastColumn="0" w:noHBand="0" w:noVBand="1"/>
      </w:tblPr>
      <w:tblGrid>
        <w:gridCol w:w="6944"/>
        <w:gridCol w:w="7090"/>
      </w:tblGrid>
      <w:tr w:rsidR="00DD5AB9" w:rsidRPr="00805C22" w14:paraId="718AF267" w14:textId="77777777" w:rsidTr="000D3C43">
        <w:trPr>
          <w:tblHeader/>
        </w:trPr>
        <w:tc>
          <w:tcPr>
            <w:tcW w:w="14034" w:type="dxa"/>
            <w:gridSpan w:val="2"/>
            <w:shd w:val="clear" w:color="auto" w:fill="DAEEF3" w:themeFill="accent5" w:themeFillTint="33"/>
          </w:tcPr>
          <w:p w14:paraId="058C46F6" w14:textId="77777777" w:rsidR="00DD5AB9" w:rsidRPr="004258A9" w:rsidRDefault="006027A8" w:rsidP="00AC187A">
            <w:pPr>
              <w:jc w:val="left"/>
              <w:rPr>
                <w:rFonts w:ascii="Arial Narrow" w:hAnsi="Arial Narrow" w:cs="Arial Narrow"/>
                <w:b/>
                <w:bCs/>
                <w:color w:val="000000" w:themeColor="text1"/>
                <w:sz w:val="24"/>
                <w:szCs w:val="24"/>
              </w:rPr>
            </w:pPr>
            <w:r w:rsidRPr="004258A9">
              <w:rPr>
                <w:rFonts w:ascii="Arial Narrow" w:hAnsi="Arial Narrow" w:cs="Arial Narrow"/>
                <w:b/>
                <w:bCs/>
                <w:color w:val="000000" w:themeColor="text1"/>
                <w:sz w:val="24"/>
                <w:szCs w:val="24"/>
              </w:rPr>
              <w:t>4.1 [</w:t>
            </w:r>
            <w:r w:rsidR="00DD5AB9" w:rsidRPr="004258A9">
              <w:rPr>
                <w:rFonts w:ascii="Arial Narrow" w:hAnsi="Arial Narrow" w:cs="Arial Narrow"/>
                <w:b/>
                <w:bCs/>
                <w:color w:val="000000" w:themeColor="text1"/>
                <w:sz w:val="24"/>
                <w:szCs w:val="24"/>
              </w:rPr>
              <w:t>RESOLUTIONS MANAGEMENT</w:t>
            </w:r>
            <w:r w:rsidRPr="004258A9">
              <w:rPr>
                <w:rFonts w:ascii="Arial Narrow" w:hAnsi="Arial Narrow" w:cs="Arial Narrow"/>
                <w:b/>
                <w:bCs/>
                <w:color w:val="000000" w:themeColor="text1"/>
                <w:sz w:val="24"/>
                <w:szCs w:val="24"/>
              </w:rPr>
              <w:t>]</w:t>
            </w:r>
          </w:p>
        </w:tc>
      </w:tr>
      <w:tr w:rsidR="000D3C43" w:rsidRPr="00D226AD" w14:paraId="739B729D" w14:textId="77777777" w:rsidTr="000D3C43">
        <w:tc>
          <w:tcPr>
            <w:tcW w:w="14034" w:type="dxa"/>
            <w:gridSpan w:val="2"/>
            <w:shd w:val="clear" w:color="auto" w:fill="F2F2F2" w:themeFill="background1" w:themeFillShade="F2"/>
          </w:tcPr>
          <w:p w14:paraId="7A824B9B" w14:textId="6306DDD3" w:rsidR="000D3C43" w:rsidRPr="004258A9" w:rsidRDefault="000D3C43" w:rsidP="00F52AF3">
            <w:pPr>
              <w:rPr>
                <w:rFonts w:ascii="Arial Narrow" w:hAnsi="Arial Narrow"/>
                <w:b/>
                <w:color w:val="000000" w:themeColor="text1"/>
              </w:rPr>
            </w:pPr>
            <w:r w:rsidRPr="004258A9">
              <w:rPr>
                <w:rFonts w:ascii="Arial Narrow" w:hAnsi="Arial Narrow"/>
                <w:b/>
                <w:color w:val="000000" w:themeColor="text1"/>
              </w:rPr>
              <w:t xml:space="preserve">Overall Summary on </w:t>
            </w:r>
            <w:r w:rsidR="00A277FC" w:rsidRPr="004258A9">
              <w:rPr>
                <w:rFonts w:ascii="Arial Narrow" w:hAnsi="Arial Narrow"/>
                <w:b/>
                <w:color w:val="000000" w:themeColor="text1"/>
              </w:rPr>
              <w:t>GPL’s</w:t>
            </w:r>
            <w:r w:rsidRPr="004258A9">
              <w:rPr>
                <w:rFonts w:ascii="Arial Narrow" w:hAnsi="Arial Narrow"/>
                <w:b/>
                <w:color w:val="000000" w:themeColor="text1"/>
              </w:rPr>
              <w:t xml:space="preserve"> Resolutions Management</w:t>
            </w:r>
          </w:p>
        </w:tc>
      </w:tr>
      <w:tr w:rsidR="000D3C43" w:rsidRPr="00D226AD" w14:paraId="7A0E7DBB" w14:textId="77777777" w:rsidTr="00B2175D">
        <w:trPr>
          <w:trHeight w:val="584"/>
        </w:trPr>
        <w:tc>
          <w:tcPr>
            <w:tcW w:w="14034" w:type="dxa"/>
            <w:gridSpan w:val="2"/>
            <w:shd w:val="clear" w:color="auto" w:fill="F2DBDB" w:themeFill="accent2" w:themeFillTint="33"/>
          </w:tcPr>
          <w:p w14:paraId="2D88F43C" w14:textId="1978E35D" w:rsidR="000D3C43" w:rsidRPr="004258A9" w:rsidRDefault="000D3C43" w:rsidP="00F52AF3">
            <w:pPr>
              <w:rPr>
                <w:rFonts w:ascii="Arial Narrow" w:hAnsi="Arial Narrow"/>
                <w:bCs/>
                <w:i/>
                <w:iCs/>
                <w:color w:val="000000" w:themeColor="text1"/>
              </w:rPr>
            </w:pPr>
            <w:r w:rsidRPr="004258A9">
              <w:rPr>
                <w:rFonts w:ascii="Arial Narrow" w:hAnsi="Arial Narrow"/>
                <w:bCs/>
                <w:i/>
                <w:iCs/>
                <w:color w:val="000000" w:themeColor="text1"/>
              </w:rPr>
              <w:t xml:space="preserve">An overall Summary of the Committee’s assessment of </w:t>
            </w:r>
            <w:r w:rsidR="00A277FC" w:rsidRPr="004258A9">
              <w:rPr>
                <w:rFonts w:ascii="Arial Narrow" w:hAnsi="Arial Narrow"/>
                <w:bCs/>
                <w:i/>
                <w:iCs/>
                <w:color w:val="000000" w:themeColor="text1"/>
              </w:rPr>
              <w:t>GPL’s</w:t>
            </w:r>
            <w:r w:rsidRPr="004258A9">
              <w:rPr>
                <w:rFonts w:ascii="Arial Narrow" w:hAnsi="Arial Narrow"/>
                <w:bCs/>
                <w:i/>
                <w:iCs/>
                <w:color w:val="000000" w:themeColor="text1"/>
              </w:rPr>
              <w:t xml:space="preserve"> Resolutions Management</w:t>
            </w:r>
          </w:p>
        </w:tc>
      </w:tr>
      <w:tr w:rsidR="000D3C43" w:rsidRPr="00D226AD" w14:paraId="70C48333" w14:textId="77777777" w:rsidTr="000D3C43">
        <w:tc>
          <w:tcPr>
            <w:tcW w:w="14034" w:type="dxa"/>
            <w:gridSpan w:val="2"/>
            <w:shd w:val="clear" w:color="auto" w:fill="FFFFFF" w:themeFill="background1"/>
          </w:tcPr>
          <w:p w14:paraId="78662122" w14:textId="71CE0ABE" w:rsidR="00C80D88" w:rsidRPr="00980C27" w:rsidRDefault="00B2175D" w:rsidP="00980C27">
            <w:pPr>
              <w:spacing w:line="276" w:lineRule="auto"/>
              <w:rPr>
                <w:rFonts w:ascii="Arial Narrow" w:hAnsi="Arial Narrow"/>
                <w:bCs/>
                <w:sz w:val="24"/>
                <w:szCs w:val="24"/>
              </w:rPr>
            </w:pPr>
            <w:r w:rsidRPr="00980C27">
              <w:rPr>
                <w:rFonts w:ascii="Arial Narrow" w:hAnsi="Arial Narrow"/>
                <w:bCs/>
                <w:sz w:val="24"/>
                <w:szCs w:val="24"/>
              </w:rPr>
              <w:lastRenderedPageBreak/>
              <w:t>The GPL has satisfactorily responded to all passed resolution</w:t>
            </w:r>
            <w:r w:rsidR="00A277FC" w:rsidRPr="00980C27">
              <w:rPr>
                <w:rFonts w:ascii="Arial Narrow" w:hAnsi="Arial Narrow"/>
                <w:bCs/>
                <w:sz w:val="24"/>
                <w:szCs w:val="24"/>
              </w:rPr>
              <w:t>s</w:t>
            </w:r>
            <w:r w:rsidRPr="00980C27">
              <w:rPr>
                <w:rFonts w:ascii="Arial Narrow" w:hAnsi="Arial Narrow"/>
                <w:bCs/>
                <w:sz w:val="24"/>
                <w:szCs w:val="24"/>
              </w:rPr>
              <w:t xml:space="preserve"> </w:t>
            </w:r>
            <w:r w:rsidR="00950A68" w:rsidRPr="00980C27">
              <w:rPr>
                <w:rFonts w:ascii="Arial Narrow" w:hAnsi="Arial Narrow"/>
                <w:bCs/>
                <w:sz w:val="24"/>
                <w:szCs w:val="24"/>
              </w:rPr>
              <w:t>however,</w:t>
            </w:r>
            <w:r w:rsidRPr="00980C27">
              <w:rPr>
                <w:rFonts w:ascii="Arial Narrow" w:hAnsi="Arial Narrow"/>
                <w:bCs/>
                <w:sz w:val="24"/>
                <w:szCs w:val="24"/>
              </w:rPr>
              <w:t xml:space="preserve"> the </w:t>
            </w:r>
            <w:r w:rsidR="00980C27" w:rsidRPr="00980C27">
              <w:rPr>
                <w:rFonts w:ascii="Arial Narrow" w:hAnsi="Arial Narrow"/>
                <w:bCs/>
                <w:sz w:val="24"/>
                <w:szCs w:val="24"/>
              </w:rPr>
              <w:t>Committee will continue</w:t>
            </w:r>
            <w:r w:rsidRPr="00980C27">
              <w:rPr>
                <w:rFonts w:ascii="Arial Narrow" w:hAnsi="Arial Narrow"/>
                <w:bCs/>
                <w:sz w:val="24"/>
                <w:szCs w:val="24"/>
              </w:rPr>
              <w:t xml:space="preserve"> to monitor the performance of the GPL </w:t>
            </w:r>
            <w:r w:rsidR="000B5203" w:rsidRPr="00980C27">
              <w:rPr>
                <w:rFonts w:ascii="Arial Narrow" w:hAnsi="Arial Narrow"/>
                <w:bCs/>
                <w:sz w:val="24"/>
                <w:szCs w:val="24"/>
              </w:rPr>
              <w:t>regarding</w:t>
            </w:r>
            <w:r w:rsidRPr="00980C27">
              <w:rPr>
                <w:rFonts w:ascii="Arial Narrow" w:hAnsi="Arial Narrow"/>
                <w:bCs/>
                <w:sz w:val="24"/>
                <w:szCs w:val="24"/>
              </w:rPr>
              <w:t xml:space="preserve"> the commitments made.</w:t>
            </w:r>
          </w:p>
          <w:p w14:paraId="59CB8BF1" w14:textId="77777777" w:rsidR="000D3C43" w:rsidRPr="004258A9" w:rsidRDefault="000D3C43" w:rsidP="00F52AF3">
            <w:pPr>
              <w:rPr>
                <w:rFonts w:ascii="Arial Narrow" w:hAnsi="Arial Narrow"/>
                <w:bCs/>
                <w:color w:val="000000" w:themeColor="text1"/>
              </w:rPr>
            </w:pPr>
          </w:p>
        </w:tc>
      </w:tr>
      <w:tr w:rsidR="000D3C43" w:rsidRPr="00D226AD" w14:paraId="5D2210C4" w14:textId="77777777" w:rsidTr="000D3C43">
        <w:tc>
          <w:tcPr>
            <w:tcW w:w="14034" w:type="dxa"/>
            <w:gridSpan w:val="2"/>
            <w:shd w:val="clear" w:color="auto" w:fill="DAEEF3" w:themeFill="accent5" w:themeFillTint="33"/>
          </w:tcPr>
          <w:p w14:paraId="3DEA35E3" w14:textId="4DB715FD" w:rsidR="000D3C43" w:rsidRPr="00EE2BB3" w:rsidRDefault="000D3C43" w:rsidP="000D3C43">
            <w:pPr>
              <w:jc w:val="center"/>
              <w:rPr>
                <w:rFonts w:ascii="Arial Narrow" w:hAnsi="Arial Narrow"/>
                <w:b/>
              </w:rPr>
            </w:pPr>
            <w:r w:rsidRPr="00EE2BB3">
              <w:rPr>
                <w:rFonts w:ascii="Arial Narrow" w:hAnsi="Arial Narrow"/>
                <w:b/>
              </w:rPr>
              <w:t xml:space="preserve">THE DETAILS ON </w:t>
            </w:r>
            <w:r w:rsidR="00A277FC" w:rsidRPr="00EE2BB3">
              <w:rPr>
                <w:rFonts w:ascii="Arial Narrow" w:hAnsi="Arial Narrow"/>
                <w:b/>
              </w:rPr>
              <w:t>GPL’S</w:t>
            </w:r>
            <w:r w:rsidRPr="00EE2BB3">
              <w:rPr>
                <w:rFonts w:ascii="Arial Narrow" w:hAnsi="Arial Narrow"/>
                <w:b/>
              </w:rPr>
              <w:t xml:space="preserve"> RESOLUTIONS MANAGEMENT</w:t>
            </w:r>
          </w:p>
        </w:tc>
      </w:tr>
      <w:tr w:rsidR="007F5617" w:rsidRPr="003455DE" w14:paraId="45C200DD" w14:textId="77777777" w:rsidTr="000D3C43">
        <w:tc>
          <w:tcPr>
            <w:tcW w:w="6944" w:type="dxa"/>
            <w:shd w:val="clear" w:color="auto" w:fill="F2F2F2" w:themeFill="background1" w:themeFillShade="F2"/>
          </w:tcPr>
          <w:p w14:paraId="7EEA1E18" w14:textId="624B0EB6" w:rsidR="007F5617" w:rsidRPr="00EE2BB3" w:rsidRDefault="007F5617" w:rsidP="007F5617">
            <w:pPr>
              <w:jc w:val="left"/>
              <w:rPr>
                <w:rFonts w:ascii="Arial Narrow" w:hAnsi="Arial Narrow" w:cs="Arial Narrow"/>
                <w:b/>
                <w:bCs/>
                <w:iCs/>
                <w:sz w:val="24"/>
                <w:szCs w:val="24"/>
              </w:rPr>
            </w:pPr>
            <w:r w:rsidRPr="00EE2BB3">
              <w:rPr>
                <w:rFonts w:ascii="Arial Narrow" w:hAnsi="Arial Narrow" w:cs="Arial Narrow"/>
                <w:b/>
                <w:bCs/>
                <w:iCs/>
                <w:sz w:val="24"/>
                <w:szCs w:val="24"/>
              </w:rPr>
              <w:t xml:space="preserve">How many Responses / Actions to Resolutions </w:t>
            </w:r>
            <w:r w:rsidR="006027A8" w:rsidRPr="00EE2BB3">
              <w:rPr>
                <w:rFonts w:ascii="Arial Narrow" w:hAnsi="Arial Narrow" w:cs="Arial Narrow"/>
                <w:b/>
                <w:bCs/>
                <w:iCs/>
                <w:sz w:val="24"/>
                <w:szCs w:val="24"/>
              </w:rPr>
              <w:t xml:space="preserve">were </w:t>
            </w:r>
            <w:r w:rsidRPr="00EE2BB3">
              <w:rPr>
                <w:rFonts w:ascii="Arial Narrow" w:hAnsi="Arial Narrow" w:cs="Arial Narrow"/>
                <w:b/>
                <w:bCs/>
                <w:iCs/>
                <w:sz w:val="24"/>
                <w:szCs w:val="24"/>
              </w:rPr>
              <w:t xml:space="preserve">due by the </w:t>
            </w:r>
            <w:r w:rsidR="00A277FC" w:rsidRPr="00EE2BB3">
              <w:rPr>
                <w:rFonts w:ascii="Arial Narrow" w:hAnsi="Arial Narrow" w:cs="Arial Narrow"/>
                <w:b/>
                <w:bCs/>
                <w:iCs/>
                <w:sz w:val="24"/>
                <w:szCs w:val="24"/>
              </w:rPr>
              <w:t>GPL</w:t>
            </w:r>
            <w:r w:rsidRPr="00EE2BB3">
              <w:rPr>
                <w:rFonts w:ascii="Arial Narrow" w:hAnsi="Arial Narrow" w:cs="Arial Narrow"/>
                <w:b/>
                <w:bCs/>
                <w:iCs/>
                <w:sz w:val="24"/>
                <w:szCs w:val="24"/>
              </w:rPr>
              <w:t xml:space="preserve"> during the Quarter under review</w:t>
            </w:r>
          </w:p>
        </w:tc>
        <w:tc>
          <w:tcPr>
            <w:tcW w:w="7090" w:type="dxa"/>
            <w:shd w:val="clear" w:color="auto" w:fill="F2F2F2" w:themeFill="background1" w:themeFillShade="F2"/>
          </w:tcPr>
          <w:p w14:paraId="76917853" w14:textId="74803B59" w:rsidR="007F5617" w:rsidRPr="00EE2BB3" w:rsidRDefault="00462D11" w:rsidP="007F5617">
            <w:pPr>
              <w:jc w:val="left"/>
              <w:rPr>
                <w:rFonts w:ascii="Arial Narrow" w:hAnsi="Arial Narrow" w:cs="Arial Narrow"/>
                <w:b/>
                <w:bCs/>
                <w:iCs/>
                <w:sz w:val="24"/>
                <w:szCs w:val="24"/>
              </w:rPr>
            </w:pPr>
            <w:r w:rsidRPr="00EE2BB3">
              <w:rPr>
                <w:rFonts w:ascii="Arial Narrow" w:hAnsi="Arial Narrow" w:cs="Arial Narrow"/>
                <w:b/>
                <w:bCs/>
                <w:iCs/>
                <w:sz w:val="24"/>
                <w:szCs w:val="24"/>
              </w:rPr>
              <w:t xml:space="preserve">With respect to any and all Resolutions that were due </w:t>
            </w:r>
            <w:r w:rsidR="007F5617" w:rsidRPr="00EE2BB3">
              <w:rPr>
                <w:rFonts w:ascii="Arial Narrow" w:hAnsi="Arial Narrow" w:cs="Arial Narrow"/>
                <w:b/>
                <w:bCs/>
                <w:iCs/>
                <w:sz w:val="24"/>
                <w:szCs w:val="24"/>
              </w:rPr>
              <w:t>in the Quarter under review, how many Resolutions have been successfully responded to by the</w:t>
            </w:r>
            <w:r w:rsidR="00A277FC" w:rsidRPr="00EE2BB3">
              <w:rPr>
                <w:rFonts w:ascii="Arial Narrow" w:hAnsi="Arial Narrow" w:cs="Arial Narrow"/>
                <w:b/>
                <w:bCs/>
                <w:iCs/>
                <w:sz w:val="24"/>
                <w:szCs w:val="24"/>
              </w:rPr>
              <w:t xml:space="preserve"> GPL</w:t>
            </w:r>
            <w:r w:rsidR="007F5617" w:rsidRPr="00EE2BB3">
              <w:rPr>
                <w:rFonts w:ascii="Arial Narrow" w:hAnsi="Arial Narrow" w:cs="Arial Narrow"/>
                <w:b/>
                <w:bCs/>
                <w:iCs/>
                <w:sz w:val="24"/>
                <w:szCs w:val="24"/>
              </w:rPr>
              <w:t xml:space="preserve"> </w:t>
            </w:r>
          </w:p>
        </w:tc>
      </w:tr>
      <w:tr w:rsidR="006D18A3" w:rsidRPr="00B44A96" w14:paraId="14F692FF" w14:textId="77777777" w:rsidTr="000D3C43">
        <w:tc>
          <w:tcPr>
            <w:tcW w:w="6944" w:type="dxa"/>
            <w:shd w:val="clear" w:color="auto" w:fill="auto"/>
          </w:tcPr>
          <w:p w14:paraId="3EA7E9BD" w14:textId="3459FBC9" w:rsidR="006D18A3" w:rsidRPr="004258A9" w:rsidRDefault="00903160" w:rsidP="007F5617">
            <w:pPr>
              <w:jc w:val="left"/>
              <w:rPr>
                <w:rFonts w:ascii="Arial Narrow" w:hAnsi="Arial Narrow" w:cs="Arial Narrow"/>
                <w:iCs/>
                <w:color w:val="000000" w:themeColor="text1"/>
                <w:sz w:val="24"/>
                <w:szCs w:val="24"/>
              </w:rPr>
            </w:pPr>
            <w:r>
              <w:rPr>
                <w:rFonts w:ascii="Arial Narrow" w:hAnsi="Arial Narrow" w:cs="Arial Narrow"/>
                <w:iCs/>
                <w:color w:val="000000" w:themeColor="text1"/>
                <w:sz w:val="24"/>
                <w:szCs w:val="24"/>
              </w:rPr>
              <w:t>3</w:t>
            </w:r>
          </w:p>
        </w:tc>
        <w:tc>
          <w:tcPr>
            <w:tcW w:w="7090" w:type="dxa"/>
            <w:shd w:val="clear" w:color="auto" w:fill="auto"/>
          </w:tcPr>
          <w:p w14:paraId="4ABECE21" w14:textId="2669ED4C" w:rsidR="006D18A3" w:rsidRPr="004258A9" w:rsidRDefault="00903160" w:rsidP="007F5617">
            <w:pPr>
              <w:jc w:val="left"/>
              <w:rPr>
                <w:rFonts w:ascii="Arial Narrow" w:hAnsi="Arial Narrow" w:cs="Arial Narrow"/>
                <w:iCs/>
                <w:color w:val="000000" w:themeColor="text1"/>
                <w:sz w:val="24"/>
                <w:szCs w:val="24"/>
              </w:rPr>
            </w:pPr>
            <w:r>
              <w:rPr>
                <w:rFonts w:ascii="Arial Narrow" w:hAnsi="Arial Narrow" w:cs="Arial Narrow"/>
                <w:iCs/>
                <w:color w:val="000000" w:themeColor="text1"/>
                <w:sz w:val="24"/>
                <w:szCs w:val="24"/>
              </w:rPr>
              <w:t>3</w:t>
            </w:r>
          </w:p>
        </w:tc>
      </w:tr>
      <w:tr w:rsidR="00DD5AB9" w:rsidRPr="003455DE" w14:paraId="77A939F9" w14:textId="77777777" w:rsidTr="000D3C43">
        <w:tc>
          <w:tcPr>
            <w:tcW w:w="14034" w:type="dxa"/>
            <w:gridSpan w:val="2"/>
            <w:shd w:val="clear" w:color="auto" w:fill="F2F2F2" w:themeFill="background1" w:themeFillShade="F2"/>
          </w:tcPr>
          <w:p w14:paraId="5271ED4B" w14:textId="7671C05C" w:rsidR="00DD5AB9" w:rsidRPr="004258A9" w:rsidRDefault="004B28DA" w:rsidP="00AC187A">
            <w:pPr>
              <w:jc w:val="left"/>
              <w:rPr>
                <w:rFonts w:ascii="Arial Narrow" w:hAnsi="Arial Narrow" w:cs="Arial Narrow"/>
                <w:b/>
                <w:bCs/>
                <w:iCs/>
                <w:color w:val="000000" w:themeColor="text1"/>
                <w:sz w:val="24"/>
                <w:szCs w:val="24"/>
              </w:rPr>
            </w:pPr>
            <w:r w:rsidRPr="004258A9">
              <w:rPr>
                <w:rFonts w:ascii="Arial Narrow" w:hAnsi="Arial Narrow" w:cs="Arial Narrow"/>
                <w:b/>
                <w:bCs/>
                <w:iCs/>
                <w:color w:val="000000" w:themeColor="text1"/>
                <w:sz w:val="24"/>
                <w:szCs w:val="24"/>
              </w:rPr>
              <w:t xml:space="preserve">What is the Committees perception of the Quality and Timeliness of </w:t>
            </w:r>
            <w:r w:rsidR="00A277FC" w:rsidRPr="004258A9">
              <w:rPr>
                <w:rFonts w:ascii="Arial Narrow" w:hAnsi="Arial Narrow" w:cs="Arial Narrow"/>
                <w:b/>
                <w:bCs/>
                <w:iCs/>
                <w:color w:val="000000" w:themeColor="text1"/>
                <w:sz w:val="24"/>
                <w:szCs w:val="24"/>
              </w:rPr>
              <w:t>GPL’s</w:t>
            </w:r>
            <w:r w:rsidRPr="004258A9">
              <w:rPr>
                <w:rFonts w:ascii="Arial Narrow" w:hAnsi="Arial Narrow" w:cs="Arial Narrow"/>
                <w:b/>
                <w:bCs/>
                <w:iCs/>
                <w:color w:val="000000" w:themeColor="text1"/>
                <w:sz w:val="24"/>
                <w:szCs w:val="24"/>
              </w:rPr>
              <w:t xml:space="preserve"> responses to Committee Resolutions</w:t>
            </w:r>
          </w:p>
        </w:tc>
      </w:tr>
      <w:tr w:rsidR="006D18A3" w14:paraId="5CE425DD" w14:textId="77777777" w:rsidTr="000D3C43">
        <w:tc>
          <w:tcPr>
            <w:tcW w:w="14034" w:type="dxa"/>
            <w:gridSpan w:val="2"/>
          </w:tcPr>
          <w:p w14:paraId="3221FC98" w14:textId="77777777" w:rsidR="006D18A3" w:rsidRPr="004258A9" w:rsidRDefault="00B2175D" w:rsidP="00AC187A">
            <w:pPr>
              <w:jc w:val="left"/>
              <w:rPr>
                <w:rFonts w:ascii="Arial Narrow" w:hAnsi="Arial Narrow" w:cs="Arial Narrow"/>
                <w:bCs/>
                <w:color w:val="000000" w:themeColor="text1"/>
                <w:sz w:val="24"/>
                <w:szCs w:val="24"/>
              </w:rPr>
            </w:pPr>
            <w:r w:rsidRPr="004258A9">
              <w:rPr>
                <w:rFonts w:ascii="Arial Narrow" w:hAnsi="Arial Narrow" w:cs="Arial Narrow"/>
                <w:bCs/>
                <w:color w:val="000000" w:themeColor="text1"/>
                <w:sz w:val="24"/>
                <w:szCs w:val="24"/>
              </w:rPr>
              <w:t>Satisfactory</w:t>
            </w:r>
          </w:p>
        </w:tc>
      </w:tr>
      <w:tr w:rsidR="00B44A96" w:rsidRPr="003455DE" w14:paraId="49094B26" w14:textId="77777777" w:rsidTr="000D3C43">
        <w:tc>
          <w:tcPr>
            <w:tcW w:w="14034" w:type="dxa"/>
            <w:gridSpan w:val="2"/>
            <w:shd w:val="clear" w:color="auto" w:fill="F2F2F2" w:themeFill="background1" w:themeFillShade="F2"/>
          </w:tcPr>
          <w:p w14:paraId="378D768A" w14:textId="04ED9385" w:rsidR="00B44A96" w:rsidRPr="004258A9" w:rsidRDefault="00B44A96" w:rsidP="00B44A96">
            <w:pPr>
              <w:jc w:val="left"/>
              <w:rPr>
                <w:rFonts w:ascii="Arial Narrow" w:hAnsi="Arial Narrow" w:cs="Arial Narrow"/>
                <w:b/>
                <w:bCs/>
                <w:color w:val="000000" w:themeColor="text1"/>
                <w:sz w:val="24"/>
                <w:szCs w:val="24"/>
              </w:rPr>
            </w:pPr>
            <w:r w:rsidRPr="004258A9">
              <w:rPr>
                <w:rFonts w:ascii="Arial Narrow" w:hAnsi="Arial Narrow" w:cs="Arial Narrow"/>
                <w:b/>
                <w:bCs/>
                <w:iCs/>
                <w:color w:val="000000" w:themeColor="text1"/>
                <w:sz w:val="24"/>
                <w:szCs w:val="24"/>
              </w:rPr>
              <w:t xml:space="preserve">With respect to the Resolutions / Action due during the Quarter under review but </w:t>
            </w:r>
            <w:r w:rsidR="00462D11" w:rsidRPr="004258A9">
              <w:rPr>
                <w:rFonts w:ascii="Arial Narrow" w:hAnsi="Arial Narrow" w:cs="Arial Narrow"/>
                <w:b/>
                <w:bCs/>
                <w:iCs/>
                <w:color w:val="000000" w:themeColor="text1"/>
                <w:sz w:val="24"/>
                <w:szCs w:val="24"/>
              </w:rPr>
              <w:t>still overdue</w:t>
            </w:r>
            <w:r w:rsidRPr="004258A9">
              <w:rPr>
                <w:rFonts w:ascii="Arial Narrow" w:hAnsi="Arial Narrow" w:cs="Arial Narrow"/>
                <w:b/>
                <w:bCs/>
                <w:iCs/>
                <w:color w:val="000000" w:themeColor="text1"/>
                <w:sz w:val="24"/>
                <w:szCs w:val="24"/>
              </w:rPr>
              <w:t xml:space="preserve">, what reasons have been provided by the </w:t>
            </w:r>
            <w:r w:rsidR="00A277FC" w:rsidRPr="004258A9">
              <w:rPr>
                <w:rFonts w:ascii="Arial Narrow" w:hAnsi="Arial Narrow" w:cs="Arial Narrow"/>
                <w:b/>
                <w:bCs/>
                <w:iCs/>
                <w:color w:val="000000" w:themeColor="text1"/>
                <w:sz w:val="24"/>
                <w:szCs w:val="24"/>
              </w:rPr>
              <w:t>GPL</w:t>
            </w:r>
            <w:r w:rsidRPr="004258A9">
              <w:rPr>
                <w:rFonts w:ascii="Arial Narrow" w:hAnsi="Arial Narrow" w:cs="Arial Narrow"/>
                <w:b/>
                <w:bCs/>
                <w:iCs/>
                <w:color w:val="000000" w:themeColor="text1"/>
                <w:sz w:val="24"/>
                <w:szCs w:val="24"/>
              </w:rPr>
              <w:t xml:space="preserve"> [with mitigating measures to submission]</w:t>
            </w:r>
          </w:p>
        </w:tc>
      </w:tr>
      <w:tr w:rsidR="006D18A3" w14:paraId="59CD5D85" w14:textId="77777777" w:rsidTr="000D3C43">
        <w:tc>
          <w:tcPr>
            <w:tcW w:w="14034" w:type="dxa"/>
            <w:gridSpan w:val="2"/>
          </w:tcPr>
          <w:p w14:paraId="0494C16E" w14:textId="77777777" w:rsidR="006D18A3" w:rsidRPr="004258A9" w:rsidRDefault="00B2175D" w:rsidP="00AC187A">
            <w:pPr>
              <w:jc w:val="left"/>
              <w:rPr>
                <w:rFonts w:ascii="Arial Narrow" w:hAnsi="Arial Narrow" w:cs="Arial Narrow"/>
                <w:bCs/>
                <w:color w:val="000000" w:themeColor="text1"/>
                <w:sz w:val="24"/>
                <w:szCs w:val="24"/>
              </w:rPr>
            </w:pPr>
            <w:r w:rsidRPr="004258A9">
              <w:rPr>
                <w:rFonts w:ascii="Arial Narrow" w:hAnsi="Arial Narrow" w:cs="Arial Narrow"/>
                <w:bCs/>
                <w:color w:val="000000" w:themeColor="text1"/>
                <w:sz w:val="24"/>
                <w:szCs w:val="24"/>
              </w:rPr>
              <w:t>None</w:t>
            </w:r>
          </w:p>
        </w:tc>
      </w:tr>
    </w:tbl>
    <w:p w14:paraId="4BA00F5C" w14:textId="77777777" w:rsidR="003D4E9B" w:rsidRDefault="003D4E9B" w:rsidP="00AF0E97">
      <w:pPr>
        <w:spacing w:after="200"/>
        <w:jc w:val="left"/>
        <w:rPr>
          <w:rFonts w:ascii="Arial Narrow" w:hAnsi="Arial Narrow" w:cs="Arial Narrow"/>
          <w:bCs/>
          <w:sz w:val="24"/>
          <w:szCs w:val="24"/>
        </w:rPr>
      </w:pPr>
    </w:p>
    <w:p w14:paraId="57BA8FE2" w14:textId="2940FFCD" w:rsidR="003455DE" w:rsidRPr="0046408E" w:rsidRDefault="003455DE" w:rsidP="00701053">
      <w:pPr>
        <w:pStyle w:val="Heading1"/>
        <w:numPr>
          <w:ilvl w:val="1"/>
          <w:numId w:val="5"/>
        </w:numPr>
        <w:shd w:val="clear" w:color="auto" w:fill="DAEEF3" w:themeFill="accent5" w:themeFillTint="33"/>
        <w:ind w:left="567" w:hanging="567"/>
        <w:rPr>
          <w:rFonts w:ascii="Arial Narrow" w:hAnsi="Arial Narrow"/>
          <w:color w:val="000000" w:themeColor="text1"/>
          <w:sz w:val="24"/>
          <w:szCs w:val="24"/>
        </w:rPr>
      </w:pPr>
      <w:bookmarkStart w:id="27" w:name="_Toc34058023"/>
      <w:bookmarkStart w:id="28" w:name="_Toc72853916"/>
      <w:r w:rsidRPr="0046408E">
        <w:rPr>
          <w:rFonts w:ascii="Arial Narrow" w:hAnsi="Arial Narrow"/>
          <w:color w:val="000000" w:themeColor="text1"/>
          <w:sz w:val="24"/>
          <w:szCs w:val="24"/>
        </w:rPr>
        <w:t xml:space="preserve">INFORMATION ON THE </w:t>
      </w:r>
      <w:r w:rsidR="00A277FC" w:rsidRPr="0046408E">
        <w:rPr>
          <w:rFonts w:ascii="Arial Narrow" w:hAnsi="Arial Narrow"/>
          <w:color w:val="000000" w:themeColor="text1"/>
          <w:sz w:val="24"/>
          <w:szCs w:val="24"/>
        </w:rPr>
        <w:t>GPL</w:t>
      </w:r>
      <w:r w:rsidRPr="0046408E">
        <w:rPr>
          <w:rFonts w:ascii="Arial Narrow" w:hAnsi="Arial Narrow"/>
          <w:color w:val="000000" w:themeColor="text1"/>
          <w:sz w:val="24"/>
          <w:szCs w:val="24"/>
        </w:rPr>
        <w:t>’S IMPLEMENTATION OF PETITIONS REFERRED BY THE GPL</w:t>
      </w:r>
      <w:bookmarkEnd w:id="27"/>
      <w:bookmarkEnd w:id="28"/>
    </w:p>
    <w:p w14:paraId="2B2EA805" w14:textId="77777777" w:rsidR="003455DE" w:rsidRPr="0067355E" w:rsidRDefault="003455DE" w:rsidP="00124369">
      <w:pPr>
        <w:ind w:left="142"/>
        <w:jc w:val="left"/>
        <w:rPr>
          <w:rFonts w:ascii="Arial Narrow" w:hAnsi="Arial Narrow" w:cs="Arial Narrow"/>
          <w:bCs/>
          <w:color w:val="FF0000"/>
          <w:sz w:val="24"/>
          <w:szCs w:val="24"/>
        </w:rPr>
      </w:pPr>
    </w:p>
    <w:tbl>
      <w:tblPr>
        <w:tblStyle w:val="TableGrid"/>
        <w:tblW w:w="14034" w:type="dxa"/>
        <w:tblInd w:w="-5" w:type="dxa"/>
        <w:tblLook w:val="04A0" w:firstRow="1" w:lastRow="0" w:firstColumn="1" w:lastColumn="0" w:noHBand="0" w:noVBand="1"/>
      </w:tblPr>
      <w:tblGrid>
        <w:gridCol w:w="6944"/>
        <w:gridCol w:w="7090"/>
      </w:tblGrid>
      <w:tr w:rsidR="00124369" w:rsidRPr="005257EC" w14:paraId="23C18F5D" w14:textId="77777777" w:rsidTr="006027A8">
        <w:trPr>
          <w:tblHeader/>
        </w:trPr>
        <w:tc>
          <w:tcPr>
            <w:tcW w:w="14034" w:type="dxa"/>
            <w:gridSpan w:val="2"/>
            <w:shd w:val="clear" w:color="auto" w:fill="DAEEF3" w:themeFill="accent5" w:themeFillTint="33"/>
          </w:tcPr>
          <w:p w14:paraId="37F09644" w14:textId="77777777" w:rsidR="00124369" w:rsidRPr="005257EC" w:rsidRDefault="006027A8" w:rsidP="004E2C21">
            <w:pPr>
              <w:jc w:val="left"/>
              <w:rPr>
                <w:rFonts w:ascii="Arial Narrow" w:hAnsi="Arial Narrow" w:cs="Arial Narrow"/>
                <w:b/>
                <w:bCs/>
                <w:sz w:val="24"/>
                <w:szCs w:val="24"/>
              </w:rPr>
            </w:pPr>
            <w:r>
              <w:rPr>
                <w:rFonts w:ascii="Arial Narrow" w:hAnsi="Arial Narrow" w:cs="Arial Narrow"/>
                <w:b/>
                <w:bCs/>
                <w:sz w:val="24"/>
                <w:szCs w:val="24"/>
              </w:rPr>
              <w:t>4.2 [</w:t>
            </w:r>
            <w:r w:rsidR="00124369">
              <w:rPr>
                <w:rFonts w:ascii="Arial Narrow" w:hAnsi="Arial Narrow" w:cs="Arial Narrow"/>
                <w:b/>
                <w:bCs/>
                <w:sz w:val="24"/>
                <w:szCs w:val="24"/>
              </w:rPr>
              <w:t>PETITIONS MANAGEMENT</w:t>
            </w:r>
            <w:r>
              <w:rPr>
                <w:rFonts w:ascii="Arial Narrow" w:hAnsi="Arial Narrow" w:cs="Arial Narrow"/>
                <w:b/>
                <w:bCs/>
                <w:sz w:val="24"/>
                <w:szCs w:val="24"/>
              </w:rPr>
              <w:t>]</w:t>
            </w:r>
          </w:p>
        </w:tc>
      </w:tr>
      <w:tr w:rsidR="002D17BD" w:rsidRPr="00D226AD" w14:paraId="14540510" w14:textId="77777777" w:rsidTr="00F52AF3">
        <w:tc>
          <w:tcPr>
            <w:tcW w:w="14034" w:type="dxa"/>
            <w:gridSpan w:val="2"/>
            <w:shd w:val="clear" w:color="auto" w:fill="F2F2F2" w:themeFill="background1" w:themeFillShade="F2"/>
          </w:tcPr>
          <w:p w14:paraId="53A5A266" w14:textId="3D4C0DD4" w:rsidR="002D17BD" w:rsidRPr="00D226AD" w:rsidRDefault="002D17BD" w:rsidP="00F52AF3">
            <w:pPr>
              <w:rPr>
                <w:rFonts w:ascii="Arial Narrow" w:hAnsi="Arial Narrow"/>
                <w:b/>
              </w:rPr>
            </w:pPr>
            <w:r w:rsidRPr="00D226AD">
              <w:rPr>
                <w:rFonts w:ascii="Arial Narrow" w:hAnsi="Arial Narrow"/>
                <w:b/>
              </w:rPr>
              <w:t xml:space="preserve">Overall Summary on </w:t>
            </w:r>
            <w:r w:rsidR="00A277FC">
              <w:rPr>
                <w:rFonts w:ascii="Arial Narrow" w:hAnsi="Arial Narrow"/>
                <w:b/>
              </w:rPr>
              <w:t>GPL’s</w:t>
            </w:r>
            <w:r w:rsidRPr="00D226AD">
              <w:rPr>
                <w:rFonts w:ascii="Arial Narrow" w:hAnsi="Arial Narrow"/>
                <w:b/>
              </w:rPr>
              <w:t xml:space="preserve"> </w:t>
            </w:r>
            <w:r>
              <w:rPr>
                <w:rFonts w:ascii="Arial Narrow" w:hAnsi="Arial Narrow"/>
                <w:b/>
              </w:rPr>
              <w:t>Petitions Management</w:t>
            </w:r>
          </w:p>
        </w:tc>
      </w:tr>
      <w:tr w:rsidR="002D17BD" w:rsidRPr="00D226AD" w14:paraId="695143C1" w14:textId="77777777" w:rsidTr="00462D11">
        <w:tc>
          <w:tcPr>
            <w:tcW w:w="14034" w:type="dxa"/>
            <w:gridSpan w:val="2"/>
            <w:shd w:val="clear" w:color="auto" w:fill="F2DBDB" w:themeFill="accent2" w:themeFillTint="33"/>
          </w:tcPr>
          <w:p w14:paraId="765300C4" w14:textId="29BB5456" w:rsidR="002D17BD" w:rsidRPr="000E5187" w:rsidRDefault="002D17BD" w:rsidP="00F52AF3">
            <w:pPr>
              <w:rPr>
                <w:rFonts w:ascii="Arial Narrow" w:hAnsi="Arial Narrow"/>
                <w:bCs/>
                <w:i/>
                <w:iCs/>
              </w:rPr>
            </w:pPr>
            <w:r w:rsidRPr="000E5187">
              <w:rPr>
                <w:rFonts w:ascii="Arial Narrow" w:hAnsi="Arial Narrow"/>
                <w:bCs/>
                <w:i/>
                <w:iCs/>
              </w:rPr>
              <w:t xml:space="preserve">An overall Summary of the Committee’s assessment of </w:t>
            </w:r>
            <w:r w:rsidR="00A277FC">
              <w:rPr>
                <w:rFonts w:ascii="Arial Narrow" w:hAnsi="Arial Narrow"/>
                <w:bCs/>
                <w:i/>
                <w:iCs/>
              </w:rPr>
              <w:t>GPL’S</w:t>
            </w:r>
            <w:r w:rsidRPr="000E5187">
              <w:rPr>
                <w:rFonts w:ascii="Arial Narrow" w:hAnsi="Arial Narrow"/>
                <w:bCs/>
                <w:i/>
                <w:iCs/>
              </w:rPr>
              <w:t xml:space="preserve"> Petitions Management</w:t>
            </w:r>
          </w:p>
        </w:tc>
      </w:tr>
      <w:tr w:rsidR="002D17BD" w:rsidRPr="00D226AD" w14:paraId="159291BF" w14:textId="77777777" w:rsidTr="00F52AF3">
        <w:tc>
          <w:tcPr>
            <w:tcW w:w="14034" w:type="dxa"/>
            <w:gridSpan w:val="2"/>
            <w:shd w:val="clear" w:color="auto" w:fill="FFFFFF" w:themeFill="background1"/>
          </w:tcPr>
          <w:p w14:paraId="5C95D523" w14:textId="309F5095" w:rsidR="00802B23" w:rsidRDefault="00802B23" w:rsidP="00802B23">
            <w:pPr>
              <w:rPr>
                <w:rFonts w:ascii="Arial Narrow" w:hAnsi="Arial Narrow"/>
                <w:bCs/>
                <w:sz w:val="24"/>
                <w:szCs w:val="24"/>
              </w:rPr>
            </w:pPr>
            <w:r>
              <w:rPr>
                <w:rFonts w:ascii="Arial Narrow" w:hAnsi="Arial Narrow"/>
                <w:bCs/>
                <w:sz w:val="24"/>
                <w:szCs w:val="24"/>
              </w:rPr>
              <w:lastRenderedPageBreak/>
              <w:t>The Committee noted of the</w:t>
            </w:r>
            <w:r w:rsidR="00A4342C" w:rsidRPr="00A4342C">
              <w:rPr>
                <w:rFonts w:ascii="Arial Narrow" w:hAnsi="Arial Narrow"/>
                <w:bCs/>
                <w:sz w:val="24"/>
                <w:szCs w:val="24"/>
              </w:rPr>
              <w:t xml:space="preserve"> Petition Standing Committee </w:t>
            </w:r>
            <w:r w:rsidR="005A7187">
              <w:rPr>
                <w:rFonts w:ascii="Arial Narrow" w:hAnsi="Arial Narrow"/>
                <w:bCs/>
                <w:sz w:val="24"/>
                <w:szCs w:val="24"/>
              </w:rPr>
              <w:t>t</w:t>
            </w:r>
            <w:r>
              <w:rPr>
                <w:rFonts w:ascii="Arial Narrow" w:hAnsi="Arial Narrow"/>
                <w:bCs/>
                <w:sz w:val="24"/>
                <w:szCs w:val="24"/>
              </w:rPr>
              <w:t xml:space="preserve">abled and </w:t>
            </w:r>
            <w:r w:rsidR="00A4342C" w:rsidRPr="00A4342C">
              <w:rPr>
                <w:rFonts w:ascii="Arial Narrow" w:hAnsi="Arial Narrow"/>
                <w:bCs/>
                <w:sz w:val="24"/>
                <w:szCs w:val="24"/>
              </w:rPr>
              <w:t>considered</w:t>
            </w:r>
            <w:r w:rsidR="00F868B1">
              <w:rPr>
                <w:rFonts w:ascii="Arial Narrow" w:hAnsi="Arial Narrow"/>
                <w:bCs/>
                <w:sz w:val="24"/>
                <w:szCs w:val="24"/>
              </w:rPr>
              <w:t xml:space="preserve"> </w:t>
            </w:r>
            <w:r>
              <w:rPr>
                <w:rFonts w:ascii="Arial Narrow" w:hAnsi="Arial Narrow"/>
                <w:bCs/>
                <w:sz w:val="24"/>
                <w:szCs w:val="24"/>
              </w:rPr>
              <w:t xml:space="preserve">twenty (20) </w:t>
            </w:r>
            <w:r w:rsidR="00A4342C" w:rsidRPr="00A4342C">
              <w:rPr>
                <w:rFonts w:ascii="Arial Narrow" w:hAnsi="Arial Narrow"/>
                <w:bCs/>
                <w:sz w:val="24"/>
                <w:szCs w:val="24"/>
              </w:rPr>
              <w:t>petitions</w:t>
            </w:r>
            <w:r w:rsidR="00CB1FD6">
              <w:rPr>
                <w:rFonts w:ascii="Arial Narrow" w:hAnsi="Arial Narrow"/>
                <w:bCs/>
                <w:sz w:val="24"/>
                <w:szCs w:val="24"/>
              </w:rPr>
              <w:t xml:space="preserve"> during the quarter under revi</w:t>
            </w:r>
            <w:r>
              <w:rPr>
                <w:rFonts w:ascii="Arial Narrow" w:hAnsi="Arial Narrow"/>
                <w:bCs/>
                <w:sz w:val="24"/>
                <w:szCs w:val="24"/>
              </w:rPr>
              <w:t>ew and</w:t>
            </w:r>
            <w:r w:rsidRPr="00802B23">
              <w:rPr>
                <w:rFonts w:ascii="Arial Narrow" w:hAnsi="Arial Narrow"/>
                <w:bCs/>
                <w:sz w:val="24"/>
                <w:szCs w:val="24"/>
              </w:rPr>
              <w:t xml:space="preserve"> thirteen</w:t>
            </w:r>
            <w:r>
              <w:rPr>
                <w:rFonts w:ascii="Arial Narrow" w:hAnsi="Arial Narrow"/>
                <w:bCs/>
                <w:sz w:val="24"/>
                <w:szCs w:val="24"/>
              </w:rPr>
              <w:t xml:space="preserve"> (13)</w:t>
            </w:r>
            <w:r w:rsidRPr="00802B23">
              <w:rPr>
                <w:rFonts w:ascii="Arial Narrow" w:hAnsi="Arial Narrow"/>
                <w:bCs/>
                <w:sz w:val="24"/>
                <w:szCs w:val="24"/>
              </w:rPr>
              <w:t xml:space="preserve"> were adopted while </w:t>
            </w:r>
            <w:r>
              <w:rPr>
                <w:rFonts w:ascii="Arial Narrow" w:hAnsi="Arial Narrow"/>
                <w:bCs/>
                <w:sz w:val="24"/>
                <w:szCs w:val="24"/>
              </w:rPr>
              <w:t>1</w:t>
            </w:r>
            <w:r w:rsidRPr="00802B23">
              <w:rPr>
                <w:rFonts w:ascii="Arial Narrow" w:hAnsi="Arial Narrow"/>
                <w:bCs/>
                <w:sz w:val="24"/>
                <w:szCs w:val="24"/>
              </w:rPr>
              <w:t xml:space="preserve"> was deferred, pending finalisation</w:t>
            </w:r>
            <w:r>
              <w:rPr>
                <w:rFonts w:ascii="Arial Narrow" w:hAnsi="Arial Narrow"/>
                <w:bCs/>
                <w:sz w:val="24"/>
                <w:szCs w:val="24"/>
              </w:rPr>
              <w:t xml:space="preserve"> </w:t>
            </w:r>
            <w:r w:rsidRPr="00802B23">
              <w:rPr>
                <w:rFonts w:ascii="Arial Narrow" w:hAnsi="Arial Narrow"/>
                <w:bCs/>
                <w:sz w:val="24"/>
                <w:szCs w:val="24"/>
              </w:rPr>
              <w:t xml:space="preserve">of further investigation, and the remaining </w:t>
            </w:r>
            <w:r>
              <w:rPr>
                <w:rFonts w:ascii="Arial Narrow" w:hAnsi="Arial Narrow"/>
                <w:bCs/>
                <w:sz w:val="24"/>
                <w:szCs w:val="24"/>
              </w:rPr>
              <w:t>6</w:t>
            </w:r>
            <w:r w:rsidRPr="00802B23">
              <w:rPr>
                <w:rFonts w:ascii="Arial Narrow" w:hAnsi="Arial Narrow"/>
                <w:bCs/>
                <w:sz w:val="24"/>
                <w:szCs w:val="24"/>
              </w:rPr>
              <w:t xml:space="preserve"> were rejected.</w:t>
            </w:r>
          </w:p>
          <w:p w14:paraId="5D475B9E" w14:textId="0C1AC869" w:rsidR="0046408E" w:rsidRPr="00A4342C" w:rsidRDefault="0046408E" w:rsidP="00EE2BB3">
            <w:pPr>
              <w:rPr>
                <w:rFonts w:ascii="Arial Narrow" w:hAnsi="Arial Narrow"/>
                <w:bCs/>
                <w:sz w:val="24"/>
                <w:szCs w:val="24"/>
              </w:rPr>
            </w:pPr>
          </w:p>
        </w:tc>
      </w:tr>
      <w:tr w:rsidR="002D17BD" w:rsidRPr="00D226AD" w14:paraId="6ED9BA53" w14:textId="77777777" w:rsidTr="00F52AF3">
        <w:tc>
          <w:tcPr>
            <w:tcW w:w="14034" w:type="dxa"/>
            <w:gridSpan w:val="2"/>
            <w:shd w:val="clear" w:color="auto" w:fill="DAEEF3" w:themeFill="accent5" w:themeFillTint="33"/>
          </w:tcPr>
          <w:p w14:paraId="32EDFB98" w14:textId="77777777" w:rsidR="002D17BD" w:rsidRPr="00D226AD" w:rsidRDefault="002D17BD" w:rsidP="00F52AF3">
            <w:pPr>
              <w:jc w:val="center"/>
              <w:rPr>
                <w:rFonts w:ascii="Arial Narrow" w:hAnsi="Arial Narrow"/>
                <w:b/>
              </w:rPr>
            </w:pPr>
            <w:r>
              <w:rPr>
                <w:rFonts w:ascii="Arial Narrow" w:hAnsi="Arial Narrow"/>
                <w:b/>
              </w:rPr>
              <w:t xml:space="preserve">THE DETAILS ON </w:t>
            </w:r>
            <w:r w:rsidRPr="00D226AD">
              <w:rPr>
                <w:rFonts w:ascii="Arial Narrow" w:hAnsi="Arial Narrow"/>
                <w:b/>
              </w:rPr>
              <w:t xml:space="preserve">DEPARTMENTAL </w:t>
            </w:r>
            <w:r>
              <w:rPr>
                <w:rFonts w:ascii="Arial Narrow" w:hAnsi="Arial Narrow"/>
                <w:b/>
              </w:rPr>
              <w:t>PETITIONS MANAGEMENT</w:t>
            </w:r>
          </w:p>
        </w:tc>
      </w:tr>
      <w:tr w:rsidR="00124369" w:rsidRPr="003455DE" w14:paraId="1EE42918" w14:textId="77777777" w:rsidTr="004E2C21">
        <w:tc>
          <w:tcPr>
            <w:tcW w:w="6944" w:type="dxa"/>
            <w:shd w:val="clear" w:color="auto" w:fill="F2F2F2" w:themeFill="background1" w:themeFillShade="F2"/>
          </w:tcPr>
          <w:p w14:paraId="31CE06A0" w14:textId="129F2450" w:rsidR="00124369" w:rsidRPr="003455DE" w:rsidRDefault="00124369" w:rsidP="004E2C21">
            <w:pPr>
              <w:jc w:val="left"/>
              <w:rPr>
                <w:rFonts w:ascii="Arial Narrow" w:hAnsi="Arial Narrow" w:cs="Arial Narrow"/>
                <w:b/>
                <w:bCs/>
                <w:iCs/>
                <w:sz w:val="24"/>
                <w:szCs w:val="24"/>
              </w:rPr>
            </w:pPr>
            <w:r w:rsidRPr="003455DE">
              <w:rPr>
                <w:rFonts w:ascii="Arial Narrow" w:hAnsi="Arial Narrow" w:cs="Arial Narrow"/>
                <w:b/>
                <w:bCs/>
                <w:iCs/>
                <w:sz w:val="24"/>
                <w:szCs w:val="24"/>
              </w:rPr>
              <w:t xml:space="preserve">How many Responses / Actions to Petitions due by the </w:t>
            </w:r>
            <w:r w:rsidR="00A277FC">
              <w:rPr>
                <w:rFonts w:ascii="Arial Narrow" w:hAnsi="Arial Narrow" w:cs="Arial Narrow"/>
                <w:b/>
                <w:bCs/>
                <w:iCs/>
                <w:sz w:val="24"/>
                <w:szCs w:val="24"/>
              </w:rPr>
              <w:t>GPL</w:t>
            </w:r>
            <w:r w:rsidRPr="003455DE">
              <w:rPr>
                <w:rFonts w:ascii="Arial Narrow" w:hAnsi="Arial Narrow" w:cs="Arial Narrow"/>
                <w:b/>
                <w:bCs/>
                <w:iCs/>
                <w:sz w:val="24"/>
                <w:szCs w:val="24"/>
              </w:rPr>
              <w:t xml:space="preserve"> during the Quarter under review</w:t>
            </w:r>
          </w:p>
        </w:tc>
        <w:tc>
          <w:tcPr>
            <w:tcW w:w="7090" w:type="dxa"/>
            <w:shd w:val="clear" w:color="auto" w:fill="F2F2F2" w:themeFill="background1" w:themeFillShade="F2"/>
          </w:tcPr>
          <w:p w14:paraId="47E1075C" w14:textId="7E40C5F5" w:rsidR="00124369" w:rsidRPr="003455DE" w:rsidRDefault="00462D11" w:rsidP="004E2C21">
            <w:pPr>
              <w:jc w:val="left"/>
              <w:rPr>
                <w:rFonts w:ascii="Arial Narrow" w:hAnsi="Arial Narrow" w:cs="Arial Narrow"/>
                <w:b/>
                <w:bCs/>
                <w:iCs/>
                <w:sz w:val="24"/>
                <w:szCs w:val="24"/>
              </w:rPr>
            </w:pPr>
            <w:r w:rsidRPr="00462D11">
              <w:rPr>
                <w:rFonts w:ascii="Arial Narrow" w:hAnsi="Arial Narrow" w:cs="Arial Narrow"/>
                <w:b/>
                <w:bCs/>
                <w:iCs/>
                <w:sz w:val="24"/>
                <w:szCs w:val="24"/>
              </w:rPr>
              <w:t xml:space="preserve">With respect to any and all </w:t>
            </w:r>
            <w:r>
              <w:rPr>
                <w:rFonts w:ascii="Arial Narrow" w:hAnsi="Arial Narrow" w:cs="Arial Narrow"/>
                <w:b/>
                <w:bCs/>
                <w:iCs/>
                <w:sz w:val="24"/>
                <w:szCs w:val="24"/>
              </w:rPr>
              <w:t xml:space="preserve">Petitions </w:t>
            </w:r>
            <w:r w:rsidRPr="00462D11">
              <w:rPr>
                <w:rFonts w:ascii="Arial Narrow" w:hAnsi="Arial Narrow" w:cs="Arial Narrow"/>
                <w:b/>
                <w:bCs/>
                <w:iCs/>
                <w:sz w:val="24"/>
                <w:szCs w:val="24"/>
              </w:rPr>
              <w:t xml:space="preserve">that were due in the Quarter under review, how many </w:t>
            </w:r>
            <w:r>
              <w:rPr>
                <w:rFonts w:ascii="Arial Narrow" w:hAnsi="Arial Narrow" w:cs="Arial Narrow"/>
                <w:b/>
                <w:bCs/>
                <w:iCs/>
                <w:sz w:val="24"/>
                <w:szCs w:val="24"/>
              </w:rPr>
              <w:t xml:space="preserve">Petitions </w:t>
            </w:r>
            <w:r w:rsidRPr="00462D11">
              <w:rPr>
                <w:rFonts w:ascii="Arial Narrow" w:hAnsi="Arial Narrow" w:cs="Arial Narrow"/>
                <w:b/>
                <w:bCs/>
                <w:iCs/>
                <w:sz w:val="24"/>
                <w:szCs w:val="24"/>
              </w:rPr>
              <w:t xml:space="preserve">have been successfully responded to by the </w:t>
            </w:r>
            <w:r w:rsidR="00A277FC">
              <w:rPr>
                <w:rFonts w:ascii="Arial Narrow" w:hAnsi="Arial Narrow" w:cs="Arial Narrow"/>
                <w:b/>
                <w:bCs/>
                <w:iCs/>
                <w:sz w:val="24"/>
                <w:szCs w:val="24"/>
              </w:rPr>
              <w:t>GPL</w:t>
            </w:r>
          </w:p>
        </w:tc>
      </w:tr>
      <w:tr w:rsidR="006D18A3" w:rsidRPr="00B44A96" w14:paraId="166DDCEC" w14:textId="77777777" w:rsidTr="004E2C21">
        <w:tc>
          <w:tcPr>
            <w:tcW w:w="6944" w:type="dxa"/>
            <w:shd w:val="clear" w:color="auto" w:fill="auto"/>
          </w:tcPr>
          <w:p w14:paraId="32093AF0" w14:textId="77777777" w:rsidR="006D18A3" w:rsidRDefault="009F5055" w:rsidP="004E2C21">
            <w:pPr>
              <w:jc w:val="left"/>
              <w:rPr>
                <w:rFonts w:ascii="Arial Narrow" w:hAnsi="Arial Narrow" w:cs="Arial Narrow"/>
                <w:iCs/>
                <w:sz w:val="24"/>
                <w:szCs w:val="24"/>
              </w:rPr>
            </w:pPr>
            <w:r>
              <w:rPr>
                <w:rFonts w:ascii="Arial Narrow" w:hAnsi="Arial Narrow" w:cs="Arial Narrow"/>
                <w:iCs/>
                <w:sz w:val="24"/>
                <w:szCs w:val="24"/>
              </w:rPr>
              <w:t>None</w:t>
            </w:r>
          </w:p>
        </w:tc>
        <w:tc>
          <w:tcPr>
            <w:tcW w:w="7090" w:type="dxa"/>
            <w:shd w:val="clear" w:color="auto" w:fill="auto"/>
          </w:tcPr>
          <w:p w14:paraId="2726CC06" w14:textId="77777777" w:rsidR="006D18A3" w:rsidRPr="00B44A96" w:rsidRDefault="009F5055" w:rsidP="004E2C21">
            <w:pPr>
              <w:jc w:val="left"/>
              <w:rPr>
                <w:rFonts w:ascii="Arial Narrow" w:hAnsi="Arial Narrow" w:cs="Arial Narrow"/>
                <w:iCs/>
                <w:sz w:val="24"/>
                <w:szCs w:val="24"/>
              </w:rPr>
            </w:pPr>
            <w:r>
              <w:rPr>
                <w:rFonts w:ascii="Arial Narrow" w:hAnsi="Arial Narrow" w:cs="Arial Narrow"/>
                <w:iCs/>
                <w:sz w:val="24"/>
                <w:szCs w:val="24"/>
              </w:rPr>
              <w:t>None</w:t>
            </w:r>
          </w:p>
        </w:tc>
      </w:tr>
      <w:tr w:rsidR="00124369" w:rsidRPr="003455DE" w14:paraId="798DF47C" w14:textId="77777777" w:rsidTr="004E2C21">
        <w:tc>
          <w:tcPr>
            <w:tcW w:w="14034" w:type="dxa"/>
            <w:gridSpan w:val="2"/>
            <w:shd w:val="clear" w:color="auto" w:fill="F2F2F2" w:themeFill="background1" w:themeFillShade="F2"/>
          </w:tcPr>
          <w:p w14:paraId="0FC0FBF1" w14:textId="15F7515A" w:rsidR="00124369" w:rsidRPr="003455DE" w:rsidRDefault="00124369" w:rsidP="004E2C21">
            <w:pPr>
              <w:jc w:val="left"/>
              <w:rPr>
                <w:rFonts w:ascii="Arial Narrow" w:hAnsi="Arial Narrow" w:cs="Arial Narrow"/>
                <w:b/>
                <w:bCs/>
                <w:iCs/>
                <w:sz w:val="24"/>
                <w:szCs w:val="24"/>
              </w:rPr>
            </w:pPr>
            <w:r w:rsidRPr="003455DE">
              <w:rPr>
                <w:rFonts w:ascii="Arial Narrow" w:hAnsi="Arial Narrow" w:cs="Arial Narrow"/>
                <w:b/>
                <w:bCs/>
                <w:iCs/>
                <w:sz w:val="24"/>
                <w:szCs w:val="24"/>
              </w:rPr>
              <w:t xml:space="preserve">What is the Committees perception of the Quality and Timeliness of </w:t>
            </w:r>
            <w:r w:rsidR="00A277FC">
              <w:rPr>
                <w:rFonts w:ascii="Arial Narrow" w:hAnsi="Arial Narrow" w:cs="Arial Narrow"/>
                <w:b/>
                <w:bCs/>
                <w:iCs/>
                <w:sz w:val="24"/>
                <w:szCs w:val="24"/>
              </w:rPr>
              <w:t>GPL’s</w:t>
            </w:r>
            <w:r w:rsidRPr="003455DE">
              <w:rPr>
                <w:rFonts w:ascii="Arial Narrow" w:hAnsi="Arial Narrow" w:cs="Arial Narrow"/>
                <w:b/>
                <w:bCs/>
                <w:iCs/>
                <w:sz w:val="24"/>
                <w:szCs w:val="24"/>
              </w:rPr>
              <w:t xml:space="preserve"> responses to referred Petitions</w:t>
            </w:r>
          </w:p>
        </w:tc>
      </w:tr>
      <w:tr w:rsidR="006D18A3" w14:paraId="6E350A35" w14:textId="77777777" w:rsidTr="004E2C21">
        <w:tc>
          <w:tcPr>
            <w:tcW w:w="14034" w:type="dxa"/>
            <w:gridSpan w:val="2"/>
          </w:tcPr>
          <w:p w14:paraId="55E93221" w14:textId="77777777" w:rsidR="006D18A3" w:rsidRDefault="009F5055" w:rsidP="004E2C21">
            <w:pPr>
              <w:jc w:val="left"/>
              <w:rPr>
                <w:rFonts w:ascii="Arial Narrow" w:hAnsi="Arial Narrow" w:cs="Arial Narrow"/>
                <w:bCs/>
                <w:sz w:val="24"/>
                <w:szCs w:val="24"/>
              </w:rPr>
            </w:pPr>
            <w:r>
              <w:rPr>
                <w:rFonts w:ascii="Arial Narrow" w:hAnsi="Arial Narrow" w:cs="Arial Narrow"/>
                <w:bCs/>
                <w:sz w:val="24"/>
                <w:szCs w:val="24"/>
              </w:rPr>
              <w:t>None</w:t>
            </w:r>
          </w:p>
        </w:tc>
      </w:tr>
      <w:tr w:rsidR="00124369" w:rsidRPr="003455DE" w14:paraId="2EE396BD" w14:textId="77777777" w:rsidTr="004E2C21">
        <w:tc>
          <w:tcPr>
            <w:tcW w:w="14034" w:type="dxa"/>
            <w:gridSpan w:val="2"/>
            <w:shd w:val="clear" w:color="auto" w:fill="F2F2F2" w:themeFill="background1" w:themeFillShade="F2"/>
          </w:tcPr>
          <w:p w14:paraId="03D57484" w14:textId="4BF89B39" w:rsidR="00124369" w:rsidRPr="003455DE" w:rsidRDefault="00124369" w:rsidP="004E2C21">
            <w:pPr>
              <w:jc w:val="left"/>
              <w:rPr>
                <w:rFonts w:ascii="Arial Narrow" w:hAnsi="Arial Narrow" w:cs="Arial Narrow"/>
                <w:b/>
                <w:bCs/>
                <w:sz w:val="24"/>
                <w:szCs w:val="24"/>
              </w:rPr>
            </w:pPr>
            <w:r w:rsidRPr="003455DE">
              <w:rPr>
                <w:rFonts w:ascii="Arial Narrow" w:hAnsi="Arial Narrow" w:cs="Arial Narrow"/>
                <w:b/>
                <w:bCs/>
                <w:iCs/>
                <w:sz w:val="24"/>
                <w:szCs w:val="24"/>
              </w:rPr>
              <w:t xml:space="preserve">With respect to the Petitions / Action due during the Quarter under review but not yet responded to by the Department, what reasons have been provided by the </w:t>
            </w:r>
            <w:r w:rsidR="00A277FC">
              <w:rPr>
                <w:rFonts w:ascii="Arial Narrow" w:hAnsi="Arial Narrow" w:cs="Arial Narrow"/>
                <w:b/>
                <w:bCs/>
                <w:iCs/>
                <w:sz w:val="24"/>
                <w:szCs w:val="24"/>
              </w:rPr>
              <w:t>GPL</w:t>
            </w:r>
            <w:r w:rsidRPr="003455DE">
              <w:rPr>
                <w:rFonts w:ascii="Arial Narrow" w:hAnsi="Arial Narrow" w:cs="Arial Narrow"/>
                <w:b/>
                <w:bCs/>
                <w:iCs/>
                <w:sz w:val="24"/>
                <w:szCs w:val="24"/>
              </w:rPr>
              <w:t xml:space="preserve"> [with mitigating measures to submission]</w:t>
            </w:r>
          </w:p>
        </w:tc>
      </w:tr>
      <w:tr w:rsidR="006D18A3" w14:paraId="546AF4EC" w14:textId="77777777" w:rsidTr="004E2C21">
        <w:tc>
          <w:tcPr>
            <w:tcW w:w="14034" w:type="dxa"/>
            <w:gridSpan w:val="2"/>
          </w:tcPr>
          <w:p w14:paraId="6C1A9FA2" w14:textId="77777777" w:rsidR="006D18A3" w:rsidRDefault="009F5055" w:rsidP="004E2C21">
            <w:pPr>
              <w:jc w:val="left"/>
              <w:rPr>
                <w:rFonts w:ascii="Arial Narrow" w:hAnsi="Arial Narrow" w:cs="Arial Narrow"/>
                <w:bCs/>
                <w:sz w:val="24"/>
                <w:szCs w:val="24"/>
              </w:rPr>
            </w:pPr>
            <w:r>
              <w:rPr>
                <w:rFonts w:ascii="Arial Narrow" w:hAnsi="Arial Narrow" w:cs="Arial Narrow"/>
                <w:bCs/>
                <w:sz w:val="24"/>
                <w:szCs w:val="24"/>
              </w:rPr>
              <w:t>None</w:t>
            </w:r>
          </w:p>
        </w:tc>
      </w:tr>
    </w:tbl>
    <w:p w14:paraId="59DF6E95" w14:textId="74BEAF43" w:rsidR="004312CF" w:rsidRPr="00091B4B" w:rsidRDefault="00A969AC"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29" w:name="_Toc34058024"/>
      <w:bookmarkStart w:id="30" w:name="_Toc72853917"/>
      <w:r w:rsidRPr="00091B4B">
        <w:rPr>
          <w:rFonts w:ascii="Arial Narrow" w:hAnsi="Arial Narrow"/>
          <w:color w:val="auto"/>
          <w:sz w:val="24"/>
          <w:szCs w:val="24"/>
        </w:rPr>
        <w:t>OVERSIGHT O</w:t>
      </w:r>
      <w:r w:rsidR="00A277FC" w:rsidRPr="00091B4B">
        <w:rPr>
          <w:rFonts w:ascii="Arial Narrow" w:hAnsi="Arial Narrow"/>
          <w:color w:val="auto"/>
          <w:sz w:val="24"/>
          <w:szCs w:val="24"/>
        </w:rPr>
        <w:t>N GPL’S</w:t>
      </w:r>
      <w:r w:rsidRPr="00091B4B">
        <w:rPr>
          <w:rFonts w:ascii="Arial Narrow" w:hAnsi="Arial Narrow"/>
          <w:color w:val="auto"/>
          <w:sz w:val="24"/>
          <w:szCs w:val="24"/>
        </w:rPr>
        <w:t xml:space="preserve"> PUBLIC</w:t>
      </w:r>
      <w:r w:rsidR="00124369" w:rsidRPr="00091B4B">
        <w:rPr>
          <w:rFonts w:ascii="Arial Narrow" w:hAnsi="Arial Narrow"/>
          <w:color w:val="auto"/>
          <w:sz w:val="24"/>
          <w:szCs w:val="24"/>
        </w:rPr>
        <w:t xml:space="preserve"> ENGAGEMENT</w:t>
      </w:r>
      <w:bookmarkEnd w:id="29"/>
      <w:bookmarkEnd w:id="30"/>
    </w:p>
    <w:tbl>
      <w:tblPr>
        <w:tblStyle w:val="TableGrid"/>
        <w:tblW w:w="14034" w:type="dxa"/>
        <w:tblInd w:w="-5" w:type="dxa"/>
        <w:tblLook w:val="04A0" w:firstRow="1" w:lastRow="0" w:firstColumn="1" w:lastColumn="0" w:noHBand="0" w:noVBand="1"/>
      </w:tblPr>
      <w:tblGrid>
        <w:gridCol w:w="14034"/>
      </w:tblGrid>
      <w:tr w:rsidR="004312CF" w:rsidRPr="008D2C26" w14:paraId="65896500" w14:textId="77777777" w:rsidTr="0067355E">
        <w:trPr>
          <w:trHeight w:val="91"/>
        </w:trPr>
        <w:tc>
          <w:tcPr>
            <w:tcW w:w="14034" w:type="dxa"/>
            <w:shd w:val="clear" w:color="auto" w:fill="DAEEF3" w:themeFill="accent5" w:themeFillTint="33"/>
          </w:tcPr>
          <w:p w14:paraId="49588F97" w14:textId="4FA7E69B" w:rsidR="004312CF" w:rsidRPr="008519FF" w:rsidRDefault="00EB6577" w:rsidP="00AC187A">
            <w:pPr>
              <w:rPr>
                <w:rFonts w:ascii="Arial Narrow" w:hAnsi="Arial Narrow"/>
                <w:b/>
                <w:sz w:val="24"/>
                <w:szCs w:val="24"/>
              </w:rPr>
            </w:pPr>
            <w:r>
              <w:rPr>
                <w:rFonts w:ascii="Arial Narrow" w:hAnsi="Arial Narrow"/>
                <w:b/>
                <w:sz w:val="24"/>
                <w:szCs w:val="24"/>
              </w:rPr>
              <w:t>5. [</w:t>
            </w:r>
            <w:r w:rsidR="00A969AC" w:rsidRPr="00C61014">
              <w:rPr>
                <w:rFonts w:ascii="Arial Narrow" w:hAnsi="Arial Narrow"/>
                <w:b/>
                <w:sz w:val="24"/>
                <w:szCs w:val="24"/>
              </w:rPr>
              <w:t xml:space="preserve">Oversight on </w:t>
            </w:r>
            <w:r w:rsidR="00A277FC" w:rsidRPr="00C61014">
              <w:rPr>
                <w:rFonts w:ascii="Arial Narrow" w:hAnsi="Arial Narrow"/>
                <w:b/>
                <w:sz w:val="24"/>
                <w:szCs w:val="24"/>
              </w:rPr>
              <w:t>GPL’s</w:t>
            </w:r>
            <w:r w:rsidR="00A969AC" w:rsidRPr="00C61014">
              <w:rPr>
                <w:rFonts w:ascii="Arial Narrow" w:hAnsi="Arial Narrow"/>
                <w:b/>
                <w:sz w:val="24"/>
                <w:szCs w:val="24"/>
              </w:rPr>
              <w:t xml:space="preserve"> Public </w:t>
            </w:r>
            <w:r w:rsidR="00124369" w:rsidRPr="00C61014">
              <w:rPr>
                <w:rFonts w:ascii="Arial Narrow" w:hAnsi="Arial Narrow"/>
                <w:b/>
                <w:sz w:val="24"/>
                <w:szCs w:val="24"/>
              </w:rPr>
              <w:t>Engagemen</w:t>
            </w:r>
            <w:r w:rsidR="00124369" w:rsidRPr="00E219D7">
              <w:rPr>
                <w:rFonts w:ascii="Arial Narrow" w:hAnsi="Arial Narrow"/>
                <w:b/>
                <w:sz w:val="24"/>
                <w:szCs w:val="24"/>
              </w:rPr>
              <w:t>t</w:t>
            </w:r>
            <w:r w:rsidRPr="00E219D7">
              <w:rPr>
                <w:rFonts w:ascii="Arial Narrow" w:hAnsi="Arial Narrow"/>
                <w:b/>
                <w:sz w:val="24"/>
                <w:szCs w:val="24"/>
              </w:rPr>
              <w:t>]</w:t>
            </w:r>
          </w:p>
        </w:tc>
      </w:tr>
      <w:tr w:rsidR="00291338" w:rsidRPr="00D226AD" w14:paraId="5E9E1C50" w14:textId="77777777" w:rsidTr="00F52AF3">
        <w:tc>
          <w:tcPr>
            <w:tcW w:w="14034" w:type="dxa"/>
            <w:shd w:val="clear" w:color="auto" w:fill="F2F2F2" w:themeFill="background1" w:themeFillShade="F2"/>
          </w:tcPr>
          <w:p w14:paraId="62F4A656" w14:textId="77777777" w:rsidR="00291338" w:rsidRPr="00D226AD" w:rsidRDefault="00291338" w:rsidP="00F52AF3">
            <w:pPr>
              <w:rPr>
                <w:rFonts w:ascii="Arial Narrow" w:hAnsi="Arial Narrow"/>
                <w:b/>
              </w:rPr>
            </w:pPr>
            <w:r w:rsidRPr="00D226AD">
              <w:rPr>
                <w:rFonts w:ascii="Arial Narrow" w:hAnsi="Arial Narrow"/>
                <w:b/>
              </w:rPr>
              <w:t xml:space="preserve">Overall Summary on Departmental </w:t>
            </w:r>
            <w:r>
              <w:rPr>
                <w:rFonts w:ascii="Arial Narrow" w:hAnsi="Arial Narrow"/>
                <w:b/>
              </w:rPr>
              <w:t>Public Engagement</w:t>
            </w:r>
          </w:p>
        </w:tc>
      </w:tr>
      <w:tr w:rsidR="00291338" w:rsidRPr="00D226AD" w14:paraId="0F07E438" w14:textId="77777777" w:rsidTr="00462D11">
        <w:tc>
          <w:tcPr>
            <w:tcW w:w="14034" w:type="dxa"/>
            <w:shd w:val="clear" w:color="auto" w:fill="F2DBDB" w:themeFill="accent2" w:themeFillTint="33"/>
          </w:tcPr>
          <w:p w14:paraId="72B1188E" w14:textId="6C515744" w:rsidR="00291338" w:rsidRPr="000E5187" w:rsidRDefault="00291338" w:rsidP="00F52AF3">
            <w:pPr>
              <w:rPr>
                <w:rFonts w:ascii="Arial Narrow" w:hAnsi="Arial Narrow"/>
                <w:bCs/>
                <w:i/>
                <w:iCs/>
              </w:rPr>
            </w:pPr>
            <w:r w:rsidRPr="000E5187">
              <w:rPr>
                <w:rFonts w:ascii="Arial Narrow" w:hAnsi="Arial Narrow"/>
                <w:bCs/>
                <w:i/>
                <w:iCs/>
              </w:rPr>
              <w:t xml:space="preserve">An overall Summary of the Committee’s assessment of </w:t>
            </w:r>
            <w:r w:rsidR="00A277FC">
              <w:rPr>
                <w:rFonts w:ascii="Arial Narrow" w:hAnsi="Arial Narrow"/>
                <w:bCs/>
                <w:i/>
                <w:iCs/>
              </w:rPr>
              <w:t>GPL’s</w:t>
            </w:r>
            <w:r w:rsidRPr="000E5187">
              <w:rPr>
                <w:rFonts w:ascii="Arial Narrow" w:hAnsi="Arial Narrow"/>
                <w:bCs/>
                <w:i/>
                <w:iCs/>
              </w:rPr>
              <w:t xml:space="preserve"> Public Engagements</w:t>
            </w:r>
          </w:p>
        </w:tc>
      </w:tr>
      <w:tr w:rsidR="00291338" w:rsidRPr="00D226AD" w14:paraId="5D3C29D1" w14:textId="77777777" w:rsidTr="00F52AF3">
        <w:tc>
          <w:tcPr>
            <w:tcW w:w="14034" w:type="dxa"/>
            <w:shd w:val="clear" w:color="auto" w:fill="FFFFFF" w:themeFill="background1"/>
          </w:tcPr>
          <w:p w14:paraId="4F752C95" w14:textId="2ECBA937" w:rsidR="00291338" w:rsidRPr="00D226AD" w:rsidRDefault="00C61014" w:rsidP="00F52AF3">
            <w:pPr>
              <w:rPr>
                <w:rFonts w:ascii="Arial Narrow" w:hAnsi="Arial Narrow"/>
                <w:bCs/>
              </w:rPr>
            </w:pPr>
            <w:r>
              <w:rPr>
                <w:rFonts w:ascii="Arial Narrow" w:hAnsi="Arial Narrow"/>
                <w:bCs/>
                <w:sz w:val="24"/>
                <w:szCs w:val="24"/>
              </w:rPr>
              <w:t xml:space="preserve">None </w:t>
            </w:r>
          </w:p>
        </w:tc>
      </w:tr>
      <w:tr w:rsidR="00291338" w:rsidRPr="00D226AD" w14:paraId="4088C4D0" w14:textId="77777777" w:rsidTr="00F52AF3">
        <w:tc>
          <w:tcPr>
            <w:tcW w:w="14034" w:type="dxa"/>
            <w:shd w:val="clear" w:color="auto" w:fill="DAEEF3" w:themeFill="accent5" w:themeFillTint="33"/>
          </w:tcPr>
          <w:p w14:paraId="681D2106" w14:textId="6EB40F15" w:rsidR="00291338" w:rsidRPr="00BE6351" w:rsidRDefault="00291338" w:rsidP="00F52AF3">
            <w:pPr>
              <w:jc w:val="center"/>
              <w:rPr>
                <w:rFonts w:ascii="Arial Narrow" w:hAnsi="Arial Narrow"/>
                <w:b/>
                <w:color w:val="FF0000"/>
              </w:rPr>
            </w:pPr>
            <w:r w:rsidRPr="00C55E22">
              <w:rPr>
                <w:rFonts w:ascii="Arial Narrow" w:hAnsi="Arial Narrow"/>
                <w:b/>
              </w:rPr>
              <w:t xml:space="preserve">THE DETAILS ON </w:t>
            </w:r>
            <w:r w:rsidR="00A277FC" w:rsidRPr="00C55E22">
              <w:rPr>
                <w:rFonts w:ascii="Arial Narrow" w:hAnsi="Arial Narrow"/>
                <w:b/>
              </w:rPr>
              <w:t>GPL’S</w:t>
            </w:r>
            <w:r w:rsidRPr="00C55E22">
              <w:rPr>
                <w:rFonts w:ascii="Arial Narrow" w:hAnsi="Arial Narrow"/>
                <w:b/>
              </w:rPr>
              <w:t xml:space="preserve"> PUBLIC ENGAGEMENTS</w:t>
            </w:r>
          </w:p>
        </w:tc>
      </w:tr>
      <w:tr w:rsidR="004312CF" w:rsidRPr="008D2C26" w14:paraId="6113AB6D" w14:textId="77777777" w:rsidTr="00EB6577">
        <w:tc>
          <w:tcPr>
            <w:tcW w:w="14034" w:type="dxa"/>
            <w:shd w:val="clear" w:color="auto" w:fill="F2F2F2" w:themeFill="background1" w:themeFillShade="F2"/>
          </w:tcPr>
          <w:p w14:paraId="59F32D09" w14:textId="0CB38FFE" w:rsidR="004312CF" w:rsidRPr="008D2C26" w:rsidRDefault="004312CF" w:rsidP="00AC187A">
            <w:pPr>
              <w:rPr>
                <w:rFonts w:ascii="Arial Narrow" w:hAnsi="Arial Narrow"/>
                <w:b/>
                <w:sz w:val="24"/>
                <w:szCs w:val="24"/>
              </w:rPr>
            </w:pPr>
            <w:r w:rsidRPr="008519FF">
              <w:rPr>
                <w:rFonts w:ascii="Arial Narrow" w:hAnsi="Arial Narrow"/>
                <w:b/>
                <w:sz w:val="24"/>
                <w:szCs w:val="24"/>
              </w:rPr>
              <w:lastRenderedPageBreak/>
              <w:t xml:space="preserve">The steps / measures the </w:t>
            </w:r>
            <w:r w:rsidR="00A277FC">
              <w:rPr>
                <w:rFonts w:ascii="Arial Narrow" w:hAnsi="Arial Narrow"/>
                <w:b/>
                <w:sz w:val="24"/>
                <w:szCs w:val="24"/>
              </w:rPr>
              <w:t>GPL</w:t>
            </w:r>
            <w:r w:rsidRPr="008519FF">
              <w:rPr>
                <w:rFonts w:ascii="Arial Narrow" w:hAnsi="Arial Narrow"/>
                <w:b/>
                <w:sz w:val="24"/>
                <w:szCs w:val="24"/>
              </w:rPr>
              <w:t xml:space="preserve"> has taken to meaningfully involve the public / stakeholders in the course of its work / service delivery</w:t>
            </w:r>
            <w:r w:rsidR="00A969AC">
              <w:rPr>
                <w:rFonts w:ascii="Arial Narrow" w:hAnsi="Arial Narrow"/>
                <w:b/>
                <w:sz w:val="24"/>
                <w:szCs w:val="24"/>
              </w:rPr>
              <w:t>, during the period under review</w:t>
            </w:r>
          </w:p>
        </w:tc>
      </w:tr>
      <w:tr w:rsidR="006D18A3" w:rsidRPr="008D2C26" w14:paraId="207B2128" w14:textId="77777777" w:rsidTr="003F430A">
        <w:tc>
          <w:tcPr>
            <w:tcW w:w="14034" w:type="dxa"/>
          </w:tcPr>
          <w:p w14:paraId="4AA469C9" w14:textId="21C2E6AB" w:rsidR="00C80D88" w:rsidRPr="00245BC0" w:rsidRDefault="00C80D88" w:rsidP="000E3B1D">
            <w:pPr>
              <w:rPr>
                <w:rFonts w:ascii="Arial Narrow" w:hAnsi="Arial Narrow"/>
                <w:color w:val="000000" w:themeColor="text1"/>
                <w:sz w:val="24"/>
                <w:szCs w:val="24"/>
              </w:rPr>
            </w:pPr>
          </w:p>
        </w:tc>
      </w:tr>
      <w:tr w:rsidR="004312CF" w:rsidRPr="008D2C26" w14:paraId="42C89DCC" w14:textId="77777777" w:rsidTr="00EB6577">
        <w:tc>
          <w:tcPr>
            <w:tcW w:w="14034" w:type="dxa"/>
            <w:shd w:val="clear" w:color="auto" w:fill="F2F2F2" w:themeFill="background1" w:themeFillShade="F2"/>
          </w:tcPr>
          <w:p w14:paraId="2EB3CCE8" w14:textId="5FA7C462" w:rsidR="004312CF" w:rsidRPr="00EE2BB3" w:rsidRDefault="00A969AC" w:rsidP="00AC187A">
            <w:pPr>
              <w:rPr>
                <w:rFonts w:ascii="Arial Narrow" w:hAnsi="Arial Narrow"/>
                <w:b/>
                <w:sz w:val="24"/>
                <w:szCs w:val="24"/>
              </w:rPr>
            </w:pPr>
            <w:r w:rsidRPr="00EE2BB3">
              <w:rPr>
                <w:rFonts w:ascii="Arial Narrow" w:hAnsi="Arial Narrow"/>
                <w:b/>
                <w:sz w:val="24"/>
                <w:szCs w:val="24"/>
              </w:rPr>
              <w:t xml:space="preserve">Summary of </w:t>
            </w:r>
            <w:r w:rsidR="004312CF" w:rsidRPr="00EE2BB3">
              <w:rPr>
                <w:rFonts w:ascii="Arial Narrow" w:hAnsi="Arial Narrow"/>
                <w:b/>
                <w:sz w:val="24"/>
                <w:szCs w:val="24"/>
              </w:rPr>
              <w:t xml:space="preserve">Public Education programmes of the </w:t>
            </w:r>
            <w:r w:rsidR="00A277FC" w:rsidRPr="00EE2BB3">
              <w:rPr>
                <w:rFonts w:ascii="Arial Narrow" w:hAnsi="Arial Narrow"/>
                <w:b/>
                <w:sz w:val="24"/>
                <w:szCs w:val="24"/>
              </w:rPr>
              <w:t>GPL</w:t>
            </w:r>
            <w:r w:rsidRPr="00EE2BB3">
              <w:rPr>
                <w:rFonts w:ascii="Arial Narrow" w:hAnsi="Arial Narrow"/>
                <w:b/>
                <w:sz w:val="24"/>
                <w:szCs w:val="24"/>
              </w:rPr>
              <w:t xml:space="preserve"> during the period under review</w:t>
            </w:r>
          </w:p>
        </w:tc>
      </w:tr>
      <w:tr w:rsidR="006D18A3" w:rsidRPr="008D2C26" w14:paraId="1B00378C" w14:textId="77777777" w:rsidTr="003F430A">
        <w:tc>
          <w:tcPr>
            <w:tcW w:w="14034" w:type="dxa"/>
          </w:tcPr>
          <w:p w14:paraId="255A79D2" w14:textId="6AE337F9" w:rsidR="006D18A3" w:rsidRPr="00EE2BB3" w:rsidRDefault="00EE2BB3" w:rsidP="00EE2BB3">
            <w:pPr>
              <w:rPr>
                <w:rFonts w:ascii="Arial Narrow" w:hAnsi="Arial Narrow"/>
                <w:sz w:val="24"/>
                <w:szCs w:val="24"/>
              </w:rPr>
            </w:pPr>
            <w:r w:rsidRPr="00EE2BB3">
              <w:rPr>
                <w:rFonts w:ascii="Arial Narrow" w:hAnsi="Arial Narrow"/>
                <w:sz w:val="24"/>
                <w:szCs w:val="24"/>
              </w:rPr>
              <w:t xml:space="preserve">The GPL organised one Sector Parliament namely, the Senior Citizens Sector Parliament, the Lunch with the Elderly, Sixteen Days of Activism, and 6th Annual Vita </w:t>
            </w:r>
            <w:proofErr w:type="spellStart"/>
            <w:r w:rsidRPr="00EE2BB3">
              <w:rPr>
                <w:rFonts w:ascii="Arial Narrow" w:hAnsi="Arial Narrow"/>
                <w:sz w:val="24"/>
                <w:szCs w:val="24"/>
              </w:rPr>
              <w:t>Basadi</w:t>
            </w:r>
            <w:proofErr w:type="spellEnd"/>
            <w:r w:rsidRPr="00EE2BB3">
              <w:rPr>
                <w:rFonts w:ascii="Arial Narrow" w:hAnsi="Arial Narrow"/>
                <w:sz w:val="24"/>
                <w:szCs w:val="24"/>
              </w:rPr>
              <w:t xml:space="preserve"> to honour unsung heroine</w:t>
            </w:r>
            <w:r w:rsidR="002E15B8">
              <w:rPr>
                <w:rFonts w:ascii="Arial Narrow" w:hAnsi="Arial Narrow"/>
                <w:sz w:val="24"/>
                <w:szCs w:val="24"/>
              </w:rPr>
              <w:t>s</w:t>
            </w:r>
            <w:r w:rsidRPr="00EE2BB3">
              <w:rPr>
                <w:rFonts w:ascii="Arial Narrow" w:hAnsi="Arial Narrow"/>
                <w:sz w:val="24"/>
                <w:szCs w:val="24"/>
              </w:rPr>
              <w:t xml:space="preserve"> in the communities of the Gauteng Province. GPL has also engaged with the service providers who provide outsourced services to the Legislature to ensure that contracts are initiated, managed according to the existing terms and timelines as well as deliverables are met.</w:t>
            </w:r>
          </w:p>
        </w:tc>
      </w:tr>
      <w:tr w:rsidR="004312CF" w:rsidRPr="008D2C26" w14:paraId="5AF8B986" w14:textId="77777777" w:rsidTr="00EB6577">
        <w:tc>
          <w:tcPr>
            <w:tcW w:w="14034" w:type="dxa"/>
            <w:shd w:val="clear" w:color="auto" w:fill="F2F2F2" w:themeFill="background1" w:themeFillShade="F2"/>
          </w:tcPr>
          <w:p w14:paraId="725FA98F" w14:textId="77777777" w:rsidR="004312CF" w:rsidRPr="008D2C26" w:rsidRDefault="004312CF" w:rsidP="00AC187A">
            <w:pPr>
              <w:rPr>
                <w:rFonts w:ascii="Arial Narrow" w:hAnsi="Arial Narrow"/>
                <w:b/>
                <w:sz w:val="24"/>
                <w:szCs w:val="24"/>
              </w:rPr>
            </w:pPr>
            <w:r w:rsidRPr="008519FF">
              <w:rPr>
                <w:rFonts w:ascii="Arial Narrow" w:hAnsi="Arial Narrow"/>
                <w:b/>
                <w:sz w:val="24"/>
                <w:szCs w:val="24"/>
              </w:rPr>
              <w:t>Feedback sessions conducted by the Department</w:t>
            </w:r>
            <w:r w:rsidR="00A969AC">
              <w:t xml:space="preserve"> </w:t>
            </w:r>
            <w:r w:rsidR="00A969AC" w:rsidRPr="00A969AC">
              <w:rPr>
                <w:rFonts w:ascii="Arial Narrow" w:hAnsi="Arial Narrow"/>
                <w:b/>
                <w:sz w:val="24"/>
                <w:szCs w:val="24"/>
              </w:rPr>
              <w:t>during the period under review</w:t>
            </w:r>
          </w:p>
        </w:tc>
      </w:tr>
      <w:tr w:rsidR="006D18A3" w:rsidRPr="008D2C26" w14:paraId="72208AC2" w14:textId="77777777" w:rsidTr="003F430A">
        <w:tc>
          <w:tcPr>
            <w:tcW w:w="14034" w:type="dxa"/>
          </w:tcPr>
          <w:p w14:paraId="12F23D26" w14:textId="7454160A" w:rsidR="006D18A3" w:rsidRPr="008D2C26" w:rsidRDefault="009F5055" w:rsidP="00AC187A">
            <w:pPr>
              <w:rPr>
                <w:rFonts w:ascii="Arial Narrow" w:hAnsi="Arial Narrow"/>
                <w:color w:val="FF0000"/>
                <w:sz w:val="24"/>
                <w:szCs w:val="24"/>
              </w:rPr>
            </w:pPr>
            <w:r w:rsidRPr="009F5055">
              <w:rPr>
                <w:rFonts w:ascii="Arial Narrow" w:hAnsi="Arial Narrow"/>
                <w:sz w:val="24"/>
                <w:szCs w:val="24"/>
              </w:rPr>
              <w:t>Non</w:t>
            </w:r>
            <w:r w:rsidR="00E374F3">
              <w:rPr>
                <w:rFonts w:ascii="Arial Narrow" w:hAnsi="Arial Narrow"/>
                <w:sz w:val="24"/>
                <w:szCs w:val="24"/>
              </w:rPr>
              <w:t>e</w:t>
            </w:r>
          </w:p>
        </w:tc>
      </w:tr>
    </w:tbl>
    <w:p w14:paraId="4B39FA9E" w14:textId="59F6DE95" w:rsidR="001122A6" w:rsidRDefault="001122A6">
      <w:pPr>
        <w:spacing w:after="200" w:line="276" w:lineRule="auto"/>
        <w:jc w:val="left"/>
        <w:rPr>
          <w:rFonts w:ascii="Arial Narrow" w:eastAsiaTheme="majorEastAsia" w:hAnsi="Arial Narrow" w:cstheme="majorBidi"/>
          <w:sz w:val="24"/>
          <w:szCs w:val="24"/>
        </w:rPr>
      </w:pPr>
    </w:p>
    <w:p w14:paraId="0A50695A" w14:textId="4225DDE2" w:rsidR="001122A6" w:rsidRPr="00E332F7" w:rsidRDefault="001122A6"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31" w:name="_Toc34058025"/>
      <w:bookmarkStart w:id="32" w:name="_Toc72853918"/>
      <w:r>
        <w:rPr>
          <w:rFonts w:ascii="Arial Narrow" w:hAnsi="Arial Narrow"/>
          <w:color w:val="auto"/>
          <w:sz w:val="24"/>
          <w:szCs w:val="24"/>
        </w:rPr>
        <w:t>OVERSIGHT ON</w:t>
      </w:r>
      <w:r w:rsidR="00A277FC">
        <w:rPr>
          <w:rFonts w:ascii="Arial Narrow" w:hAnsi="Arial Narrow"/>
          <w:color w:val="auto"/>
          <w:sz w:val="24"/>
          <w:szCs w:val="24"/>
        </w:rPr>
        <w:t xml:space="preserve"> GPL’S </w:t>
      </w:r>
      <w:r>
        <w:rPr>
          <w:rFonts w:ascii="Arial Narrow" w:hAnsi="Arial Narrow"/>
          <w:color w:val="auto"/>
          <w:sz w:val="24"/>
          <w:szCs w:val="24"/>
        </w:rPr>
        <w:t>MPLEMENTATION OF LAWS</w:t>
      </w:r>
      <w:bookmarkEnd w:id="31"/>
      <w:bookmarkEnd w:id="32"/>
    </w:p>
    <w:tbl>
      <w:tblPr>
        <w:tblStyle w:val="TableGrid"/>
        <w:tblW w:w="14459" w:type="dxa"/>
        <w:tblInd w:w="-5" w:type="dxa"/>
        <w:tblLayout w:type="fixed"/>
        <w:tblLook w:val="04A0" w:firstRow="1" w:lastRow="0" w:firstColumn="1" w:lastColumn="0" w:noHBand="0" w:noVBand="1"/>
      </w:tblPr>
      <w:tblGrid>
        <w:gridCol w:w="14459"/>
      </w:tblGrid>
      <w:tr w:rsidR="001122A6" w:rsidRPr="009326C2" w14:paraId="7DD4FD62" w14:textId="77777777" w:rsidTr="0042359A">
        <w:trPr>
          <w:tblHeader/>
        </w:trPr>
        <w:tc>
          <w:tcPr>
            <w:tcW w:w="14459" w:type="dxa"/>
            <w:shd w:val="clear" w:color="auto" w:fill="DAEEF3" w:themeFill="accent5" w:themeFillTint="33"/>
          </w:tcPr>
          <w:p w14:paraId="23729543" w14:textId="4C4B8C51" w:rsidR="001122A6" w:rsidRPr="000E5187" w:rsidRDefault="00975284" w:rsidP="00AC187A">
            <w:pPr>
              <w:rPr>
                <w:rFonts w:ascii="Arial Narrow" w:hAnsi="Arial Narrow" w:cs="Arial"/>
                <w:b/>
                <w:bCs/>
                <w:sz w:val="24"/>
                <w:szCs w:val="24"/>
                <w:lang w:val="en-US"/>
              </w:rPr>
            </w:pPr>
            <w:r w:rsidRPr="000E5187">
              <w:rPr>
                <w:rFonts w:ascii="Arial Narrow" w:hAnsi="Arial Narrow" w:cs="Arial"/>
                <w:b/>
                <w:bCs/>
                <w:sz w:val="24"/>
                <w:szCs w:val="24"/>
                <w:lang w:val="en-US"/>
              </w:rPr>
              <w:t>6. [</w:t>
            </w:r>
            <w:r w:rsidR="00A277FC">
              <w:rPr>
                <w:rFonts w:ascii="Arial Narrow" w:hAnsi="Arial Narrow" w:cs="Arial"/>
                <w:b/>
                <w:bCs/>
                <w:sz w:val="24"/>
                <w:szCs w:val="24"/>
                <w:lang w:val="en-US"/>
              </w:rPr>
              <w:t>GPL</w:t>
            </w:r>
            <w:r w:rsidR="001122A6" w:rsidRPr="000E5187">
              <w:rPr>
                <w:rFonts w:ascii="Arial Narrow" w:hAnsi="Arial Narrow" w:cs="Arial"/>
                <w:b/>
                <w:bCs/>
                <w:sz w:val="24"/>
                <w:szCs w:val="24"/>
                <w:lang w:val="en-US"/>
              </w:rPr>
              <w:t xml:space="preserve"> IMPLEMENTATION OF LAWS </w:t>
            </w:r>
            <w:r w:rsidRPr="000E5187">
              <w:rPr>
                <w:rFonts w:ascii="Arial Narrow" w:hAnsi="Arial Narrow" w:cs="Arial"/>
                <w:b/>
                <w:bCs/>
                <w:sz w:val="24"/>
                <w:szCs w:val="24"/>
                <w:lang w:val="en-US"/>
              </w:rPr>
              <w:t>(</w:t>
            </w:r>
            <w:r w:rsidR="001122A6" w:rsidRPr="000E5187">
              <w:rPr>
                <w:rFonts w:ascii="Arial Narrow" w:hAnsi="Arial Narrow" w:cs="Arial"/>
                <w:b/>
                <w:bCs/>
                <w:sz w:val="24"/>
                <w:szCs w:val="24"/>
                <w:lang w:val="en-US"/>
              </w:rPr>
              <w:t xml:space="preserve">Specifically relevant to the Portfolio of this </w:t>
            </w:r>
            <w:proofErr w:type="gramStart"/>
            <w:r w:rsidR="00B45CC4" w:rsidRPr="000E5187">
              <w:rPr>
                <w:rFonts w:ascii="Arial Narrow" w:hAnsi="Arial Narrow" w:cs="Arial"/>
                <w:b/>
                <w:bCs/>
                <w:sz w:val="24"/>
                <w:szCs w:val="24"/>
                <w:lang w:val="en-US"/>
              </w:rPr>
              <w:t xml:space="preserve">Department)  </w:t>
            </w:r>
            <w:r w:rsidR="001122A6" w:rsidRPr="000E5187">
              <w:rPr>
                <w:rFonts w:ascii="Arial Narrow" w:hAnsi="Arial Narrow" w:cs="Arial"/>
                <w:b/>
                <w:bCs/>
                <w:sz w:val="24"/>
                <w:szCs w:val="24"/>
                <w:lang w:val="en-US"/>
              </w:rPr>
              <w:t xml:space="preserve"> </w:t>
            </w:r>
            <w:proofErr w:type="gramEnd"/>
            <w:r w:rsidR="001122A6" w:rsidRPr="000E5187">
              <w:rPr>
                <w:rFonts w:ascii="Arial Narrow" w:hAnsi="Arial Narrow" w:cs="Arial"/>
                <w:b/>
                <w:bCs/>
                <w:sz w:val="24"/>
                <w:szCs w:val="24"/>
                <w:lang w:val="en-US"/>
              </w:rPr>
              <w:t xml:space="preserve">                                          </w:t>
            </w:r>
          </w:p>
        </w:tc>
      </w:tr>
      <w:tr w:rsidR="00462D11" w:rsidRPr="00462D11" w14:paraId="5D9F8F83" w14:textId="77777777" w:rsidTr="00462D11">
        <w:tc>
          <w:tcPr>
            <w:tcW w:w="14459" w:type="dxa"/>
            <w:shd w:val="clear" w:color="auto" w:fill="F2DBDB" w:themeFill="accent2" w:themeFillTint="33"/>
          </w:tcPr>
          <w:p w14:paraId="6F0994D5" w14:textId="362707E5" w:rsidR="0042359A" w:rsidRPr="000E5187" w:rsidRDefault="0042359A" w:rsidP="00F52AF3">
            <w:pPr>
              <w:rPr>
                <w:rFonts w:ascii="Arial Narrow" w:hAnsi="Arial Narrow"/>
                <w:bCs/>
                <w:i/>
                <w:iCs/>
              </w:rPr>
            </w:pPr>
            <w:r w:rsidRPr="000E5187">
              <w:rPr>
                <w:rFonts w:ascii="Arial Narrow" w:hAnsi="Arial Narrow"/>
                <w:bCs/>
                <w:i/>
                <w:iCs/>
              </w:rPr>
              <w:t xml:space="preserve">Overall Summary on </w:t>
            </w:r>
            <w:r w:rsidR="00D40B1B">
              <w:rPr>
                <w:rFonts w:ascii="Arial Narrow" w:hAnsi="Arial Narrow"/>
                <w:bCs/>
                <w:i/>
                <w:iCs/>
              </w:rPr>
              <w:t>GPL’s</w:t>
            </w:r>
            <w:r w:rsidRPr="000E5187">
              <w:rPr>
                <w:rFonts w:ascii="Arial Narrow" w:hAnsi="Arial Narrow"/>
                <w:bCs/>
                <w:i/>
                <w:iCs/>
              </w:rPr>
              <w:t xml:space="preserve"> implementation of relevant (portfolio specific) Laws / Legislation</w:t>
            </w:r>
          </w:p>
        </w:tc>
      </w:tr>
      <w:tr w:rsidR="0042359A" w:rsidRPr="00D226AD" w14:paraId="09F7649F" w14:textId="77777777" w:rsidTr="0042359A">
        <w:tc>
          <w:tcPr>
            <w:tcW w:w="14459" w:type="dxa"/>
            <w:shd w:val="clear" w:color="auto" w:fill="FFFFFF" w:themeFill="background1"/>
          </w:tcPr>
          <w:p w14:paraId="4D51703A" w14:textId="77777777" w:rsidR="0042359A" w:rsidRPr="00245BC0" w:rsidRDefault="008626AC" w:rsidP="00F52AF3">
            <w:pPr>
              <w:rPr>
                <w:rFonts w:ascii="Arial Narrow" w:hAnsi="Arial Narrow"/>
                <w:bCs/>
                <w:sz w:val="24"/>
                <w:szCs w:val="24"/>
              </w:rPr>
            </w:pPr>
            <w:r w:rsidRPr="00245BC0">
              <w:rPr>
                <w:rFonts w:ascii="Arial Narrow" w:hAnsi="Arial Narrow"/>
                <w:bCs/>
                <w:sz w:val="24"/>
                <w:szCs w:val="24"/>
              </w:rPr>
              <w:t>Monthly financial reports were produced and submitted to the Executive Authority in line with the provisions of FMPPLA.</w:t>
            </w:r>
          </w:p>
          <w:p w14:paraId="484B4087" w14:textId="77777777" w:rsidR="0042359A" w:rsidRPr="00245BC0" w:rsidRDefault="0042359A" w:rsidP="00F52AF3">
            <w:pPr>
              <w:rPr>
                <w:rFonts w:ascii="Arial Narrow" w:hAnsi="Arial Narrow"/>
                <w:bCs/>
                <w:sz w:val="24"/>
                <w:szCs w:val="24"/>
              </w:rPr>
            </w:pPr>
          </w:p>
        </w:tc>
      </w:tr>
    </w:tbl>
    <w:p w14:paraId="7711E95B" w14:textId="4DA328B7" w:rsidR="001122A6" w:rsidRPr="0065270F" w:rsidRDefault="001122A6" w:rsidP="0065270F">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33" w:name="_Toc34058026"/>
      <w:bookmarkStart w:id="34" w:name="_Toc72853919"/>
      <w:r>
        <w:rPr>
          <w:rFonts w:ascii="Arial Narrow" w:hAnsi="Arial Narrow"/>
          <w:color w:val="auto"/>
          <w:sz w:val="24"/>
          <w:szCs w:val="24"/>
        </w:rPr>
        <w:t>OVERSIGHT ON DEPARTMENTAL IMPLEMENTATION OF INTERNATIONAL AGREEMENTS / TREATIES</w:t>
      </w:r>
      <w:bookmarkEnd w:id="33"/>
      <w:bookmarkEnd w:id="34"/>
    </w:p>
    <w:tbl>
      <w:tblPr>
        <w:tblStyle w:val="TableGrid"/>
        <w:tblW w:w="14454" w:type="dxa"/>
        <w:tblLayout w:type="fixed"/>
        <w:tblLook w:val="04A0" w:firstRow="1" w:lastRow="0" w:firstColumn="1" w:lastColumn="0" w:noHBand="0" w:noVBand="1"/>
      </w:tblPr>
      <w:tblGrid>
        <w:gridCol w:w="14454"/>
      </w:tblGrid>
      <w:tr w:rsidR="001122A6" w:rsidRPr="003922E4" w14:paraId="739B14A3" w14:textId="77777777" w:rsidTr="009D2E63">
        <w:trPr>
          <w:tblHeader/>
        </w:trPr>
        <w:tc>
          <w:tcPr>
            <w:tcW w:w="14454" w:type="dxa"/>
            <w:shd w:val="clear" w:color="auto" w:fill="DAEEF3" w:themeFill="accent5" w:themeFillTint="33"/>
          </w:tcPr>
          <w:p w14:paraId="05323EAD" w14:textId="77777777" w:rsidR="001122A6" w:rsidRPr="003922E4" w:rsidRDefault="009D2E63" w:rsidP="00AC187A">
            <w:pPr>
              <w:rPr>
                <w:rFonts w:ascii="Arial Narrow" w:hAnsi="Arial Narrow" w:cs="Arial"/>
                <w:b/>
                <w:bCs/>
                <w:lang w:val="en-US"/>
              </w:rPr>
            </w:pPr>
            <w:r w:rsidRPr="003922E4">
              <w:rPr>
                <w:rFonts w:ascii="Arial Narrow" w:hAnsi="Arial Narrow" w:cs="Arial"/>
                <w:b/>
                <w:bCs/>
                <w:lang w:val="en-US"/>
              </w:rPr>
              <w:t>7. [</w:t>
            </w:r>
            <w:r w:rsidR="001122A6" w:rsidRPr="003922E4">
              <w:rPr>
                <w:rFonts w:ascii="Arial Narrow" w:hAnsi="Arial Narrow" w:cs="Arial"/>
                <w:b/>
                <w:bCs/>
                <w:lang w:val="en-US"/>
              </w:rPr>
              <w:t>DEPARTMENTAL IMPLEMENTATION OF INTERNATIONAL AGREEMENTS / TREATIES</w:t>
            </w:r>
            <w:r w:rsidRPr="003922E4">
              <w:rPr>
                <w:rFonts w:ascii="Arial Narrow" w:hAnsi="Arial Narrow" w:cs="Arial"/>
                <w:b/>
                <w:bCs/>
                <w:lang w:val="en-US"/>
              </w:rPr>
              <w:t>]</w:t>
            </w:r>
          </w:p>
        </w:tc>
      </w:tr>
      <w:tr w:rsidR="00462D11" w:rsidRPr="00462D11" w14:paraId="33F44CFF" w14:textId="77777777" w:rsidTr="00462D11">
        <w:trPr>
          <w:tblHeader/>
        </w:trPr>
        <w:tc>
          <w:tcPr>
            <w:tcW w:w="14454" w:type="dxa"/>
            <w:shd w:val="clear" w:color="auto" w:fill="F2DBDB" w:themeFill="accent2" w:themeFillTint="33"/>
          </w:tcPr>
          <w:p w14:paraId="1F73AE59" w14:textId="77777777" w:rsidR="001122A6" w:rsidRPr="00462D11" w:rsidRDefault="0037079C" w:rsidP="00AC187A">
            <w:pPr>
              <w:rPr>
                <w:rFonts w:ascii="Arial Narrow" w:hAnsi="Arial Narrow" w:cs="Arial"/>
                <w:i/>
                <w:iCs/>
                <w:color w:val="FF0000"/>
                <w:lang w:val="en-US"/>
              </w:rPr>
            </w:pPr>
            <w:r w:rsidRPr="000E5187">
              <w:rPr>
                <w:rFonts w:ascii="Arial Narrow" w:hAnsi="Arial Narrow" w:cs="Arial"/>
                <w:i/>
                <w:iCs/>
                <w:lang w:val="en-US"/>
              </w:rPr>
              <w:t xml:space="preserve">Overall Summary on Departmental implementation of relevant </w:t>
            </w:r>
            <w:r w:rsidR="001122A6" w:rsidRPr="000E5187">
              <w:rPr>
                <w:rFonts w:ascii="Arial Narrow" w:hAnsi="Arial Narrow" w:cs="Arial"/>
                <w:i/>
                <w:iCs/>
                <w:lang w:val="en-US"/>
              </w:rPr>
              <w:t>Internal Agreements / Treaties</w:t>
            </w:r>
            <w:r w:rsidR="00462D11" w:rsidRPr="000E5187">
              <w:rPr>
                <w:rFonts w:ascii="Arial Narrow" w:hAnsi="Arial Narrow" w:cs="Arial"/>
                <w:i/>
                <w:iCs/>
                <w:lang w:val="en-US"/>
              </w:rPr>
              <w:t xml:space="preserve"> [Only if applicable]</w:t>
            </w:r>
          </w:p>
        </w:tc>
      </w:tr>
      <w:tr w:rsidR="001122A6" w:rsidRPr="003922E4" w14:paraId="3BE05655" w14:textId="77777777" w:rsidTr="00AC187A">
        <w:tblPrEx>
          <w:jc w:val="center"/>
        </w:tblPrEx>
        <w:trPr>
          <w:trHeight w:val="70"/>
          <w:jc w:val="center"/>
        </w:trPr>
        <w:tc>
          <w:tcPr>
            <w:tcW w:w="14454" w:type="dxa"/>
            <w:shd w:val="clear" w:color="auto" w:fill="auto"/>
          </w:tcPr>
          <w:p w14:paraId="3E3AA31C" w14:textId="77777777" w:rsidR="0037079C" w:rsidRPr="00C80D88" w:rsidRDefault="008626AC" w:rsidP="00AC187A">
            <w:pPr>
              <w:rPr>
                <w:rFonts w:ascii="Arial Narrow" w:hAnsi="Arial Narrow" w:cs="Arial"/>
                <w:sz w:val="24"/>
                <w:szCs w:val="24"/>
              </w:rPr>
            </w:pPr>
            <w:r w:rsidRPr="00C80D88">
              <w:rPr>
                <w:rFonts w:ascii="Arial Narrow" w:hAnsi="Arial Narrow" w:cs="Arial"/>
                <w:sz w:val="24"/>
                <w:szCs w:val="24"/>
              </w:rPr>
              <w:t xml:space="preserve">None </w:t>
            </w:r>
          </w:p>
          <w:p w14:paraId="6A904628" w14:textId="77777777" w:rsidR="0037079C" w:rsidRPr="003922E4" w:rsidRDefault="0037079C" w:rsidP="00AC187A">
            <w:pPr>
              <w:rPr>
                <w:rFonts w:ascii="Arial Narrow" w:hAnsi="Arial Narrow" w:cs="Arial"/>
              </w:rPr>
            </w:pPr>
          </w:p>
        </w:tc>
      </w:tr>
    </w:tbl>
    <w:p w14:paraId="25F12CDB" w14:textId="23B2E744" w:rsidR="005D2D95" w:rsidRPr="0065270F" w:rsidRDefault="005D2D95" w:rsidP="0065270F">
      <w:pPr>
        <w:pStyle w:val="Heading1"/>
        <w:numPr>
          <w:ilvl w:val="0"/>
          <w:numId w:val="5"/>
        </w:numPr>
        <w:shd w:val="clear" w:color="auto" w:fill="F2F2F2" w:themeFill="background1" w:themeFillShade="F2"/>
        <w:ind w:left="567" w:hanging="567"/>
        <w:rPr>
          <w:rFonts w:ascii="Arial Narrow" w:hAnsi="Arial Narrow"/>
          <w:color w:val="000000" w:themeColor="text1"/>
          <w:sz w:val="24"/>
          <w:szCs w:val="24"/>
        </w:rPr>
      </w:pPr>
      <w:bookmarkStart w:id="35" w:name="_Toc34058027"/>
      <w:bookmarkStart w:id="36" w:name="_Toc72853920"/>
      <w:r w:rsidRPr="0065270F">
        <w:rPr>
          <w:rFonts w:ascii="Arial Narrow" w:hAnsi="Arial Narrow"/>
          <w:color w:val="000000" w:themeColor="text1"/>
          <w:sz w:val="24"/>
          <w:szCs w:val="24"/>
        </w:rPr>
        <w:t xml:space="preserve">OVERSIGHT ON </w:t>
      </w:r>
      <w:r w:rsidR="00D40B1B" w:rsidRPr="0065270F">
        <w:rPr>
          <w:rFonts w:ascii="Arial Narrow" w:hAnsi="Arial Narrow"/>
          <w:color w:val="000000" w:themeColor="text1"/>
          <w:sz w:val="24"/>
          <w:szCs w:val="24"/>
        </w:rPr>
        <w:t xml:space="preserve">GPL’S </w:t>
      </w:r>
      <w:r w:rsidRPr="0065270F">
        <w:rPr>
          <w:rFonts w:ascii="Arial Narrow" w:hAnsi="Arial Narrow"/>
          <w:color w:val="000000" w:themeColor="text1"/>
          <w:sz w:val="24"/>
          <w:szCs w:val="24"/>
        </w:rPr>
        <w:t>PROJECT</w:t>
      </w:r>
      <w:r w:rsidR="00272130" w:rsidRPr="0065270F">
        <w:rPr>
          <w:rFonts w:ascii="Arial Narrow" w:hAnsi="Arial Narrow"/>
          <w:color w:val="000000" w:themeColor="text1"/>
          <w:sz w:val="24"/>
          <w:szCs w:val="24"/>
        </w:rPr>
        <w:t xml:space="preserve"> MANAGEMENT</w:t>
      </w:r>
      <w:bookmarkEnd w:id="35"/>
      <w:bookmarkEnd w:id="36"/>
      <w:r w:rsidR="00D40B1B" w:rsidRPr="0065270F">
        <w:rPr>
          <w:rFonts w:ascii="Arial Narrow" w:hAnsi="Arial Narrow"/>
          <w:color w:val="000000" w:themeColor="text1"/>
          <w:sz w:val="24"/>
          <w:szCs w:val="24"/>
        </w:rPr>
        <w:t xml:space="preserve"> </w:t>
      </w:r>
    </w:p>
    <w:tbl>
      <w:tblPr>
        <w:tblStyle w:val="TableGrid"/>
        <w:tblW w:w="14459" w:type="dxa"/>
        <w:tblInd w:w="-5" w:type="dxa"/>
        <w:tblLook w:val="04A0" w:firstRow="1" w:lastRow="0" w:firstColumn="1" w:lastColumn="0" w:noHBand="0" w:noVBand="1"/>
      </w:tblPr>
      <w:tblGrid>
        <w:gridCol w:w="14459"/>
      </w:tblGrid>
      <w:tr w:rsidR="005D2D95" w:rsidRPr="00D86CBD" w14:paraId="6985F86C" w14:textId="77777777" w:rsidTr="00A51029">
        <w:trPr>
          <w:tblHeader/>
        </w:trPr>
        <w:tc>
          <w:tcPr>
            <w:tcW w:w="14459" w:type="dxa"/>
            <w:shd w:val="clear" w:color="auto" w:fill="DAEEF3" w:themeFill="accent5" w:themeFillTint="33"/>
          </w:tcPr>
          <w:p w14:paraId="30528A07" w14:textId="1613EBBE" w:rsidR="005D2D95" w:rsidRPr="00D86CBD" w:rsidRDefault="00272130" w:rsidP="00F52AF3">
            <w:pPr>
              <w:rPr>
                <w:rFonts w:ascii="Arial Narrow" w:hAnsi="Arial Narrow"/>
                <w:b/>
              </w:rPr>
            </w:pPr>
            <w:r w:rsidRPr="00D86CBD">
              <w:rPr>
                <w:rFonts w:ascii="Arial Narrow" w:hAnsi="Arial Narrow"/>
                <w:b/>
              </w:rPr>
              <w:t>8. [</w:t>
            </w:r>
            <w:r w:rsidR="00D40B1B">
              <w:rPr>
                <w:rFonts w:ascii="Arial Narrow" w:hAnsi="Arial Narrow"/>
                <w:b/>
              </w:rPr>
              <w:t>GPL’S</w:t>
            </w:r>
            <w:r w:rsidR="005D2D95" w:rsidRPr="00D86CBD">
              <w:rPr>
                <w:rFonts w:ascii="Arial Narrow" w:hAnsi="Arial Narrow"/>
                <w:b/>
              </w:rPr>
              <w:t xml:space="preserve"> </w:t>
            </w:r>
            <w:r w:rsidRPr="00D86CBD">
              <w:rPr>
                <w:rFonts w:ascii="Arial Narrow" w:hAnsi="Arial Narrow"/>
                <w:b/>
              </w:rPr>
              <w:t>PROJECT MANAGEMENT]</w:t>
            </w:r>
          </w:p>
        </w:tc>
      </w:tr>
      <w:tr w:rsidR="00462D11" w:rsidRPr="00462D11" w14:paraId="0EC9611C" w14:textId="77777777" w:rsidTr="00462D11">
        <w:tc>
          <w:tcPr>
            <w:tcW w:w="14459" w:type="dxa"/>
            <w:shd w:val="clear" w:color="auto" w:fill="F2DBDB" w:themeFill="accent2" w:themeFillTint="33"/>
          </w:tcPr>
          <w:p w14:paraId="539824D2" w14:textId="1547A534" w:rsidR="003922E4" w:rsidRPr="00462D11" w:rsidRDefault="003922E4" w:rsidP="00F52AF3">
            <w:pPr>
              <w:rPr>
                <w:rFonts w:ascii="Arial Narrow" w:hAnsi="Arial Narrow"/>
                <w:bCs/>
                <w:i/>
                <w:iCs/>
                <w:color w:val="FF0000"/>
              </w:rPr>
            </w:pPr>
            <w:r w:rsidRPr="000E5187">
              <w:rPr>
                <w:rFonts w:ascii="Arial Narrow" w:hAnsi="Arial Narrow"/>
                <w:bCs/>
                <w:i/>
                <w:iCs/>
              </w:rPr>
              <w:t xml:space="preserve">Overall Summary on management and delivery of </w:t>
            </w:r>
            <w:r w:rsidR="00D40B1B">
              <w:rPr>
                <w:rFonts w:ascii="Arial Narrow" w:hAnsi="Arial Narrow"/>
                <w:bCs/>
                <w:i/>
                <w:iCs/>
              </w:rPr>
              <w:t>Institutional</w:t>
            </w:r>
            <w:r w:rsidRPr="000E5187">
              <w:rPr>
                <w:rFonts w:ascii="Arial Narrow" w:hAnsi="Arial Narrow"/>
                <w:bCs/>
                <w:i/>
                <w:iCs/>
              </w:rPr>
              <w:t xml:space="preserve"> Projects</w:t>
            </w:r>
          </w:p>
        </w:tc>
      </w:tr>
      <w:tr w:rsidR="008626AC" w:rsidRPr="00D86CBD" w14:paraId="6B625B22" w14:textId="77777777" w:rsidTr="00FF7FBB">
        <w:tc>
          <w:tcPr>
            <w:tcW w:w="14459" w:type="dxa"/>
          </w:tcPr>
          <w:p w14:paraId="39A28745" w14:textId="77777777" w:rsidR="009E74FC" w:rsidRDefault="00EF50DE" w:rsidP="00802B23">
            <w:pPr>
              <w:rPr>
                <w:rFonts w:ascii="Arial Narrow" w:hAnsi="Arial Narrow" w:cs="Arial Narrow"/>
                <w:bCs/>
                <w:sz w:val="24"/>
                <w:szCs w:val="24"/>
              </w:rPr>
            </w:pPr>
            <w:r w:rsidRPr="00EF50DE">
              <w:rPr>
                <w:rFonts w:ascii="Arial Narrow" w:hAnsi="Arial Narrow" w:cs="Arial Narrow"/>
                <w:bCs/>
                <w:sz w:val="24"/>
                <w:szCs w:val="24"/>
              </w:rPr>
              <w:t>The following were project</w:t>
            </w:r>
            <w:r w:rsidR="002E15B8">
              <w:rPr>
                <w:rFonts w:ascii="Arial Narrow" w:hAnsi="Arial Narrow" w:cs="Arial Narrow"/>
                <w:bCs/>
                <w:sz w:val="24"/>
                <w:szCs w:val="24"/>
              </w:rPr>
              <w:t>s</w:t>
            </w:r>
            <w:r w:rsidRPr="00EF50DE">
              <w:rPr>
                <w:rFonts w:ascii="Arial Narrow" w:hAnsi="Arial Narrow" w:cs="Arial Narrow"/>
                <w:bCs/>
                <w:sz w:val="24"/>
                <w:szCs w:val="24"/>
              </w:rPr>
              <w:t xml:space="preserve"> scheduled for the </w:t>
            </w:r>
            <w:r w:rsidR="00802B23" w:rsidRPr="00EF50DE">
              <w:rPr>
                <w:rFonts w:ascii="Arial Narrow" w:hAnsi="Arial Narrow" w:cs="Arial Narrow"/>
                <w:bCs/>
                <w:sz w:val="24"/>
                <w:szCs w:val="24"/>
              </w:rPr>
              <w:t>quarter review</w:t>
            </w:r>
            <w:r w:rsidRPr="00EF50DE">
              <w:rPr>
                <w:rFonts w:ascii="Arial Narrow" w:hAnsi="Arial Narrow" w:cs="Arial Narrow"/>
                <w:bCs/>
                <w:sz w:val="24"/>
                <w:szCs w:val="24"/>
              </w:rPr>
              <w:t xml:space="preserve">: </w:t>
            </w:r>
          </w:p>
          <w:p w14:paraId="44F87FF3" w14:textId="39BA9C22" w:rsidR="001E394A" w:rsidRDefault="009E74FC" w:rsidP="009E74FC">
            <w:pPr>
              <w:rPr>
                <w:rFonts w:ascii="Arial Narrow" w:hAnsi="Arial Narrow" w:cs="Arial Narrow"/>
                <w:sz w:val="24"/>
                <w:szCs w:val="24"/>
              </w:rPr>
            </w:pPr>
            <w:r w:rsidRPr="009E74FC">
              <w:rPr>
                <w:rFonts w:ascii="Arial Narrow" w:hAnsi="Arial Narrow" w:cs="Arial Narrow"/>
                <w:b/>
                <w:bCs/>
                <w:sz w:val="24"/>
                <w:szCs w:val="24"/>
              </w:rPr>
              <w:t>Space Optimisation Project –</w:t>
            </w:r>
            <w:r w:rsidR="001E394A" w:rsidRPr="001E394A">
              <w:rPr>
                <w:rFonts w:ascii="Arial Narrow" w:hAnsi="Arial Narrow" w:cs="Arial Narrow"/>
                <w:sz w:val="24"/>
                <w:szCs w:val="24"/>
              </w:rPr>
              <w:t xml:space="preserve"> </w:t>
            </w:r>
            <w:r>
              <w:rPr>
                <w:rFonts w:ascii="Arial Narrow" w:hAnsi="Arial Narrow" w:cs="Arial Narrow"/>
                <w:sz w:val="24"/>
                <w:szCs w:val="24"/>
              </w:rPr>
              <w:t>The Transactional</w:t>
            </w:r>
            <w:r w:rsidRPr="009E74FC">
              <w:rPr>
                <w:rFonts w:ascii="Arial Narrow" w:hAnsi="Arial Narrow" w:cs="Arial Narrow"/>
                <w:sz w:val="24"/>
                <w:szCs w:val="24"/>
              </w:rPr>
              <w:t xml:space="preserve"> Adviso</w:t>
            </w:r>
            <w:r>
              <w:rPr>
                <w:rFonts w:ascii="Arial Narrow" w:hAnsi="Arial Narrow" w:cs="Arial Narrow"/>
                <w:sz w:val="24"/>
                <w:szCs w:val="24"/>
              </w:rPr>
              <w:t>r was appointed</w:t>
            </w:r>
            <w:r w:rsidR="002E15B8">
              <w:rPr>
                <w:rFonts w:ascii="Arial Narrow" w:hAnsi="Arial Narrow" w:cs="Arial Narrow"/>
                <w:sz w:val="24"/>
                <w:szCs w:val="24"/>
              </w:rPr>
              <w:t>.</w:t>
            </w:r>
            <w:r w:rsidR="00802B23" w:rsidRPr="00802B23">
              <w:rPr>
                <w:rFonts w:ascii="Arial Narrow" w:hAnsi="Arial Narrow" w:cs="Arial Narrow"/>
                <w:sz w:val="24"/>
                <w:szCs w:val="24"/>
              </w:rPr>
              <w:t xml:space="preserve"> </w:t>
            </w:r>
          </w:p>
          <w:p w14:paraId="4704A456" w14:textId="77777777" w:rsidR="009E74FC" w:rsidRPr="001E394A" w:rsidRDefault="009E74FC" w:rsidP="009E74FC">
            <w:pPr>
              <w:rPr>
                <w:rFonts w:ascii="Arial Narrow" w:hAnsi="Arial Narrow" w:cs="Arial Narrow"/>
                <w:sz w:val="24"/>
                <w:szCs w:val="24"/>
              </w:rPr>
            </w:pPr>
          </w:p>
          <w:p w14:paraId="70628A6E" w14:textId="592E677D" w:rsidR="001E394A" w:rsidRPr="009E74FC" w:rsidRDefault="009E74FC" w:rsidP="00E129AE">
            <w:pPr>
              <w:rPr>
                <w:rFonts w:ascii="Arial Narrow" w:hAnsi="Arial Narrow" w:cs="Arial Narrow"/>
                <w:sz w:val="24"/>
                <w:szCs w:val="24"/>
              </w:rPr>
            </w:pPr>
            <w:r w:rsidRPr="009E74FC">
              <w:rPr>
                <w:rFonts w:ascii="Arial Narrow" w:hAnsi="Arial Narrow" w:cs="Arial Narrow"/>
                <w:b/>
                <w:bCs/>
                <w:sz w:val="24"/>
                <w:szCs w:val="24"/>
              </w:rPr>
              <w:t>Upgrade of Aged Infrastructure: Roof Covering, Structure and Waterproofing (Phase 1: Rehabilitation of Concrete Sheet Roof Portion –Main Building</w:t>
            </w:r>
            <w:r w:rsidR="00E129AE" w:rsidRPr="009E74FC">
              <w:rPr>
                <w:rFonts w:ascii="Arial Narrow" w:hAnsi="Arial Narrow" w:cs="Arial Narrow"/>
                <w:b/>
                <w:bCs/>
                <w:sz w:val="24"/>
                <w:szCs w:val="24"/>
              </w:rPr>
              <w:t>)</w:t>
            </w:r>
            <w:r w:rsidR="00E129AE">
              <w:rPr>
                <w:rFonts w:ascii="Arial Narrow" w:hAnsi="Arial Narrow" w:cs="Arial Narrow"/>
                <w:b/>
                <w:bCs/>
                <w:sz w:val="24"/>
                <w:szCs w:val="24"/>
              </w:rPr>
              <w:t>:</w:t>
            </w:r>
            <w:r w:rsidR="00E129AE" w:rsidRPr="009E74FC">
              <w:rPr>
                <w:rFonts w:ascii="Arial Narrow" w:hAnsi="Arial Narrow" w:cs="Arial Narrow"/>
                <w:sz w:val="24"/>
                <w:szCs w:val="24"/>
              </w:rPr>
              <w:t xml:space="preserve"> The</w:t>
            </w:r>
            <w:r w:rsidRPr="009E74FC">
              <w:rPr>
                <w:rFonts w:ascii="Arial Narrow" w:hAnsi="Arial Narrow" w:cs="Arial Narrow"/>
                <w:sz w:val="24"/>
                <w:szCs w:val="24"/>
              </w:rPr>
              <w:t xml:space="preserve"> project is behind schedule as the tender was found to be</w:t>
            </w:r>
            <w:r>
              <w:rPr>
                <w:rFonts w:ascii="Arial Narrow" w:hAnsi="Arial Narrow" w:cs="Arial Narrow"/>
                <w:sz w:val="24"/>
                <w:szCs w:val="24"/>
              </w:rPr>
              <w:t xml:space="preserve"> </w:t>
            </w:r>
            <w:r w:rsidRPr="009E74FC">
              <w:rPr>
                <w:rFonts w:ascii="Arial Narrow" w:hAnsi="Arial Narrow" w:cs="Arial Narrow"/>
                <w:sz w:val="24"/>
                <w:szCs w:val="24"/>
              </w:rPr>
              <w:t>unresponsive. Re</w:t>
            </w:r>
            <w:r>
              <w:rPr>
                <w:rFonts w:ascii="Arial Narrow" w:hAnsi="Arial Narrow" w:cs="Arial Narrow"/>
                <w:sz w:val="24"/>
                <w:szCs w:val="24"/>
              </w:rPr>
              <w:t xml:space="preserve"> </w:t>
            </w:r>
            <w:r w:rsidRPr="009E74FC">
              <w:rPr>
                <w:rFonts w:ascii="Arial Narrow" w:hAnsi="Arial Narrow" w:cs="Arial Narrow"/>
                <w:sz w:val="24"/>
                <w:szCs w:val="24"/>
              </w:rPr>
              <w:t>Advertisement of the</w:t>
            </w:r>
            <w:r w:rsidR="00E129AE">
              <w:rPr>
                <w:rFonts w:ascii="Arial Narrow" w:hAnsi="Arial Narrow" w:cs="Arial Narrow"/>
                <w:sz w:val="24"/>
                <w:szCs w:val="24"/>
              </w:rPr>
              <w:t xml:space="preserve"> t</w:t>
            </w:r>
            <w:r w:rsidR="00E129AE" w:rsidRPr="009E74FC">
              <w:rPr>
                <w:rFonts w:ascii="Arial Narrow" w:hAnsi="Arial Narrow" w:cs="Arial Narrow"/>
                <w:sz w:val="24"/>
                <w:szCs w:val="24"/>
              </w:rPr>
              <w:t>end</w:t>
            </w:r>
            <w:r w:rsidR="00E129AE">
              <w:rPr>
                <w:rFonts w:ascii="Arial Narrow" w:hAnsi="Arial Narrow" w:cs="Arial Narrow"/>
                <w:sz w:val="24"/>
                <w:szCs w:val="24"/>
              </w:rPr>
              <w:t xml:space="preserve">er was </w:t>
            </w:r>
            <w:r w:rsidR="00E129AE" w:rsidRPr="009E74FC">
              <w:rPr>
                <w:rFonts w:ascii="Arial Narrow" w:hAnsi="Arial Narrow" w:cs="Arial Narrow"/>
                <w:sz w:val="24"/>
                <w:szCs w:val="24"/>
              </w:rPr>
              <w:t>rescheduled</w:t>
            </w:r>
            <w:r w:rsidRPr="009E74FC">
              <w:rPr>
                <w:rFonts w:ascii="Arial Narrow" w:hAnsi="Arial Narrow" w:cs="Arial Narrow"/>
                <w:sz w:val="24"/>
                <w:szCs w:val="24"/>
              </w:rPr>
              <w:t xml:space="preserve"> for</w:t>
            </w:r>
            <w:r w:rsidR="00E129AE">
              <w:rPr>
                <w:rFonts w:ascii="Arial Narrow" w:hAnsi="Arial Narrow" w:cs="Arial Narrow"/>
                <w:sz w:val="24"/>
                <w:szCs w:val="24"/>
              </w:rPr>
              <w:t xml:space="preserve"> </w:t>
            </w:r>
            <w:r w:rsidRPr="009E74FC">
              <w:rPr>
                <w:rFonts w:ascii="Arial Narrow" w:hAnsi="Arial Narrow" w:cs="Arial Narrow"/>
                <w:sz w:val="24"/>
                <w:szCs w:val="24"/>
              </w:rPr>
              <w:t>10 December 2021.:</w:t>
            </w:r>
            <w:r w:rsidR="00E129AE" w:rsidRPr="00E129AE">
              <w:rPr>
                <w:rFonts w:ascii="Arial" w:hAnsi="Arial" w:cs="Arial"/>
                <w:sz w:val="18"/>
                <w:szCs w:val="18"/>
              </w:rPr>
              <w:t xml:space="preserve"> </w:t>
            </w:r>
            <w:r w:rsidR="00E129AE" w:rsidRPr="00E129AE">
              <w:rPr>
                <w:rFonts w:ascii="Arial Narrow" w:hAnsi="Arial Narrow" w:cs="Arial Narrow"/>
                <w:sz w:val="24"/>
                <w:szCs w:val="24"/>
              </w:rPr>
              <w:t>Requested additional</w:t>
            </w:r>
            <w:r w:rsidR="00E129AE">
              <w:rPr>
                <w:rFonts w:ascii="Arial Narrow" w:hAnsi="Arial Narrow" w:cs="Arial Narrow"/>
                <w:sz w:val="24"/>
                <w:szCs w:val="24"/>
              </w:rPr>
              <w:t xml:space="preserve"> </w:t>
            </w:r>
            <w:r w:rsidR="00E129AE" w:rsidRPr="00E129AE">
              <w:rPr>
                <w:rFonts w:ascii="Arial Narrow" w:hAnsi="Arial Narrow" w:cs="Arial Narrow"/>
                <w:sz w:val="24"/>
                <w:szCs w:val="24"/>
              </w:rPr>
              <w:t>budget was approved</w:t>
            </w:r>
            <w:r w:rsidR="00E129AE">
              <w:rPr>
                <w:rFonts w:ascii="Arial Narrow" w:hAnsi="Arial Narrow" w:cs="Arial Narrow"/>
                <w:sz w:val="24"/>
                <w:szCs w:val="24"/>
              </w:rPr>
              <w:t xml:space="preserve"> </w:t>
            </w:r>
            <w:r w:rsidR="00E129AE" w:rsidRPr="00E129AE">
              <w:rPr>
                <w:rFonts w:ascii="Arial Narrow" w:hAnsi="Arial Narrow" w:cs="Arial Narrow"/>
                <w:sz w:val="24"/>
                <w:szCs w:val="24"/>
              </w:rPr>
              <w:t>during adjustment and</w:t>
            </w:r>
            <w:r w:rsidR="00E129AE">
              <w:rPr>
                <w:rFonts w:ascii="Arial Narrow" w:hAnsi="Arial Narrow" w:cs="Arial Narrow"/>
                <w:sz w:val="24"/>
                <w:szCs w:val="24"/>
              </w:rPr>
              <w:t xml:space="preserve"> </w:t>
            </w:r>
            <w:r w:rsidR="00E129AE" w:rsidRPr="00E129AE">
              <w:rPr>
                <w:rFonts w:ascii="Arial Narrow" w:hAnsi="Arial Narrow" w:cs="Arial Narrow"/>
                <w:sz w:val="24"/>
                <w:szCs w:val="24"/>
              </w:rPr>
              <w:t>engagement with CIDB</w:t>
            </w:r>
            <w:r w:rsidR="00E129AE">
              <w:rPr>
                <w:rFonts w:ascii="Arial Narrow" w:hAnsi="Arial Narrow" w:cs="Arial Narrow"/>
                <w:sz w:val="24"/>
                <w:szCs w:val="24"/>
              </w:rPr>
              <w:t xml:space="preserve"> is </w:t>
            </w:r>
            <w:r w:rsidR="00E129AE" w:rsidRPr="00E129AE">
              <w:rPr>
                <w:rFonts w:ascii="Arial Narrow" w:hAnsi="Arial Narrow" w:cs="Arial Narrow"/>
                <w:sz w:val="24"/>
                <w:szCs w:val="24"/>
              </w:rPr>
              <w:t>ongoing.</w:t>
            </w:r>
          </w:p>
          <w:p w14:paraId="2D057BA1" w14:textId="77777777" w:rsidR="005A7187" w:rsidRPr="001E394A" w:rsidRDefault="005A7187" w:rsidP="00802B23">
            <w:pPr>
              <w:rPr>
                <w:rFonts w:ascii="Arial Narrow" w:hAnsi="Arial Narrow" w:cs="Arial Narrow"/>
                <w:sz w:val="24"/>
                <w:szCs w:val="24"/>
              </w:rPr>
            </w:pPr>
          </w:p>
          <w:p w14:paraId="4DC4B26A" w14:textId="2AB6CF3C" w:rsidR="00802B23" w:rsidRPr="00802B23" w:rsidRDefault="00802B23" w:rsidP="00802B23">
            <w:pPr>
              <w:rPr>
                <w:rFonts w:ascii="Arial Narrow" w:hAnsi="Arial Narrow" w:cs="Arial Narrow"/>
                <w:sz w:val="24"/>
                <w:szCs w:val="24"/>
              </w:rPr>
            </w:pPr>
            <w:r w:rsidRPr="00E129AE">
              <w:rPr>
                <w:rFonts w:ascii="Arial Narrow" w:hAnsi="Arial Narrow" w:cs="Arial Narrow"/>
                <w:b/>
                <w:bCs/>
                <w:sz w:val="24"/>
                <w:szCs w:val="24"/>
              </w:rPr>
              <w:t>Upgrade of Aged Infrastructure: Roof Covering, Structure and Waterproofing (Phase 2: Rehabilitation of Tiled Portion – Main Building)</w:t>
            </w:r>
            <w:r w:rsidR="001E394A" w:rsidRPr="00E129AE">
              <w:rPr>
                <w:rFonts w:ascii="Arial Narrow" w:hAnsi="Arial Narrow" w:cs="Arial Narrow"/>
                <w:b/>
                <w:bCs/>
                <w:sz w:val="24"/>
                <w:szCs w:val="24"/>
              </w:rPr>
              <w:t>.</w:t>
            </w:r>
            <w:r w:rsidR="00E129AE" w:rsidRPr="00E129AE">
              <w:rPr>
                <w:rFonts w:ascii="Arial Narrow" w:hAnsi="Arial Narrow" w:cs="Arial Narrow"/>
                <w:b/>
                <w:bCs/>
                <w:sz w:val="24"/>
                <w:szCs w:val="24"/>
              </w:rPr>
              <w:t>:</w:t>
            </w:r>
            <w:r w:rsidR="00E129AE">
              <w:rPr>
                <w:rFonts w:ascii="Arial Narrow" w:hAnsi="Arial Narrow" w:cs="Arial Narrow"/>
                <w:sz w:val="24"/>
                <w:szCs w:val="24"/>
              </w:rPr>
              <w:t xml:space="preserve"> </w:t>
            </w:r>
            <w:r w:rsidR="00E129AE" w:rsidRPr="00E129AE">
              <w:rPr>
                <w:rFonts w:ascii="Arial Narrow" w:hAnsi="Arial Narrow" w:cs="Arial Narrow"/>
                <w:sz w:val="24"/>
                <w:szCs w:val="24"/>
              </w:rPr>
              <w:t>The project is behind schedule as the t</w:t>
            </w:r>
            <w:r w:rsidR="00E129AE" w:rsidRPr="009E74FC">
              <w:rPr>
                <w:rFonts w:ascii="Arial Narrow" w:hAnsi="Arial Narrow" w:cs="Arial Narrow"/>
                <w:sz w:val="24"/>
                <w:szCs w:val="24"/>
              </w:rPr>
              <w:t>ender was found to be</w:t>
            </w:r>
            <w:r w:rsidR="00E129AE" w:rsidRPr="00E129AE">
              <w:rPr>
                <w:rFonts w:ascii="Arial Narrow" w:hAnsi="Arial Narrow" w:cs="Arial Narrow"/>
                <w:sz w:val="24"/>
                <w:szCs w:val="24"/>
              </w:rPr>
              <w:t xml:space="preserve"> </w:t>
            </w:r>
            <w:r w:rsidR="00E129AE" w:rsidRPr="009E74FC">
              <w:rPr>
                <w:rFonts w:ascii="Arial Narrow" w:hAnsi="Arial Narrow" w:cs="Arial Narrow"/>
                <w:sz w:val="24"/>
                <w:szCs w:val="24"/>
              </w:rPr>
              <w:t>unresponsive. Re</w:t>
            </w:r>
            <w:r w:rsidR="00E129AE" w:rsidRPr="00E129AE">
              <w:rPr>
                <w:rFonts w:ascii="Arial Narrow" w:hAnsi="Arial Narrow" w:cs="Arial Narrow"/>
                <w:sz w:val="24"/>
                <w:szCs w:val="24"/>
              </w:rPr>
              <w:t xml:space="preserve"> </w:t>
            </w:r>
            <w:r w:rsidR="00E129AE" w:rsidRPr="009E74FC">
              <w:rPr>
                <w:rFonts w:ascii="Arial Narrow" w:hAnsi="Arial Narrow" w:cs="Arial Narrow"/>
                <w:sz w:val="24"/>
                <w:szCs w:val="24"/>
              </w:rPr>
              <w:t>Advertisement of the</w:t>
            </w:r>
            <w:r w:rsidR="00E129AE" w:rsidRPr="00E129AE">
              <w:rPr>
                <w:rFonts w:ascii="Arial Narrow" w:hAnsi="Arial Narrow" w:cs="Arial Narrow"/>
                <w:sz w:val="24"/>
                <w:szCs w:val="24"/>
              </w:rPr>
              <w:t xml:space="preserve"> tender was rescheduled</w:t>
            </w:r>
            <w:r w:rsidR="00E129AE" w:rsidRPr="009E74FC">
              <w:rPr>
                <w:rFonts w:ascii="Arial Narrow" w:hAnsi="Arial Narrow" w:cs="Arial Narrow"/>
                <w:sz w:val="24"/>
                <w:szCs w:val="24"/>
              </w:rPr>
              <w:t xml:space="preserve"> for</w:t>
            </w:r>
            <w:r w:rsidR="00E129AE" w:rsidRPr="00E129AE">
              <w:rPr>
                <w:rFonts w:ascii="Arial Narrow" w:hAnsi="Arial Narrow" w:cs="Arial Narrow"/>
                <w:sz w:val="24"/>
                <w:szCs w:val="24"/>
              </w:rPr>
              <w:t xml:space="preserve"> 10 December 2021.: Requested additional budget was approved during adjustment and engagement with CIDB is ongoing.</w:t>
            </w:r>
          </w:p>
          <w:p w14:paraId="6A8145C3" w14:textId="77777777" w:rsidR="001E394A" w:rsidRPr="001E394A" w:rsidRDefault="001E394A" w:rsidP="00802B23">
            <w:pPr>
              <w:rPr>
                <w:rFonts w:ascii="Arial Narrow" w:hAnsi="Arial Narrow" w:cs="Arial Narrow"/>
                <w:sz w:val="24"/>
                <w:szCs w:val="24"/>
              </w:rPr>
            </w:pPr>
          </w:p>
          <w:p w14:paraId="5E728FCF" w14:textId="586616C2" w:rsidR="00802B23" w:rsidRPr="00802B23" w:rsidRDefault="00802B23" w:rsidP="00E129AE">
            <w:pPr>
              <w:rPr>
                <w:rFonts w:ascii="Arial Narrow" w:hAnsi="Arial Narrow" w:cs="Arial Narrow"/>
                <w:sz w:val="24"/>
                <w:szCs w:val="24"/>
              </w:rPr>
            </w:pPr>
            <w:r w:rsidRPr="00E129AE">
              <w:rPr>
                <w:rFonts w:ascii="Arial Narrow" w:hAnsi="Arial Narrow" w:cs="Arial Narrow"/>
                <w:b/>
                <w:bCs/>
                <w:sz w:val="24"/>
                <w:szCs w:val="24"/>
              </w:rPr>
              <w:t>Money Bills Amendment Procedure and Related Matters Bill Project</w:t>
            </w:r>
            <w:r w:rsidR="009E74FC">
              <w:rPr>
                <w:rFonts w:ascii="Arial Narrow" w:hAnsi="Arial Narrow" w:cs="Arial Narrow"/>
                <w:sz w:val="24"/>
                <w:szCs w:val="24"/>
              </w:rPr>
              <w:t xml:space="preserve">: </w:t>
            </w:r>
            <w:r w:rsidR="00E129AE" w:rsidRPr="00E129AE">
              <w:rPr>
                <w:rFonts w:ascii="Arial Narrow" w:hAnsi="Arial Narrow" w:cs="Arial Narrow"/>
                <w:sz w:val="24"/>
                <w:szCs w:val="24"/>
              </w:rPr>
              <w:t>The identification and</w:t>
            </w:r>
            <w:r w:rsidR="00E129AE">
              <w:rPr>
                <w:rFonts w:ascii="Arial Narrow" w:hAnsi="Arial Narrow" w:cs="Arial Narrow"/>
                <w:sz w:val="24"/>
                <w:szCs w:val="24"/>
              </w:rPr>
              <w:t xml:space="preserve"> appointment</w:t>
            </w:r>
            <w:r w:rsidR="00E129AE" w:rsidRPr="00E129AE">
              <w:rPr>
                <w:rFonts w:ascii="Arial Narrow" w:hAnsi="Arial Narrow" w:cs="Arial Narrow"/>
                <w:sz w:val="24"/>
                <w:szCs w:val="24"/>
              </w:rPr>
              <w:t xml:space="preserve"> of a</w:t>
            </w:r>
            <w:r w:rsidR="00E129AE">
              <w:rPr>
                <w:rFonts w:ascii="Arial Narrow" w:hAnsi="Arial Narrow" w:cs="Arial Narrow"/>
                <w:sz w:val="24"/>
                <w:szCs w:val="24"/>
              </w:rPr>
              <w:t xml:space="preserve"> </w:t>
            </w:r>
            <w:r w:rsidR="00E129AE" w:rsidRPr="00E129AE">
              <w:rPr>
                <w:rFonts w:ascii="Arial Narrow" w:hAnsi="Arial Narrow" w:cs="Arial Narrow"/>
                <w:sz w:val="24"/>
                <w:szCs w:val="24"/>
              </w:rPr>
              <w:t>service provider to</w:t>
            </w:r>
            <w:r w:rsidR="00E129AE">
              <w:rPr>
                <w:rFonts w:ascii="Arial Narrow" w:hAnsi="Arial Narrow" w:cs="Arial Narrow"/>
                <w:sz w:val="24"/>
                <w:szCs w:val="24"/>
              </w:rPr>
              <w:t xml:space="preserve"> </w:t>
            </w:r>
            <w:r w:rsidR="00E129AE" w:rsidRPr="00E129AE">
              <w:rPr>
                <w:rFonts w:ascii="Arial Narrow" w:hAnsi="Arial Narrow" w:cs="Arial Narrow"/>
                <w:sz w:val="24"/>
                <w:szCs w:val="24"/>
              </w:rPr>
              <w:t>conduct a feasibility</w:t>
            </w:r>
            <w:r w:rsidR="00E129AE">
              <w:rPr>
                <w:rFonts w:ascii="Arial Narrow" w:hAnsi="Arial Narrow" w:cs="Arial Narrow"/>
                <w:sz w:val="24"/>
                <w:szCs w:val="24"/>
              </w:rPr>
              <w:t xml:space="preserve"> </w:t>
            </w:r>
            <w:r w:rsidR="00E129AE" w:rsidRPr="00E129AE">
              <w:rPr>
                <w:rFonts w:ascii="Arial Narrow" w:hAnsi="Arial Narrow" w:cs="Arial Narrow"/>
                <w:sz w:val="24"/>
                <w:szCs w:val="24"/>
              </w:rPr>
              <w:t>study remains</w:t>
            </w:r>
            <w:r w:rsidR="00E129AE">
              <w:rPr>
                <w:rFonts w:ascii="Arial Narrow" w:hAnsi="Arial Narrow" w:cs="Arial Narrow"/>
                <w:sz w:val="24"/>
                <w:szCs w:val="24"/>
              </w:rPr>
              <w:t xml:space="preserve"> </w:t>
            </w:r>
            <w:r w:rsidR="00E129AE" w:rsidRPr="00E129AE">
              <w:rPr>
                <w:rFonts w:ascii="Arial Narrow" w:hAnsi="Arial Narrow" w:cs="Arial Narrow"/>
                <w:sz w:val="24"/>
                <w:szCs w:val="24"/>
              </w:rPr>
              <w:t>pending. Other</w:t>
            </w:r>
            <w:r w:rsidR="00E129AE">
              <w:rPr>
                <w:rFonts w:ascii="Arial Narrow" w:hAnsi="Arial Narrow" w:cs="Arial Narrow"/>
                <w:sz w:val="24"/>
                <w:szCs w:val="24"/>
              </w:rPr>
              <w:t xml:space="preserve"> </w:t>
            </w:r>
            <w:r w:rsidR="00E129AE" w:rsidRPr="00E129AE">
              <w:rPr>
                <w:rFonts w:ascii="Arial Narrow" w:hAnsi="Arial Narrow" w:cs="Arial Narrow"/>
                <w:sz w:val="24"/>
                <w:szCs w:val="24"/>
              </w:rPr>
              <w:t>alternative options are</w:t>
            </w:r>
            <w:r w:rsidR="00E129AE">
              <w:rPr>
                <w:rFonts w:ascii="Arial Narrow" w:hAnsi="Arial Narrow" w:cs="Arial Narrow"/>
                <w:sz w:val="24"/>
                <w:szCs w:val="24"/>
              </w:rPr>
              <w:t xml:space="preserve"> </w:t>
            </w:r>
            <w:r w:rsidR="00E129AE" w:rsidRPr="00E129AE">
              <w:rPr>
                <w:rFonts w:ascii="Arial Narrow" w:hAnsi="Arial Narrow" w:cs="Arial Narrow"/>
                <w:sz w:val="24"/>
                <w:szCs w:val="24"/>
              </w:rPr>
              <w:t>currently being</w:t>
            </w:r>
            <w:r w:rsidR="00E129AE">
              <w:rPr>
                <w:rFonts w:ascii="Arial Narrow" w:hAnsi="Arial Narrow" w:cs="Arial Narrow"/>
                <w:sz w:val="24"/>
                <w:szCs w:val="24"/>
              </w:rPr>
              <w:t xml:space="preserve"> </w:t>
            </w:r>
            <w:r w:rsidR="00E129AE" w:rsidRPr="00E129AE">
              <w:rPr>
                <w:rFonts w:ascii="Arial Narrow" w:hAnsi="Arial Narrow" w:cs="Arial Narrow"/>
                <w:sz w:val="24"/>
                <w:szCs w:val="24"/>
              </w:rPr>
              <w:t>considered to ensure</w:t>
            </w:r>
            <w:r w:rsidR="00E129AE">
              <w:rPr>
                <w:rFonts w:ascii="Arial Narrow" w:hAnsi="Arial Narrow" w:cs="Arial Narrow"/>
                <w:sz w:val="24"/>
                <w:szCs w:val="24"/>
              </w:rPr>
              <w:t xml:space="preserve"> </w:t>
            </w:r>
            <w:r w:rsidR="00E129AE" w:rsidRPr="00E129AE">
              <w:rPr>
                <w:rFonts w:ascii="Arial Narrow" w:hAnsi="Arial Narrow" w:cs="Arial Narrow"/>
                <w:sz w:val="24"/>
                <w:szCs w:val="24"/>
              </w:rPr>
              <w:t>that the study is</w:t>
            </w:r>
            <w:r w:rsidR="00E129AE">
              <w:rPr>
                <w:rFonts w:ascii="Arial Narrow" w:hAnsi="Arial Narrow" w:cs="Arial Narrow"/>
                <w:sz w:val="24"/>
                <w:szCs w:val="24"/>
              </w:rPr>
              <w:t xml:space="preserve"> </w:t>
            </w:r>
            <w:r w:rsidR="00E129AE" w:rsidRPr="00E129AE">
              <w:rPr>
                <w:rFonts w:ascii="Arial Narrow" w:hAnsi="Arial Narrow" w:cs="Arial Narrow"/>
                <w:sz w:val="24"/>
                <w:szCs w:val="24"/>
              </w:rPr>
              <w:t>completed.</w:t>
            </w:r>
            <w:r w:rsidR="00E129AE">
              <w:rPr>
                <w:rFonts w:ascii="Arial Narrow" w:hAnsi="Arial Narrow" w:cs="Arial Narrow"/>
                <w:sz w:val="24"/>
                <w:szCs w:val="24"/>
              </w:rPr>
              <w:t xml:space="preserve"> </w:t>
            </w:r>
            <w:r w:rsidR="00E129AE" w:rsidRPr="00E129AE">
              <w:rPr>
                <w:rFonts w:ascii="Arial Narrow" w:hAnsi="Arial Narrow" w:cs="Arial Narrow"/>
                <w:sz w:val="24"/>
                <w:szCs w:val="24"/>
              </w:rPr>
              <w:t>The team is currently</w:t>
            </w:r>
            <w:r w:rsidR="00E129AE">
              <w:rPr>
                <w:rFonts w:ascii="Arial Narrow" w:hAnsi="Arial Narrow" w:cs="Arial Narrow"/>
                <w:sz w:val="24"/>
                <w:szCs w:val="24"/>
              </w:rPr>
              <w:t xml:space="preserve"> </w:t>
            </w:r>
            <w:r w:rsidR="00E129AE" w:rsidRPr="00E129AE">
              <w:rPr>
                <w:rFonts w:ascii="Arial Narrow" w:hAnsi="Arial Narrow" w:cs="Arial Narrow"/>
                <w:sz w:val="24"/>
                <w:szCs w:val="24"/>
              </w:rPr>
              <w:t>identifying relevant</w:t>
            </w:r>
            <w:r w:rsidR="00E129AE">
              <w:rPr>
                <w:rFonts w:ascii="Arial Narrow" w:hAnsi="Arial Narrow" w:cs="Arial Narrow"/>
                <w:sz w:val="24"/>
                <w:szCs w:val="24"/>
              </w:rPr>
              <w:t xml:space="preserve"> </w:t>
            </w:r>
            <w:r w:rsidR="00E129AE" w:rsidRPr="00E129AE">
              <w:rPr>
                <w:rFonts w:ascii="Arial Narrow" w:hAnsi="Arial Narrow" w:cs="Arial Narrow"/>
                <w:sz w:val="24"/>
                <w:szCs w:val="24"/>
              </w:rPr>
              <w:t>institutions</w:t>
            </w:r>
            <w:r w:rsidR="00E129AE">
              <w:rPr>
                <w:rFonts w:ascii="Arial Narrow" w:hAnsi="Arial Narrow" w:cs="Arial Narrow"/>
                <w:sz w:val="24"/>
                <w:szCs w:val="24"/>
              </w:rPr>
              <w:t xml:space="preserve"> and t</w:t>
            </w:r>
            <w:r w:rsidR="00E129AE" w:rsidRPr="00E129AE">
              <w:rPr>
                <w:rFonts w:ascii="Arial Narrow" w:hAnsi="Arial Narrow" w:cs="Arial Narrow"/>
                <w:sz w:val="24"/>
                <w:szCs w:val="24"/>
              </w:rPr>
              <w:t>he</w:t>
            </w:r>
            <w:r w:rsidR="00E129AE">
              <w:rPr>
                <w:rFonts w:ascii="Arial Narrow" w:hAnsi="Arial Narrow" w:cs="Arial Narrow"/>
                <w:sz w:val="24"/>
                <w:szCs w:val="24"/>
              </w:rPr>
              <w:t xml:space="preserve"> </w:t>
            </w:r>
            <w:r w:rsidR="00E129AE" w:rsidRPr="00E129AE">
              <w:rPr>
                <w:rFonts w:ascii="Arial Narrow" w:hAnsi="Arial Narrow" w:cs="Arial Narrow"/>
                <w:sz w:val="24"/>
                <w:szCs w:val="24"/>
              </w:rPr>
              <w:t>planned</w:t>
            </w:r>
            <w:r w:rsidR="00E129AE">
              <w:rPr>
                <w:rFonts w:ascii="Arial Narrow" w:hAnsi="Arial Narrow" w:cs="Arial Narrow"/>
                <w:sz w:val="24"/>
                <w:szCs w:val="24"/>
              </w:rPr>
              <w:t xml:space="preserve"> </w:t>
            </w:r>
            <w:r w:rsidR="00E129AE" w:rsidRPr="00E129AE">
              <w:rPr>
                <w:rFonts w:ascii="Arial Narrow" w:hAnsi="Arial Narrow" w:cs="Arial Narrow"/>
                <w:sz w:val="24"/>
                <w:szCs w:val="24"/>
              </w:rPr>
              <w:t>implementation is the</w:t>
            </w:r>
            <w:r w:rsidR="00E129AE">
              <w:rPr>
                <w:rFonts w:ascii="Arial Narrow" w:hAnsi="Arial Narrow" w:cs="Arial Narrow"/>
                <w:sz w:val="24"/>
                <w:szCs w:val="24"/>
              </w:rPr>
              <w:t xml:space="preserve"> </w:t>
            </w:r>
            <w:r w:rsidR="00E129AE" w:rsidRPr="00E129AE">
              <w:rPr>
                <w:rFonts w:ascii="Arial Narrow" w:hAnsi="Arial Narrow" w:cs="Arial Narrow"/>
                <w:sz w:val="24"/>
                <w:szCs w:val="24"/>
              </w:rPr>
              <w:t>1</w:t>
            </w:r>
            <w:r w:rsidR="00E129AE" w:rsidRPr="00E129AE">
              <w:rPr>
                <w:rFonts w:ascii="Arial Narrow" w:hAnsi="Arial Narrow" w:cs="Arial Narrow"/>
                <w:sz w:val="24"/>
                <w:szCs w:val="24"/>
                <w:vertAlign w:val="superscript"/>
              </w:rPr>
              <w:t>st</w:t>
            </w:r>
            <w:r w:rsidR="00E129AE">
              <w:rPr>
                <w:rFonts w:ascii="Arial Narrow" w:hAnsi="Arial Narrow" w:cs="Arial Narrow"/>
                <w:sz w:val="24"/>
                <w:szCs w:val="24"/>
              </w:rPr>
              <w:t xml:space="preserve"> </w:t>
            </w:r>
            <w:r w:rsidR="00E129AE" w:rsidRPr="00E129AE">
              <w:rPr>
                <w:rFonts w:ascii="Arial Narrow" w:hAnsi="Arial Narrow" w:cs="Arial Narrow"/>
                <w:sz w:val="24"/>
                <w:szCs w:val="24"/>
              </w:rPr>
              <w:t>Quarter 2022/23</w:t>
            </w:r>
            <w:r w:rsidR="00E129AE">
              <w:rPr>
                <w:rFonts w:ascii="Arial Narrow" w:hAnsi="Arial Narrow" w:cs="Arial Narrow"/>
                <w:sz w:val="24"/>
                <w:szCs w:val="24"/>
              </w:rPr>
              <w:t xml:space="preserve"> FY</w:t>
            </w:r>
          </w:p>
          <w:p w14:paraId="067E819E" w14:textId="62025E11" w:rsidR="00E129AE" w:rsidRPr="00E129AE" w:rsidRDefault="00802B23" w:rsidP="00E129AE">
            <w:pPr>
              <w:rPr>
                <w:rFonts w:ascii="Arial Narrow" w:hAnsi="Arial Narrow" w:cs="Arial Narrow"/>
                <w:sz w:val="24"/>
                <w:szCs w:val="24"/>
              </w:rPr>
            </w:pPr>
            <w:r w:rsidRPr="00E129AE">
              <w:rPr>
                <w:rFonts w:ascii="Arial Narrow" w:hAnsi="Arial Narrow" w:cs="Arial Narrow"/>
                <w:b/>
                <w:bCs/>
                <w:sz w:val="24"/>
                <w:szCs w:val="24"/>
              </w:rPr>
              <w:lastRenderedPageBreak/>
              <w:t>Digital Legislatur</w:t>
            </w:r>
            <w:r w:rsidR="009E74FC" w:rsidRPr="00E129AE">
              <w:rPr>
                <w:rFonts w:ascii="Arial Narrow" w:hAnsi="Arial Narrow" w:cs="Arial Narrow"/>
                <w:b/>
                <w:bCs/>
                <w:sz w:val="24"/>
                <w:szCs w:val="24"/>
              </w:rPr>
              <w:t>e:</w:t>
            </w:r>
            <w:r w:rsidR="009E74FC">
              <w:rPr>
                <w:rFonts w:ascii="Arial Narrow" w:hAnsi="Arial Narrow" w:cs="Arial Narrow"/>
                <w:sz w:val="24"/>
                <w:szCs w:val="24"/>
              </w:rPr>
              <w:t xml:space="preserve"> </w:t>
            </w:r>
            <w:r w:rsidR="00E129AE" w:rsidRPr="00E129AE">
              <w:rPr>
                <w:rFonts w:ascii="Arial Narrow" w:hAnsi="Arial Narrow" w:cs="Arial Narrow"/>
                <w:sz w:val="24"/>
                <w:szCs w:val="24"/>
              </w:rPr>
              <w:t>The last milestone, i.e. Repurposing of</w:t>
            </w:r>
            <w:r w:rsidR="00E129AE">
              <w:rPr>
                <w:rFonts w:ascii="Arial Narrow" w:hAnsi="Arial Narrow" w:cs="Arial Narrow"/>
                <w:sz w:val="24"/>
                <w:szCs w:val="24"/>
              </w:rPr>
              <w:t xml:space="preserve"> </w:t>
            </w:r>
            <w:r w:rsidR="00E129AE" w:rsidRPr="00E129AE">
              <w:rPr>
                <w:rFonts w:ascii="Arial Narrow" w:hAnsi="Arial Narrow" w:cs="Arial Narrow"/>
                <w:sz w:val="24"/>
                <w:szCs w:val="24"/>
              </w:rPr>
              <w:t>Committee Rooms for</w:t>
            </w:r>
            <w:r w:rsidR="00E129AE">
              <w:rPr>
                <w:rFonts w:ascii="Arial Narrow" w:hAnsi="Arial Narrow" w:cs="Arial Narrow"/>
                <w:sz w:val="24"/>
                <w:szCs w:val="24"/>
              </w:rPr>
              <w:t xml:space="preserve"> </w:t>
            </w:r>
            <w:r w:rsidR="00E129AE" w:rsidRPr="00E129AE">
              <w:rPr>
                <w:rFonts w:ascii="Arial Narrow" w:hAnsi="Arial Narrow" w:cs="Arial Narrow"/>
                <w:sz w:val="24"/>
                <w:szCs w:val="24"/>
              </w:rPr>
              <w:t>Hybrid meetings</w:t>
            </w:r>
            <w:r w:rsidR="00E129AE">
              <w:rPr>
                <w:rFonts w:ascii="Arial Narrow" w:hAnsi="Arial Narrow" w:cs="Arial Narrow"/>
                <w:sz w:val="24"/>
                <w:szCs w:val="24"/>
              </w:rPr>
              <w:t xml:space="preserve"> is </w:t>
            </w:r>
            <w:r w:rsidR="00E129AE" w:rsidRPr="00E129AE">
              <w:rPr>
                <w:rFonts w:ascii="Arial Narrow" w:hAnsi="Arial Narrow" w:cs="Arial Narrow"/>
                <w:sz w:val="24"/>
                <w:szCs w:val="24"/>
              </w:rPr>
              <w:t>currently underway</w:t>
            </w:r>
            <w:r w:rsidR="00E129AE">
              <w:rPr>
                <w:rFonts w:ascii="Arial Narrow" w:hAnsi="Arial Narrow" w:cs="Arial Narrow"/>
                <w:sz w:val="24"/>
                <w:szCs w:val="24"/>
              </w:rPr>
              <w:t xml:space="preserve">. </w:t>
            </w:r>
            <w:r w:rsidR="00E129AE" w:rsidRPr="00E129AE">
              <w:rPr>
                <w:rFonts w:ascii="Arial Narrow" w:hAnsi="Arial Narrow" w:cs="Arial Narrow"/>
                <w:sz w:val="24"/>
                <w:szCs w:val="24"/>
              </w:rPr>
              <w:t>The vendor has</w:t>
            </w:r>
            <w:r w:rsidR="00E129AE">
              <w:rPr>
                <w:rFonts w:ascii="Arial Narrow" w:hAnsi="Arial Narrow" w:cs="Arial Narrow"/>
                <w:sz w:val="24"/>
                <w:szCs w:val="24"/>
              </w:rPr>
              <w:t xml:space="preserve"> </w:t>
            </w:r>
            <w:r w:rsidR="00E129AE" w:rsidRPr="00E129AE">
              <w:rPr>
                <w:rFonts w:ascii="Arial Narrow" w:hAnsi="Arial Narrow" w:cs="Arial Narrow"/>
                <w:sz w:val="24"/>
                <w:szCs w:val="24"/>
              </w:rPr>
              <w:t>however reported</w:t>
            </w:r>
          </w:p>
          <w:p w14:paraId="652609F1" w14:textId="403EDFBF" w:rsidR="006308C0" w:rsidRDefault="00E129AE" w:rsidP="00E129AE">
            <w:pPr>
              <w:rPr>
                <w:rFonts w:ascii="Arial Narrow" w:hAnsi="Arial Narrow" w:cs="Arial Narrow"/>
                <w:sz w:val="24"/>
                <w:szCs w:val="24"/>
              </w:rPr>
            </w:pPr>
            <w:r w:rsidRPr="00E129AE">
              <w:rPr>
                <w:rFonts w:ascii="Arial Narrow" w:hAnsi="Arial Narrow" w:cs="Arial Narrow"/>
                <w:sz w:val="24"/>
                <w:szCs w:val="24"/>
              </w:rPr>
              <w:t>delays in the</w:t>
            </w:r>
            <w:r>
              <w:rPr>
                <w:rFonts w:ascii="Arial Narrow" w:hAnsi="Arial Narrow" w:cs="Arial Narrow"/>
                <w:sz w:val="24"/>
                <w:szCs w:val="24"/>
              </w:rPr>
              <w:t xml:space="preserve"> </w:t>
            </w:r>
            <w:r w:rsidRPr="00E129AE">
              <w:rPr>
                <w:rFonts w:ascii="Arial Narrow" w:hAnsi="Arial Narrow" w:cs="Arial Narrow"/>
                <w:sz w:val="24"/>
                <w:szCs w:val="24"/>
              </w:rPr>
              <w:t>completion of the</w:t>
            </w:r>
            <w:r>
              <w:rPr>
                <w:rFonts w:ascii="Arial Narrow" w:hAnsi="Arial Narrow" w:cs="Arial Narrow"/>
                <w:sz w:val="24"/>
                <w:szCs w:val="24"/>
              </w:rPr>
              <w:t xml:space="preserve"> </w:t>
            </w:r>
            <w:r w:rsidRPr="00E129AE">
              <w:rPr>
                <w:rFonts w:ascii="Arial Narrow" w:hAnsi="Arial Narrow" w:cs="Arial Narrow"/>
                <w:sz w:val="24"/>
                <w:szCs w:val="24"/>
              </w:rPr>
              <w:t>project by the end of</w:t>
            </w:r>
            <w:r>
              <w:rPr>
                <w:rFonts w:ascii="Arial Narrow" w:hAnsi="Arial Narrow" w:cs="Arial Narrow"/>
                <w:sz w:val="24"/>
                <w:szCs w:val="24"/>
              </w:rPr>
              <w:t xml:space="preserve"> </w:t>
            </w:r>
            <w:r w:rsidRPr="00E129AE">
              <w:rPr>
                <w:rFonts w:ascii="Arial Narrow" w:hAnsi="Arial Narrow" w:cs="Arial Narrow"/>
                <w:sz w:val="24"/>
                <w:szCs w:val="24"/>
              </w:rPr>
              <w:t>the 3</w:t>
            </w:r>
            <w:r w:rsidRPr="00E129AE">
              <w:rPr>
                <w:rFonts w:ascii="Arial Narrow" w:hAnsi="Arial Narrow" w:cs="Arial Narrow"/>
                <w:sz w:val="24"/>
                <w:szCs w:val="24"/>
                <w:vertAlign w:val="superscript"/>
              </w:rPr>
              <w:t>rd</w:t>
            </w:r>
            <w:r w:rsidRPr="00E129AE">
              <w:rPr>
                <w:rFonts w:ascii="Arial Narrow" w:hAnsi="Arial Narrow" w:cs="Arial Narrow"/>
                <w:sz w:val="24"/>
                <w:szCs w:val="24"/>
              </w:rPr>
              <w:t xml:space="preserve"> Quarter given</w:t>
            </w:r>
            <w:r>
              <w:rPr>
                <w:rFonts w:ascii="Arial Narrow" w:hAnsi="Arial Narrow" w:cs="Arial Narrow"/>
                <w:sz w:val="24"/>
                <w:szCs w:val="24"/>
              </w:rPr>
              <w:t xml:space="preserve"> </w:t>
            </w:r>
            <w:r w:rsidRPr="00E129AE">
              <w:rPr>
                <w:rFonts w:ascii="Arial Narrow" w:hAnsi="Arial Narrow" w:cs="Arial Narrow"/>
                <w:sz w:val="24"/>
                <w:szCs w:val="24"/>
              </w:rPr>
              <w:t>the shortage of</w:t>
            </w:r>
            <w:r>
              <w:rPr>
                <w:rFonts w:ascii="Arial Narrow" w:hAnsi="Arial Narrow" w:cs="Arial Narrow"/>
                <w:sz w:val="24"/>
                <w:szCs w:val="24"/>
              </w:rPr>
              <w:t xml:space="preserve"> </w:t>
            </w:r>
            <w:r w:rsidRPr="00E129AE">
              <w:rPr>
                <w:rFonts w:ascii="Arial Narrow" w:hAnsi="Arial Narrow" w:cs="Arial Narrow"/>
                <w:sz w:val="24"/>
                <w:szCs w:val="24"/>
              </w:rPr>
              <w:t>material. The planned</w:t>
            </w:r>
            <w:r>
              <w:rPr>
                <w:rFonts w:ascii="Arial Narrow" w:hAnsi="Arial Narrow" w:cs="Arial Narrow"/>
                <w:sz w:val="24"/>
                <w:szCs w:val="24"/>
              </w:rPr>
              <w:t xml:space="preserve"> </w:t>
            </w:r>
            <w:r w:rsidRPr="00E129AE">
              <w:rPr>
                <w:rFonts w:ascii="Arial Narrow" w:hAnsi="Arial Narrow" w:cs="Arial Narrow"/>
                <w:sz w:val="24"/>
                <w:szCs w:val="24"/>
              </w:rPr>
              <w:t>completion will have to</w:t>
            </w:r>
            <w:r>
              <w:rPr>
                <w:rFonts w:ascii="Arial Narrow" w:hAnsi="Arial Narrow" w:cs="Arial Narrow"/>
                <w:sz w:val="24"/>
                <w:szCs w:val="24"/>
              </w:rPr>
              <w:t xml:space="preserve"> </w:t>
            </w:r>
            <w:r w:rsidRPr="00E129AE">
              <w:rPr>
                <w:rFonts w:ascii="Arial Narrow" w:hAnsi="Arial Narrow" w:cs="Arial Narrow"/>
                <w:sz w:val="24"/>
                <w:szCs w:val="24"/>
              </w:rPr>
              <w:t>be moved guided by</w:t>
            </w:r>
            <w:r>
              <w:rPr>
                <w:rFonts w:ascii="Arial Narrow" w:hAnsi="Arial Narrow" w:cs="Arial Narrow"/>
                <w:sz w:val="24"/>
                <w:szCs w:val="24"/>
              </w:rPr>
              <w:t xml:space="preserve"> </w:t>
            </w:r>
            <w:r w:rsidRPr="00E129AE">
              <w:rPr>
                <w:rFonts w:ascii="Arial Narrow" w:hAnsi="Arial Narrow" w:cs="Arial Narrow"/>
                <w:sz w:val="24"/>
                <w:szCs w:val="24"/>
              </w:rPr>
              <w:t>updated report of the</w:t>
            </w:r>
            <w:r>
              <w:rPr>
                <w:rFonts w:ascii="Arial Narrow" w:hAnsi="Arial Narrow" w:cs="Arial Narrow"/>
                <w:sz w:val="24"/>
                <w:szCs w:val="24"/>
              </w:rPr>
              <w:t xml:space="preserve"> </w:t>
            </w:r>
            <w:r w:rsidRPr="00E129AE">
              <w:rPr>
                <w:rFonts w:ascii="Arial Narrow" w:hAnsi="Arial Narrow" w:cs="Arial Narrow"/>
                <w:sz w:val="24"/>
                <w:szCs w:val="24"/>
              </w:rPr>
              <w:t>vendor.</w:t>
            </w:r>
          </w:p>
          <w:p w14:paraId="471A77A8" w14:textId="5D6D36A1" w:rsidR="00E129AE" w:rsidRDefault="00E129AE" w:rsidP="00E129AE">
            <w:pPr>
              <w:rPr>
                <w:rFonts w:ascii="Arial Narrow" w:hAnsi="Arial Narrow" w:cs="Arial Narrow"/>
                <w:bCs/>
                <w:sz w:val="24"/>
                <w:szCs w:val="24"/>
              </w:rPr>
            </w:pPr>
          </w:p>
          <w:p w14:paraId="41D5AD15" w14:textId="4B2EDEBA" w:rsidR="00E129AE" w:rsidRPr="00C75732" w:rsidRDefault="00E129AE" w:rsidP="00C75732">
            <w:pPr>
              <w:rPr>
                <w:rFonts w:ascii="Arial Narrow" w:hAnsi="Arial Narrow" w:cs="Arial Narrow"/>
                <w:bCs/>
                <w:sz w:val="24"/>
                <w:szCs w:val="24"/>
              </w:rPr>
            </w:pPr>
            <w:r w:rsidRPr="00E129AE">
              <w:rPr>
                <w:rFonts w:ascii="Arial Narrow" w:hAnsi="Arial Narrow" w:cs="Arial Narrow"/>
                <w:b/>
                <w:sz w:val="24"/>
                <w:szCs w:val="24"/>
              </w:rPr>
              <w:t>Business Process</w:t>
            </w:r>
            <w:r w:rsidRPr="00C75732">
              <w:rPr>
                <w:rFonts w:ascii="Arial Narrow" w:hAnsi="Arial Narrow" w:cs="Arial Narrow"/>
                <w:b/>
                <w:sz w:val="24"/>
                <w:szCs w:val="24"/>
              </w:rPr>
              <w:t xml:space="preserve"> </w:t>
            </w:r>
            <w:r w:rsidR="00C75732" w:rsidRPr="00C75732">
              <w:rPr>
                <w:rFonts w:ascii="Arial Narrow" w:hAnsi="Arial Narrow" w:cs="Arial Narrow"/>
                <w:b/>
                <w:sz w:val="24"/>
                <w:szCs w:val="24"/>
              </w:rPr>
              <w:t>Modelling</w:t>
            </w:r>
            <w:r w:rsidRPr="00C75732">
              <w:rPr>
                <w:rFonts w:ascii="Arial Narrow" w:hAnsi="Arial Narrow" w:cs="Arial Narrow"/>
                <w:b/>
                <w:sz w:val="24"/>
                <w:szCs w:val="24"/>
              </w:rPr>
              <w:t xml:space="preserve"> </w:t>
            </w:r>
            <w:r w:rsidR="00C75732" w:rsidRPr="00C75732">
              <w:rPr>
                <w:rFonts w:ascii="Arial Narrow" w:hAnsi="Arial Narrow" w:cs="Arial Narrow"/>
                <w:b/>
                <w:sz w:val="24"/>
                <w:szCs w:val="24"/>
              </w:rPr>
              <w:t>Project</w:t>
            </w:r>
            <w:r w:rsidR="00C75732">
              <w:rPr>
                <w:rFonts w:ascii="Arial Narrow" w:hAnsi="Arial Narrow" w:cs="Arial Narrow"/>
                <w:b/>
                <w:sz w:val="24"/>
                <w:szCs w:val="24"/>
              </w:rPr>
              <w:t xml:space="preserve">: </w:t>
            </w:r>
            <w:r w:rsidR="00C75732" w:rsidRPr="00D20B5E">
              <w:rPr>
                <w:rFonts w:ascii="Arial Narrow" w:hAnsi="Arial Narrow" w:cs="Arial Narrow"/>
                <w:bCs/>
                <w:sz w:val="24"/>
                <w:szCs w:val="24"/>
              </w:rPr>
              <w:t>The</w:t>
            </w:r>
            <w:r w:rsidR="00C75732">
              <w:rPr>
                <w:rFonts w:ascii="Arial Narrow" w:hAnsi="Arial Narrow" w:cs="Arial Narrow"/>
                <w:b/>
                <w:sz w:val="24"/>
                <w:szCs w:val="24"/>
              </w:rPr>
              <w:t xml:space="preserve"> </w:t>
            </w:r>
            <w:r w:rsidR="00C75732" w:rsidRPr="00C75732">
              <w:rPr>
                <w:rFonts w:ascii="Arial Narrow" w:hAnsi="Arial Narrow" w:cs="Arial Narrow"/>
                <w:bCs/>
                <w:sz w:val="24"/>
                <w:szCs w:val="24"/>
              </w:rPr>
              <w:t xml:space="preserve">4 Business Process </w:t>
            </w:r>
            <w:r w:rsidR="00D20B5E" w:rsidRPr="00C75732">
              <w:rPr>
                <w:rFonts w:ascii="Arial Narrow" w:hAnsi="Arial Narrow" w:cs="Arial Narrow"/>
                <w:bCs/>
                <w:sz w:val="24"/>
                <w:szCs w:val="24"/>
              </w:rPr>
              <w:t xml:space="preserve">Models </w:t>
            </w:r>
            <w:r w:rsidR="00D20B5E">
              <w:rPr>
                <w:rFonts w:ascii="Arial Narrow" w:hAnsi="Arial Narrow" w:cs="Arial Narrow"/>
                <w:bCs/>
                <w:sz w:val="24"/>
                <w:szCs w:val="24"/>
              </w:rPr>
              <w:t>were</w:t>
            </w:r>
            <w:r w:rsidR="00C75732">
              <w:rPr>
                <w:rFonts w:ascii="Arial Narrow" w:hAnsi="Arial Narrow" w:cs="Arial Narrow"/>
                <w:bCs/>
                <w:sz w:val="24"/>
                <w:szCs w:val="24"/>
              </w:rPr>
              <w:t xml:space="preserve"> </w:t>
            </w:r>
            <w:r w:rsidR="00680857" w:rsidRPr="00C75732">
              <w:rPr>
                <w:rFonts w:ascii="Arial Narrow" w:hAnsi="Arial Narrow" w:cs="Arial Narrow"/>
                <w:bCs/>
                <w:sz w:val="24"/>
                <w:szCs w:val="24"/>
              </w:rPr>
              <w:t>validated,</w:t>
            </w:r>
            <w:r w:rsidR="00C75732">
              <w:rPr>
                <w:rFonts w:ascii="Arial Narrow" w:hAnsi="Arial Narrow" w:cs="Arial Narrow"/>
                <w:bCs/>
                <w:sz w:val="24"/>
                <w:szCs w:val="24"/>
              </w:rPr>
              <w:t xml:space="preserve"> </w:t>
            </w:r>
            <w:r w:rsidR="00C75732" w:rsidRPr="00C75732">
              <w:rPr>
                <w:rFonts w:ascii="Arial Narrow" w:hAnsi="Arial Narrow" w:cs="Arial Narrow"/>
                <w:bCs/>
                <w:sz w:val="24"/>
                <w:szCs w:val="24"/>
              </w:rPr>
              <w:t>Level 2</w:t>
            </w:r>
            <w:r w:rsidR="00C75732">
              <w:rPr>
                <w:rFonts w:ascii="Arial Narrow" w:hAnsi="Arial Narrow" w:cs="Arial Narrow"/>
                <w:bCs/>
                <w:sz w:val="24"/>
                <w:szCs w:val="24"/>
              </w:rPr>
              <w:t xml:space="preserve"> </w:t>
            </w:r>
            <w:r w:rsidR="00C75732" w:rsidRPr="00C75732">
              <w:rPr>
                <w:rFonts w:ascii="Arial Narrow" w:hAnsi="Arial Narrow" w:cs="Arial Narrow"/>
                <w:bCs/>
                <w:sz w:val="24"/>
                <w:szCs w:val="24"/>
              </w:rPr>
              <w:t xml:space="preserve">Processes </w:t>
            </w:r>
            <w:r w:rsidR="00C75732">
              <w:rPr>
                <w:rFonts w:ascii="Arial Narrow" w:hAnsi="Arial Narrow" w:cs="Arial Narrow"/>
                <w:bCs/>
                <w:sz w:val="24"/>
                <w:szCs w:val="24"/>
              </w:rPr>
              <w:t xml:space="preserve">has been </w:t>
            </w:r>
            <w:r w:rsidR="00C75732" w:rsidRPr="00C75732">
              <w:rPr>
                <w:rFonts w:ascii="Arial Narrow" w:hAnsi="Arial Narrow" w:cs="Arial Narrow"/>
                <w:bCs/>
                <w:sz w:val="24"/>
                <w:szCs w:val="24"/>
              </w:rPr>
              <w:t>mapped</w:t>
            </w:r>
            <w:r w:rsidR="00C75732">
              <w:rPr>
                <w:rFonts w:ascii="Arial Narrow" w:hAnsi="Arial Narrow" w:cs="Arial Narrow"/>
                <w:bCs/>
                <w:sz w:val="24"/>
                <w:szCs w:val="24"/>
              </w:rPr>
              <w:t xml:space="preserve"> </w:t>
            </w:r>
            <w:r w:rsidR="00C75732" w:rsidRPr="00C75732">
              <w:rPr>
                <w:rFonts w:ascii="Arial Narrow" w:hAnsi="Arial Narrow" w:cs="Arial Narrow"/>
                <w:bCs/>
                <w:sz w:val="24"/>
                <w:szCs w:val="24"/>
              </w:rPr>
              <w:t>and documented</w:t>
            </w:r>
            <w:r w:rsidR="00C75732">
              <w:rPr>
                <w:rFonts w:ascii="Arial Narrow" w:hAnsi="Arial Narrow" w:cs="Arial Narrow"/>
                <w:bCs/>
                <w:sz w:val="24"/>
                <w:szCs w:val="24"/>
              </w:rPr>
              <w:t xml:space="preserve">, and the </w:t>
            </w:r>
            <w:r w:rsidR="00C75732" w:rsidRPr="00C75732">
              <w:rPr>
                <w:rFonts w:ascii="Arial Narrow" w:hAnsi="Arial Narrow" w:cs="Arial Narrow"/>
                <w:bCs/>
                <w:sz w:val="24"/>
                <w:szCs w:val="24"/>
              </w:rPr>
              <w:t>Scope for level 3</w:t>
            </w:r>
            <w:r w:rsidR="00C75732">
              <w:rPr>
                <w:rFonts w:ascii="Arial Narrow" w:hAnsi="Arial Narrow" w:cs="Arial Narrow"/>
                <w:bCs/>
                <w:sz w:val="24"/>
                <w:szCs w:val="24"/>
              </w:rPr>
              <w:t xml:space="preserve"> </w:t>
            </w:r>
            <w:r w:rsidR="00C75732" w:rsidRPr="00C75732">
              <w:rPr>
                <w:rFonts w:ascii="Arial Narrow" w:hAnsi="Arial Narrow" w:cs="Arial Narrow"/>
                <w:bCs/>
                <w:sz w:val="24"/>
                <w:szCs w:val="24"/>
              </w:rPr>
              <w:t>processes</w:t>
            </w:r>
            <w:r w:rsidR="00C75732">
              <w:rPr>
                <w:rFonts w:ascii="Arial Narrow" w:hAnsi="Arial Narrow" w:cs="Arial Narrow"/>
                <w:bCs/>
                <w:sz w:val="24"/>
                <w:szCs w:val="24"/>
              </w:rPr>
              <w:t xml:space="preserve"> were</w:t>
            </w:r>
            <w:r w:rsidR="00C75732" w:rsidRPr="00C75732">
              <w:rPr>
                <w:rFonts w:ascii="Arial Narrow" w:hAnsi="Arial Narrow" w:cs="Arial Narrow"/>
                <w:bCs/>
                <w:sz w:val="24"/>
                <w:szCs w:val="24"/>
              </w:rPr>
              <w:t xml:space="preserve"> developed.</w:t>
            </w:r>
          </w:p>
          <w:p w14:paraId="652F8731" w14:textId="1BDDDA57" w:rsidR="006308C0" w:rsidRPr="005A7187" w:rsidRDefault="006308C0" w:rsidP="00EE2BB3">
            <w:pPr>
              <w:rPr>
                <w:rFonts w:ascii="Arial Narrow" w:hAnsi="Arial Narrow" w:cs="Arial Narrow"/>
                <w:b/>
                <w:sz w:val="24"/>
                <w:szCs w:val="24"/>
              </w:rPr>
            </w:pPr>
          </w:p>
        </w:tc>
      </w:tr>
    </w:tbl>
    <w:p w14:paraId="2E7ACB48" w14:textId="77777777" w:rsidR="00856C09" w:rsidRDefault="00856C09" w:rsidP="005D2D95">
      <w:pPr>
        <w:ind w:left="142"/>
        <w:jc w:val="left"/>
        <w:rPr>
          <w:rFonts w:ascii="Arial Narrow" w:hAnsi="Arial Narrow" w:cs="Arial Narrow"/>
          <w:bCs/>
          <w:sz w:val="24"/>
          <w:szCs w:val="24"/>
        </w:rPr>
      </w:pPr>
    </w:p>
    <w:p w14:paraId="17FAED34" w14:textId="007F4668" w:rsidR="005D2D95" w:rsidRPr="00B45CC4" w:rsidRDefault="005D2D95" w:rsidP="0065270F">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37" w:name="_Toc34058028"/>
      <w:bookmarkStart w:id="38" w:name="_Toc72853921"/>
      <w:r w:rsidRPr="00B45CC4">
        <w:rPr>
          <w:rFonts w:ascii="Arial Narrow" w:hAnsi="Arial Narrow"/>
          <w:color w:val="auto"/>
          <w:sz w:val="24"/>
          <w:szCs w:val="24"/>
        </w:rPr>
        <w:t xml:space="preserve">OVERSIGHT ON </w:t>
      </w:r>
      <w:r w:rsidR="00D40B1B" w:rsidRPr="00B45CC4">
        <w:rPr>
          <w:rFonts w:ascii="Arial Narrow" w:hAnsi="Arial Narrow"/>
          <w:color w:val="auto"/>
          <w:sz w:val="24"/>
          <w:szCs w:val="24"/>
        </w:rPr>
        <w:t xml:space="preserve">GPL’S </w:t>
      </w:r>
      <w:r w:rsidRPr="00B45CC4">
        <w:rPr>
          <w:rFonts w:ascii="Arial Narrow" w:hAnsi="Arial Narrow"/>
          <w:color w:val="auto"/>
          <w:sz w:val="24"/>
          <w:szCs w:val="24"/>
        </w:rPr>
        <w:t>ACHIEVEMENT ON</w:t>
      </w:r>
      <w:r w:rsidR="00A51029" w:rsidRPr="00B45CC4">
        <w:rPr>
          <w:rFonts w:ascii="Arial Narrow" w:hAnsi="Arial Narrow"/>
          <w:color w:val="auto"/>
          <w:sz w:val="24"/>
          <w:szCs w:val="24"/>
        </w:rPr>
        <w:t xml:space="preserve"> </w:t>
      </w:r>
      <w:r w:rsidRPr="00B45CC4">
        <w:rPr>
          <w:rFonts w:ascii="Arial Narrow" w:hAnsi="Arial Narrow"/>
          <w:color w:val="auto"/>
          <w:sz w:val="24"/>
          <w:szCs w:val="24"/>
        </w:rPr>
        <w:t xml:space="preserve">GEYODI </w:t>
      </w:r>
      <w:r w:rsidR="00A51029" w:rsidRPr="00B45CC4">
        <w:rPr>
          <w:rFonts w:ascii="Arial Narrow" w:hAnsi="Arial Narrow"/>
          <w:color w:val="auto"/>
          <w:sz w:val="24"/>
          <w:szCs w:val="24"/>
        </w:rPr>
        <w:t xml:space="preserve">EMPOWERMENT </w:t>
      </w:r>
      <w:r w:rsidRPr="00B45CC4">
        <w:rPr>
          <w:rFonts w:ascii="Arial Narrow" w:hAnsi="Arial Narrow"/>
          <w:color w:val="auto"/>
          <w:sz w:val="24"/>
          <w:szCs w:val="24"/>
        </w:rPr>
        <w:t>IN COMMUNITIES</w:t>
      </w:r>
      <w:bookmarkEnd w:id="37"/>
      <w:bookmarkEnd w:id="38"/>
    </w:p>
    <w:tbl>
      <w:tblPr>
        <w:tblStyle w:val="TableGrid"/>
        <w:tblW w:w="14459" w:type="dxa"/>
        <w:tblInd w:w="-5" w:type="dxa"/>
        <w:tblLook w:val="04A0" w:firstRow="1" w:lastRow="0" w:firstColumn="1" w:lastColumn="0" w:noHBand="0" w:noVBand="1"/>
      </w:tblPr>
      <w:tblGrid>
        <w:gridCol w:w="14459"/>
      </w:tblGrid>
      <w:tr w:rsidR="005D2D95" w:rsidRPr="00B45CC4" w14:paraId="652F37F4" w14:textId="77777777" w:rsidTr="00A51029">
        <w:trPr>
          <w:tblHeader/>
        </w:trPr>
        <w:tc>
          <w:tcPr>
            <w:tcW w:w="14459" w:type="dxa"/>
            <w:shd w:val="clear" w:color="auto" w:fill="DAEEF3" w:themeFill="accent5" w:themeFillTint="33"/>
          </w:tcPr>
          <w:p w14:paraId="106A9DAA" w14:textId="77777777" w:rsidR="005D2D95" w:rsidRPr="00B45CC4" w:rsidRDefault="00A51029" w:rsidP="00F52AF3">
            <w:pPr>
              <w:rPr>
                <w:rFonts w:ascii="Arial Narrow" w:hAnsi="Arial Narrow"/>
                <w:b/>
                <w:sz w:val="24"/>
                <w:szCs w:val="24"/>
              </w:rPr>
            </w:pPr>
            <w:r w:rsidRPr="00B45CC4">
              <w:rPr>
                <w:rFonts w:ascii="Arial Narrow" w:hAnsi="Arial Narrow"/>
                <w:b/>
                <w:sz w:val="24"/>
                <w:szCs w:val="24"/>
              </w:rPr>
              <w:t xml:space="preserve">9. </w:t>
            </w:r>
            <w:r w:rsidR="005D2D95" w:rsidRPr="00B45CC4">
              <w:rPr>
                <w:rFonts w:ascii="Arial Narrow" w:hAnsi="Arial Narrow"/>
                <w:b/>
                <w:sz w:val="24"/>
                <w:szCs w:val="24"/>
              </w:rPr>
              <w:t>GEYODI EMPOWERMENT</w:t>
            </w:r>
          </w:p>
        </w:tc>
      </w:tr>
      <w:tr w:rsidR="00462D11" w:rsidRPr="00B45CC4" w14:paraId="2E07F178" w14:textId="77777777" w:rsidTr="00462D11">
        <w:tc>
          <w:tcPr>
            <w:tcW w:w="14459" w:type="dxa"/>
            <w:shd w:val="clear" w:color="auto" w:fill="F2DBDB" w:themeFill="accent2" w:themeFillTint="33"/>
          </w:tcPr>
          <w:p w14:paraId="5F828A7E" w14:textId="3C028ACD" w:rsidR="003922E4" w:rsidRPr="00B45CC4" w:rsidRDefault="003922E4" w:rsidP="00F52AF3">
            <w:pPr>
              <w:rPr>
                <w:rFonts w:ascii="Arial Narrow" w:hAnsi="Arial Narrow"/>
                <w:bCs/>
                <w:i/>
                <w:iCs/>
              </w:rPr>
            </w:pPr>
            <w:r w:rsidRPr="00B45CC4">
              <w:rPr>
                <w:rFonts w:ascii="Arial Narrow" w:hAnsi="Arial Narrow"/>
                <w:bCs/>
                <w:i/>
                <w:iCs/>
              </w:rPr>
              <w:t xml:space="preserve">Overall Summary on </w:t>
            </w:r>
            <w:proofErr w:type="spellStart"/>
            <w:r w:rsidR="00D40B1B" w:rsidRPr="00B45CC4">
              <w:rPr>
                <w:rFonts w:ascii="Arial Narrow" w:hAnsi="Arial Narrow"/>
                <w:bCs/>
                <w:i/>
                <w:iCs/>
              </w:rPr>
              <w:t>Institution’s</w:t>
            </w:r>
            <w:r w:rsidRPr="00B45CC4">
              <w:rPr>
                <w:rFonts w:ascii="Arial Narrow" w:hAnsi="Arial Narrow"/>
                <w:bCs/>
                <w:i/>
                <w:iCs/>
              </w:rPr>
              <w:t>l</w:t>
            </w:r>
            <w:proofErr w:type="spellEnd"/>
            <w:r w:rsidRPr="00B45CC4">
              <w:rPr>
                <w:rFonts w:ascii="Arial Narrow" w:hAnsi="Arial Narrow"/>
                <w:bCs/>
                <w:i/>
                <w:iCs/>
              </w:rPr>
              <w:t xml:space="preserve"> achievement on actual GEYODI empowerment in communities</w:t>
            </w:r>
          </w:p>
        </w:tc>
      </w:tr>
      <w:tr w:rsidR="003922E4" w:rsidRPr="00B45CC4" w14:paraId="75896EA8" w14:textId="77777777" w:rsidTr="00F52AF3">
        <w:tc>
          <w:tcPr>
            <w:tcW w:w="14459" w:type="dxa"/>
            <w:shd w:val="clear" w:color="auto" w:fill="FFFFFF" w:themeFill="background1"/>
          </w:tcPr>
          <w:p w14:paraId="4FDD3D67" w14:textId="14C4462D" w:rsidR="003922E4" w:rsidRPr="00B45CC4" w:rsidRDefault="00B45CC4" w:rsidP="00F52AF3">
            <w:pPr>
              <w:rPr>
                <w:rFonts w:ascii="Arial Narrow" w:hAnsi="Arial Narrow"/>
                <w:bCs/>
                <w:sz w:val="24"/>
                <w:szCs w:val="24"/>
              </w:rPr>
            </w:pPr>
            <w:r w:rsidRPr="00B45CC4">
              <w:rPr>
                <w:rFonts w:ascii="Arial Narrow" w:hAnsi="Arial Narrow"/>
                <w:bCs/>
                <w:sz w:val="24"/>
                <w:szCs w:val="24"/>
              </w:rPr>
              <w:t>None reported.</w:t>
            </w:r>
          </w:p>
        </w:tc>
      </w:tr>
    </w:tbl>
    <w:p w14:paraId="583AC1BD" w14:textId="77777777" w:rsidR="00E01344" w:rsidRDefault="00E01344" w:rsidP="005D2D95">
      <w:pPr>
        <w:spacing w:after="200" w:line="276" w:lineRule="auto"/>
        <w:jc w:val="left"/>
        <w:rPr>
          <w:rFonts w:ascii="Arial Narrow" w:hAnsi="Arial Narrow" w:cs="Arial Narrow"/>
          <w:bCs/>
          <w:sz w:val="24"/>
          <w:szCs w:val="24"/>
        </w:rPr>
      </w:pPr>
    </w:p>
    <w:p w14:paraId="293CBCE6" w14:textId="476D03B4" w:rsidR="005D2D95" w:rsidRPr="0065270F" w:rsidRDefault="005D2D95" w:rsidP="0065270F">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39" w:name="_Toc34058029"/>
      <w:bookmarkStart w:id="40" w:name="_Toc72853922"/>
      <w:r w:rsidRPr="00E332F7">
        <w:rPr>
          <w:rFonts w:ascii="Arial Narrow" w:hAnsi="Arial Narrow"/>
          <w:color w:val="auto"/>
          <w:sz w:val="24"/>
          <w:szCs w:val="24"/>
        </w:rPr>
        <w:t xml:space="preserve">OVERSIGHT ON </w:t>
      </w:r>
      <w:r w:rsidR="00D40B1B">
        <w:rPr>
          <w:rFonts w:ascii="Arial Narrow" w:hAnsi="Arial Narrow"/>
          <w:color w:val="auto"/>
          <w:sz w:val="24"/>
          <w:szCs w:val="24"/>
        </w:rPr>
        <w:t>GPL’S</w:t>
      </w:r>
      <w:r>
        <w:rPr>
          <w:rFonts w:ascii="Arial Narrow" w:hAnsi="Arial Narrow"/>
          <w:color w:val="auto"/>
          <w:sz w:val="24"/>
          <w:szCs w:val="24"/>
        </w:rPr>
        <w:t xml:space="preserve"> COMPLIANCE AND QUALITY</w:t>
      </w:r>
      <w:bookmarkEnd w:id="39"/>
      <w:bookmarkEnd w:id="40"/>
    </w:p>
    <w:tbl>
      <w:tblPr>
        <w:tblStyle w:val="TableGrid"/>
        <w:tblW w:w="14459" w:type="dxa"/>
        <w:tblInd w:w="-5" w:type="dxa"/>
        <w:tblLook w:val="04A0" w:firstRow="1" w:lastRow="0" w:firstColumn="1" w:lastColumn="0" w:noHBand="0" w:noVBand="1"/>
      </w:tblPr>
      <w:tblGrid>
        <w:gridCol w:w="4105"/>
        <w:gridCol w:w="10354"/>
      </w:tblGrid>
      <w:tr w:rsidR="005D2D95" w:rsidRPr="00D86CBD" w14:paraId="7BD108BE" w14:textId="77777777" w:rsidTr="007C73D1">
        <w:trPr>
          <w:tblHeader/>
        </w:trPr>
        <w:tc>
          <w:tcPr>
            <w:tcW w:w="14459" w:type="dxa"/>
            <w:gridSpan w:val="2"/>
            <w:shd w:val="clear" w:color="auto" w:fill="DAEEF3" w:themeFill="accent5" w:themeFillTint="33"/>
          </w:tcPr>
          <w:p w14:paraId="1A2796CD" w14:textId="1BEEFE33" w:rsidR="005D2D95" w:rsidRPr="00BB74CE" w:rsidRDefault="007C73D1" w:rsidP="00F52AF3">
            <w:pPr>
              <w:rPr>
                <w:rFonts w:ascii="Arial Narrow" w:hAnsi="Arial Narrow"/>
                <w:b/>
              </w:rPr>
            </w:pPr>
            <w:r w:rsidRPr="00BB74CE">
              <w:rPr>
                <w:rFonts w:ascii="Arial Narrow" w:hAnsi="Arial Narrow"/>
                <w:b/>
              </w:rPr>
              <w:t>10. [</w:t>
            </w:r>
            <w:r w:rsidR="00D40B1B" w:rsidRPr="00BB74CE">
              <w:rPr>
                <w:rFonts w:ascii="Arial Narrow" w:hAnsi="Arial Narrow"/>
                <w:b/>
              </w:rPr>
              <w:t>INSTITUTION’S</w:t>
            </w:r>
            <w:r w:rsidR="005D2D95" w:rsidRPr="00BB74CE">
              <w:rPr>
                <w:rFonts w:ascii="Arial Narrow" w:hAnsi="Arial Narrow"/>
                <w:b/>
              </w:rPr>
              <w:t xml:space="preserve"> COMPLIANCE AND QUALITY</w:t>
            </w:r>
            <w:r w:rsidRPr="00BB74CE">
              <w:rPr>
                <w:rFonts w:ascii="Arial Narrow" w:hAnsi="Arial Narrow"/>
                <w:b/>
              </w:rPr>
              <w:t>]</w:t>
            </w:r>
          </w:p>
        </w:tc>
      </w:tr>
      <w:tr w:rsidR="00462D11" w:rsidRPr="00462D11" w14:paraId="1FEDA4CE" w14:textId="77777777" w:rsidTr="00462D11">
        <w:tc>
          <w:tcPr>
            <w:tcW w:w="14459" w:type="dxa"/>
            <w:gridSpan w:val="2"/>
            <w:shd w:val="clear" w:color="auto" w:fill="F2DBDB" w:themeFill="accent2" w:themeFillTint="33"/>
          </w:tcPr>
          <w:p w14:paraId="1D494BCC" w14:textId="57DD6758" w:rsidR="003922E4" w:rsidRPr="00BB74CE" w:rsidRDefault="003922E4" w:rsidP="00F52AF3">
            <w:pPr>
              <w:rPr>
                <w:rFonts w:ascii="Arial Narrow" w:hAnsi="Arial Narrow"/>
                <w:bCs/>
                <w:i/>
                <w:iCs/>
              </w:rPr>
            </w:pPr>
            <w:r w:rsidRPr="00BB74CE">
              <w:rPr>
                <w:rFonts w:ascii="Arial Narrow" w:hAnsi="Arial Narrow"/>
                <w:bCs/>
                <w:i/>
                <w:iCs/>
              </w:rPr>
              <w:t xml:space="preserve">Overall Summary on </w:t>
            </w:r>
            <w:r w:rsidR="00D40B1B" w:rsidRPr="00BB74CE">
              <w:rPr>
                <w:rFonts w:ascii="Arial Narrow" w:hAnsi="Arial Narrow"/>
                <w:bCs/>
                <w:i/>
                <w:iCs/>
              </w:rPr>
              <w:t>GPL’s</w:t>
            </w:r>
            <w:r w:rsidRPr="00BB74CE">
              <w:rPr>
                <w:rFonts w:ascii="Arial Narrow" w:hAnsi="Arial Narrow"/>
                <w:bCs/>
                <w:i/>
                <w:iCs/>
              </w:rPr>
              <w:t xml:space="preserve"> Compliance and Quality</w:t>
            </w:r>
          </w:p>
        </w:tc>
      </w:tr>
      <w:tr w:rsidR="003922E4" w:rsidRPr="00D86CBD" w14:paraId="179CA789" w14:textId="77777777" w:rsidTr="00F52AF3">
        <w:tc>
          <w:tcPr>
            <w:tcW w:w="14459" w:type="dxa"/>
            <w:gridSpan w:val="2"/>
            <w:shd w:val="clear" w:color="auto" w:fill="FFFFFF" w:themeFill="background1"/>
          </w:tcPr>
          <w:p w14:paraId="7AD8488D" w14:textId="2EC72943" w:rsidR="00B2175D" w:rsidRPr="0065270F" w:rsidRDefault="00B2175D" w:rsidP="00B2175D">
            <w:pPr>
              <w:rPr>
                <w:rFonts w:ascii="Arial Narrow" w:hAnsi="Arial Narrow"/>
                <w:bCs/>
                <w:sz w:val="24"/>
                <w:szCs w:val="24"/>
              </w:rPr>
            </w:pPr>
            <w:r w:rsidRPr="0065270F">
              <w:rPr>
                <w:rFonts w:ascii="Arial Narrow" w:hAnsi="Arial Narrow"/>
                <w:bCs/>
                <w:sz w:val="24"/>
                <w:szCs w:val="24"/>
              </w:rPr>
              <w:t xml:space="preserve">The </w:t>
            </w:r>
            <w:r w:rsidR="00950A68" w:rsidRPr="0065270F">
              <w:rPr>
                <w:rFonts w:ascii="Arial Narrow" w:hAnsi="Arial Narrow"/>
                <w:bCs/>
                <w:sz w:val="24"/>
                <w:szCs w:val="24"/>
              </w:rPr>
              <w:t>GPL</w:t>
            </w:r>
            <w:r w:rsidRPr="0065270F">
              <w:rPr>
                <w:rFonts w:ascii="Arial Narrow" w:hAnsi="Arial Narrow"/>
                <w:bCs/>
                <w:sz w:val="24"/>
                <w:szCs w:val="24"/>
              </w:rPr>
              <w:t xml:space="preserve"> submitted the </w:t>
            </w:r>
            <w:r w:rsidR="00B97077" w:rsidRPr="0065270F">
              <w:rPr>
                <w:rFonts w:ascii="Arial Narrow" w:hAnsi="Arial Narrow"/>
                <w:bCs/>
                <w:sz w:val="24"/>
                <w:szCs w:val="24"/>
              </w:rPr>
              <w:t xml:space="preserve">Quarterly Report </w:t>
            </w:r>
            <w:r w:rsidRPr="0065270F">
              <w:rPr>
                <w:rFonts w:ascii="Arial Narrow" w:hAnsi="Arial Narrow"/>
                <w:bCs/>
                <w:sz w:val="24"/>
                <w:szCs w:val="24"/>
              </w:rPr>
              <w:t xml:space="preserve">on </w:t>
            </w:r>
            <w:r w:rsidR="007B1CA5" w:rsidRPr="0065270F">
              <w:rPr>
                <w:rFonts w:ascii="Arial Narrow" w:hAnsi="Arial Narrow"/>
                <w:bCs/>
                <w:sz w:val="24"/>
                <w:szCs w:val="24"/>
              </w:rPr>
              <w:t>time,</w:t>
            </w:r>
            <w:r w:rsidR="00BB74CE" w:rsidRPr="0065270F">
              <w:rPr>
                <w:rFonts w:ascii="Arial Narrow" w:hAnsi="Arial Narrow"/>
                <w:bCs/>
                <w:sz w:val="24"/>
                <w:szCs w:val="24"/>
              </w:rPr>
              <w:t xml:space="preserve"> </w:t>
            </w:r>
            <w:r w:rsidR="0012377C" w:rsidRPr="0065270F">
              <w:rPr>
                <w:rFonts w:ascii="Arial Narrow" w:hAnsi="Arial Narrow"/>
                <w:bCs/>
                <w:sz w:val="24"/>
                <w:szCs w:val="24"/>
              </w:rPr>
              <w:t xml:space="preserve">and it </w:t>
            </w:r>
            <w:r w:rsidRPr="0065270F">
              <w:rPr>
                <w:rFonts w:ascii="Arial Narrow" w:hAnsi="Arial Narrow"/>
                <w:bCs/>
                <w:sz w:val="24"/>
                <w:szCs w:val="24"/>
              </w:rPr>
              <w:t xml:space="preserve">is in line with the reporting requirements of 30 days after the end of the quarter. </w:t>
            </w:r>
          </w:p>
          <w:p w14:paraId="566441A2" w14:textId="0E578819" w:rsidR="00B2175D" w:rsidRPr="0065270F" w:rsidRDefault="00B2175D" w:rsidP="00701053">
            <w:pPr>
              <w:numPr>
                <w:ilvl w:val="0"/>
                <w:numId w:val="1"/>
              </w:numPr>
              <w:rPr>
                <w:rFonts w:ascii="Arial Narrow" w:hAnsi="Arial Narrow"/>
                <w:bCs/>
                <w:sz w:val="24"/>
                <w:szCs w:val="24"/>
              </w:rPr>
            </w:pPr>
            <w:r w:rsidRPr="0065270F">
              <w:rPr>
                <w:rFonts w:ascii="Arial Narrow" w:hAnsi="Arial Narrow"/>
                <w:bCs/>
                <w:sz w:val="24"/>
                <w:szCs w:val="24"/>
              </w:rPr>
              <w:t>Timeframes: within the required timeframe</w:t>
            </w:r>
            <w:r w:rsidR="0012377C" w:rsidRPr="0065270F">
              <w:rPr>
                <w:rFonts w:ascii="Arial Narrow" w:hAnsi="Arial Narrow"/>
                <w:bCs/>
                <w:sz w:val="24"/>
                <w:szCs w:val="24"/>
              </w:rPr>
              <w:t>.</w:t>
            </w:r>
          </w:p>
          <w:p w14:paraId="5F36B9CB" w14:textId="77777777" w:rsidR="003922E4" w:rsidRPr="00BB74CE" w:rsidRDefault="00B2175D" w:rsidP="00701053">
            <w:pPr>
              <w:numPr>
                <w:ilvl w:val="0"/>
                <w:numId w:val="1"/>
              </w:numPr>
              <w:rPr>
                <w:rFonts w:ascii="Arial Narrow" w:hAnsi="Arial Narrow"/>
                <w:bCs/>
                <w:sz w:val="24"/>
                <w:szCs w:val="24"/>
              </w:rPr>
            </w:pPr>
            <w:r w:rsidRPr="0065270F">
              <w:rPr>
                <w:rFonts w:ascii="Arial Narrow" w:hAnsi="Arial Narrow"/>
                <w:bCs/>
                <w:sz w:val="24"/>
                <w:szCs w:val="24"/>
              </w:rPr>
              <w:lastRenderedPageBreak/>
              <w:t>Legal parameters: submission was in compliance with FMPPLA, PFMA and other relevant Legislation and Regulations</w:t>
            </w:r>
            <w:r w:rsidR="00950A68" w:rsidRPr="00BB74CE">
              <w:rPr>
                <w:rFonts w:ascii="Arial Narrow" w:hAnsi="Arial Narrow"/>
                <w:bCs/>
                <w:sz w:val="24"/>
                <w:szCs w:val="24"/>
              </w:rPr>
              <w:t>.</w:t>
            </w:r>
          </w:p>
          <w:p w14:paraId="518287B2" w14:textId="77777777" w:rsidR="003922E4" w:rsidRPr="00BB74CE" w:rsidRDefault="003922E4" w:rsidP="00F52AF3">
            <w:pPr>
              <w:rPr>
                <w:rFonts w:ascii="Arial Narrow" w:hAnsi="Arial Narrow"/>
                <w:bCs/>
              </w:rPr>
            </w:pPr>
          </w:p>
        </w:tc>
      </w:tr>
      <w:tr w:rsidR="005D2D95" w:rsidRPr="00D86CBD" w14:paraId="304BA404" w14:textId="77777777" w:rsidTr="00D86CBD">
        <w:tc>
          <w:tcPr>
            <w:tcW w:w="14459" w:type="dxa"/>
            <w:gridSpan w:val="2"/>
            <w:shd w:val="clear" w:color="auto" w:fill="DAEEF3" w:themeFill="accent5" w:themeFillTint="33"/>
          </w:tcPr>
          <w:p w14:paraId="6FD3ED83" w14:textId="63D29088" w:rsidR="005D2D95" w:rsidRPr="006063CC" w:rsidRDefault="003922E4" w:rsidP="003922E4">
            <w:pPr>
              <w:jc w:val="center"/>
              <w:rPr>
                <w:rFonts w:ascii="Arial Narrow" w:hAnsi="Arial Narrow"/>
                <w:b/>
                <w:color w:val="FF0000"/>
              </w:rPr>
            </w:pPr>
            <w:r w:rsidRPr="00DF039B">
              <w:rPr>
                <w:rFonts w:ascii="Arial Narrow" w:hAnsi="Arial Narrow"/>
                <w:b/>
                <w:color w:val="000000" w:themeColor="text1"/>
              </w:rPr>
              <w:t xml:space="preserve">THE DETAILS ON </w:t>
            </w:r>
            <w:r w:rsidR="00D40B1B" w:rsidRPr="00DF039B">
              <w:rPr>
                <w:rFonts w:ascii="Arial Narrow" w:hAnsi="Arial Narrow"/>
                <w:b/>
                <w:color w:val="000000" w:themeColor="text1"/>
              </w:rPr>
              <w:t>GPL’S</w:t>
            </w:r>
            <w:r w:rsidRPr="00DF039B">
              <w:rPr>
                <w:rFonts w:ascii="Arial Narrow" w:hAnsi="Arial Narrow"/>
                <w:b/>
                <w:color w:val="000000" w:themeColor="text1"/>
              </w:rPr>
              <w:t xml:space="preserve"> COMPLIANCE, QUALITY AND TIMELINESS OF RESPONSES TO REQUESTS FOR INFORMATION</w:t>
            </w:r>
          </w:p>
        </w:tc>
      </w:tr>
      <w:tr w:rsidR="006D18A3" w:rsidRPr="00D86CBD" w14:paraId="6FC56C75" w14:textId="77777777" w:rsidTr="003922E4">
        <w:tc>
          <w:tcPr>
            <w:tcW w:w="4105" w:type="dxa"/>
            <w:shd w:val="clear" w:color="auto" w:fill="F2F2F2" w:themeFill="background1" w:themeFillShade="F2"/>
          </w:tcPr>
          <w:p w14:paraId="717C0B74" w14:textId="77777777" w:rsidR="006D18A3" w:rsidRPr="00BB74CE" w:rsidRDefault="006D18A3" w:rsidP="006D18A3">
            <w:pPr>
              <w:rPr>
                <w:rFonts w:ascii="Arial Narrow" w:hAnsi="Arial Narrow"/>
                <w:b/>
                <w:bCs/>
              </w:rPr>
            </w:pPr>
            <w:r w:rsidRPr="00BB74CE">
              <w:rPr>
                <w:rFonts w:ascii="Arial Narrow" w:hAnsi="Arial Narrow"/>
                <w:b/>
                <w:bCs/>
              </w:rPr>
              <w:t>Auditor General (AGSA)</w:t>
            </w:r>
          </w:p>
        </w:tc>
        <w:tc>
          <w:tcPr>
            <w:tcW w:w="10354" w:type="dxa"/>
          </w:tcPr>
          <w:p w14:paraId="5A364A18" w14:textId="3F29F0ED" w:rsidR="006D18A3" w:rsidRPr="003D5FF1" w:rsidRDefault="004F4FF9" w:rsidP="00BB74CE">
            <w:pPr>
              <w:rPr>
                <w:rFonts w:ascii="Arial Narrow" w:hAnsi="Arial Narrow"/>
                <w:sz w:val="24"/>
                <w:szCs w:val="24"/>
              </w:rPr>
            </w:pPr>
            <w:r>
              <w:rPr>
                <w:rFonts w:ascii="Arial Narrow" w:hAnsi="Arial Narrow"/>
                <w:sz w:val="24"/>
                <w:szCs w:val="24"/>
              </w:rPr>
              <w:t>N/A</w:t>
            </w:r>
            <w:r w:rsidR="00B45CC4">
              <w:rPr>
                <w:rFonts w:ascii="Arial Narrow" w:hAnsi="Arial Narrow"/>
                <w:sz w:val="24"/>
                <w:szCs w:val="24"/>
              </w:rPr>
              <w:t xml:space="preserve"> for the reporting quarter.</w:t>
            </w:r>
          </w:p>
        </w:tc>
      </w:tr>
      <w:tr w:rsidR="006D18A3" w:rsidRPr="00D86CBD" w14:paraId="310F6AF3" w14:textId="77777777" w:rsidTr="003922E4">
        <w:tc>
          <w:tcPr>
            <w:tcW w:w="4105" w:type="dxa"/>
            <w:shd w:val="clear" w:color="auto" w:fill="F2F2F2" w:themeFill="background1" w:themeFillShade="F2"/>
          </w:tcPr>
          <w:p w14:paraId="03DEBA5F" w14:textId="77777777" w:rsidR="006D18A3" w:rsidRPr="006073AE" w:rsidRDefault="006D18A3" w:rsidP="006D18A3">
            <w:pPr>
              <w:rPr>
                <w:rFonts w:ascii="Arial Narrow" w:hAnsi="Arial Narrow"/>
                <w:b/>
                <w:bCs/>
              </w:rPr>
            </w:pPr>
            <w:r w:rsidRPr="006073AE">
              <w:rPr>
                <w:rFonts w:ascii="Arial Narrow" w:hAnsi="Arial Narrow"/>
                <w:b/>
                <w:bCs/>
              </w:rPr>
              <w:t>Public Service Commission (PSC)</w:t>
            </w:r>
          </w:p>
        </w:tc>
        <w:tc>
          <w:tcPr>
            <w:tcW w:w="10354" w:type="dxa"/>
          </w:tcPr>
          <w:p w14:paraId="12A0775A" w14:textId="77777777" w:rsidR="006D18A3" w:rsidRPr="00245BC0" w:rsidRDefault="006855C2" w:rsidP="006D18A3">
            <w:pPr>
              <w:rPr>
                <w:rFonts w:ascii="Arial Narrow" w:hAnsi="Arial Narrow"/>
                <w:sz w:val="24"/>
                <w:szCs w:val="24"/>
              </w:rPr>
            </w:pPr>
            <w:r w:rsidRPr="00245BC0">
              <w:rPr>
                <w:rFonts w:ascii="Arial Narrow" w:hAnsi="Arial Narrow"/>
                <w:sz w:val="24"/>
                <w:szCs w:val="24"/>
              </w:rPr>
              <w:t xml:space="preserve">None </w:t>
            </w:r>
          </w:p>
        </w:tc>
      </w:tr>
      <w:tr w:rsidR="006D18A3" w:rsidRPr="00D86CBD" w14:paraId="3293C2DA" w14:textId="77777777" w:rsidTr="003922E4">
        <w:tc>
          <w:tcPr>
            <w:tcW w:w="4105" w:type="dxa"/>
            <w:shd w:val="clear" w:color="auto" w:fill="F2F2F2" w:themeFill="background1" w:themeFillShade="F2"/>
          </w:tcPr>
          <w:p w14:paraId="3786A90C" w14:textId="77777777" w:rsidR="006D18A3" w:rsidRPr="00D86CBD" w:rsidRDefault="006D18A3" w:rsidP="006D18A3">
            <w:pPr>
              <w:rPr>
                <w:rFonts w:ascii="Arial Narrow" w:hAnsi="Arial Narrow"/>
                <w:b/>
                <w:bCs/>
                <w:color w:val="000000" w:themeColor="text1"/>
              </w:rPr>
            </w:pPr>
            <w:r w:rsidRPr="00D86CBD">
              <w:rPr>
                <w:rFonts w:ascii="Arial Narrow" w:hAnsi="Arial Narrow"/>
                <w:b/>
                <w:bCs/>
                <w:color w:val="000000" w:themeColor="text1"/>
              </w:rPr>
              <w:t>Compliance with relevant fiduciary Legislation [e.g. PFMA]</w:t>
            </w:r>
          </w:p>
        </w:tc>
        <w:tc>
          <w:tcPr>
            <w:tcW w:w="10354" w:type="dxa"/>
          </w:tcPr>
          <w:p w14:paraId="440FF0C0" w14:textId="298521F3" w:rsidR="006D18A3" w:rsidRPr="00245BC0" w:rsidRDefault="00950A68" w:rsidP="006D18A3">
            <w:pPr>
              <w:rPr>
                <w:rFonts w:ascii="Arial Narrow" w:hAnsi="Arial Narrow"/>
                <w:color w:val="000000" w:themeColor="text1"/>
                <w:sz w:val="24"/>
                <w:szCs w:val="24"/>
              </w:rPr>
            </w:pPr>
            <w:r w:rsidRPr="00245BC0">
              <w:rPr>
                <w:rFonts w:ascii="Arial Narrow" w:hAnsi="Arial Narrow"/>
                <w:color w:val="000000" w:themeColor="text1"/>
                <w:sz w:val="24"/>
                <w:szCs w:val="24"/>
              </w:rPr>
              <w:t>The GPL has undertaken various activities to enhance compliance with relevant fiduciary requirements and principles of good governance and contribute to the planned performance indicator with respect to the annual audit outcome</w:t>
            </w:r>
            <w:r w:rsidR="00245BC0">
              <w:rPr>
                <w:rFonts w:ascii="Arial Narrow" w:hAnsi="Arial Narrow"/>
                <w:color w:val="000000" w:themeColor="text1"/>
                <w:sz w:val="24"/>
                <w:szCs w:val="24"/>
              </w:rPr>
              <w:t>.</w:t>
            </w:r>
          </w:p>
        </w:tc>
      </w:tr>
    </w:tbl>
    <w:p w14:paraId="460BB405" w14:textId="063C1117" w:rsidR="00D86CBD" w:rsidRDefault="00D86CBD">
      <w:pPr>
        <w:spacing w:after="200" w:line="276" w:lineRule="auto"/>
        <w:jc w:val="left"/>
        <w:rPr>
          <w:rFonts w:ascii="Arial Narrow" w:hAnsi="Arial Narrow" w:cs="Arial Narrow"/>
          <w:bCs/>
          <w:sz w:val="24"/>
          <w:szCs w:val="24"/>
        </w:rPr>
      </w:pPr>
    </w:p>
    <w:p w14:paraId="4A05FF14" w14:textId="77777777" w:rsidR="005D2D95" w:rsidRPr="00E332F7" w:rsidRDefault="005D2D95"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41" w:name="_Toc34058030"/>
      <w:bookmarkStart w:id="42" w:name="_Toc72853923"/>
      <w:r w:rsidRPr="00E332F7">
        <w:rPr>
          <w:rFonts w:ascii="Arial Narrow" w:hAnsi="Arial Narrow"/>
          <w:color w:val="auto"/>
          <w:sz w:val="24"/>
          <w:szCs w:val="24"/>
        </w:rPr>
        <w:t>OVERSIGHT ON ANY OTHER COMMITTEE FOCUS AREA</w:t>
      </w:r>
      <w:bookmarkEnd w:id="41"/>
      <w:bookmarkEnd w:id="42"/>
    </w:p>
    <w:p w14:paraId="6317853E" w14:textId="77777777" w:rsidR="005D2D95" w:rsidRDefault="005D2D95" w:rsidP="005D2D95">
      <w:pPr>
        <w:ind w:left="142"/>
        <w:jc w:val="left"/>
        <w:rPr>
          <w:rFonts w:ascii="Arial Narrow" w:hAnsi="Arial Narrow" w:cs="Arial Narrow"/>
          <w:b/>
          <w:bCs/>
          <w:sz w:val="24"/>
          <w:szCs w:val="24"/>
        </w:rPr>
      </w:pPr>
    </w:p>
    <w:tbl>
      <w:tblPr>
        <w:tblStyle w:val="TableGrid"/>
        <w:tblW w:w="14459" w:type="dxa"/>
        <w:tblInd w:w="-5" w:type="dxa"/>
        <w:tblLook w:val="04A0" w:firstRow="1" w:lastRow="0" w:firstColumn="1" w:lastColumn="0" w:noHBand="0" w:noVBand="1"/>
      </w:tblPr>
      <w:tblGrid>
        <w:gridCol w:w="14459"/>
      </w:tblGrid>
      <w:tr w:rsidR="005D2D95" w:rsidRPr="00D86CBD" w14:paraId="269863BC" w14:textId="77777777" w:rsidTr="00475C9F">
        <w:trPr>
          <w:tblHeader/>
        </w:trPr>
        <w:tc>
          <w:tcPr>
            <w:tcW w:w="14459" w:type="dxa"/>
            <w:shd w:val="clear" w:color="auto" w:fill="DAEEF3" w:themeFill="accent5" w:themeFillTint="33"/>
          </w:tcPr>
          <w:p w14:paraId="185F99B5" w14:textId="77777777" w:rsidR="005D2D95" w:rsidRPr="000E5187" w:rsidRDefault="00475C9F" w:rsidP="00F52AF3">
            <w:pPr>
              <w:rPr>
                <w:rFonts w:ascii="Arial Narrow" w:hAnsi="Arial Narrow"/>
                <w:b/>
              </w:rPr>
            </w:pPr>
            <w:r w:rsidRPr="000E5187">
              <w:rPr>
                <w:rFonts w:ascii="Arial Narrow" w:hAnsi="Arial Narrow"/>
                <w:b/>
              </w:rPr>
              <w:t>11. [</w:t>
            </w:r>
            <w:r w:rsidR="005D2D95" w:rsidRPr="000E5187">
              <w:rPr>
                <w:rFonts w:ascii="Arial Narrow" w:hAnsi="Arial Narrow"/>
                <w:b/>
              </w:rPr>
              <w:t>ANY OTHER COMMITTEE FOCUS AREA</w:t>
            </w:r>
            <w:r w:rsidRPr="000E5187">
              <w:rPr>
                <w:rFonts w:ascii="Arial Narrow" w:hAnsi="Arial Narrow"/>
                <w:b/>
              </w:rPr>
              <w:t xml:space="preserve">] (Only relevant if deemed necessary) </w:t>
            </w:r>
          </w:p>
        </w:tc>
      </w:tr>
      <w:tr w:rsidR="00462D11" w:rsidRPr="00462D11" w14:paraId="13DEA9BB" w14:textId="77777777" w:rsidTr="00462D11">
        <w:tc>
          <w:tcPr>
            <w:tcW w:w="14459" w:type="dxa"/>
            <w:shd w:val="clear" w:color="auto" w:fill="F2DBDB" w:themeFill="accent2" w:themeFillTint="33"/>
          </w:tcPr>
          <w:p w14:paraId="0F539097" w14:textId="77777777" w:rsidR="005D2D95" w:rsidRPr="000E5187" w:rsidRDefault="005D2D95" w:rsidP="00F52AF3">
            <w:pPr>
              <w:rPr>
                <w:rFonts w:ascii="Arial Narrow" w:hAnsi="Arial Narrow"/>
                <w:bCs/>
                <w:i/>
                <w:iCs/>
              </w:rPr>
            </w:pPr>
            <w:r w:rsidRPr="000E5187">
              <w:rPr>
                <w:rFonts w:ascii="Arial Narrow" w:hAnsi="Arial Narrow"/>
                <w:bCs/>
                <w:i/>
                <w:iCs/>
              </w:rPr>
              <w:t>Any other area of Departmental performance with respect to its Quarter Report that the Committee wishes to report on, which is not already included in any of the above Focus Areas.</w:t>
            </w:r>
          </w:p>
        </w:tc>
      </w:tr>
      <w:tr w:rsidR="005D2D95" w:rsidRPr="00D86CBD" w14:paraId="77933DA8" w14:textId="77777777" w:rsidTr="00F52AF3">
        <w:tc>
          <w:tcPr>
            <w:tcW w:w="14459" w:type="dxa"/>
          </w:tcPr>
          <w:p w14:paraId="172F1CBE" w14:textId="19E9C203" w:rsidR="006D18A3" w:rsidRDefault="00950A68" w:rsidP="00F52AF3">
            <w:pPr>
              <w:rPr>
                <w:rFonts w:ascii="Arial Narrow" w:hAnsi="Arial Narrow"/>
                <w:color w:val="000000" w:themeColor="text1"/>
              </w:rPr>
            </w:pPr>
            <w:r>
              <w:rPr>
                <w:rFonts w:ascii="Arial Narrow" w:hAnsi="Arial Narrow"/>
                <w:color w:val="000000" w:themeColor="text1"/>
              </w:rPr>
              <w:t>None</w:t>
            </w:r>
            <w:r w:rsidR="00FF1ADA">
              <w:rPr>
                <w:rFonts w:ascii="Arial Narrow" w:hAnsi="Arial Narrow"/>
                <w:color w:val="000000" w:themeColor="text1"/>
              </w:rPr>
              <w:t>.</w:t>
            </w:r>
          </w:p>
          <w:p w14:paraId="056E67DD" w14:textId="77777777" w:rsidR="006D18A3" w:rsidRPr="00D86CBD" w:rsidRDefault="006D18A3" w:rsidP="00F52AF3">
            <w:pPr>
              <w:rPr>
                <w:rFonts w:ascii="Arial Narrow" w:hAnsi="Arial Narrow"/>
                <w:color w:val="000000" w:themeColor="text1"/>
              </w:rPr>
            </w:pPr>
          </w:p>
        </w:tc>
      </w:tr>
    </w:tbl>
    <w:p w14:paraId="3C152FD1" w14:textId="77777777" w:rsidR="003F430A" w:rsidRPr="00E332F7" w:rsidRDefault="003F430A"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43" w:name="_Toc34058031"/>
      <w:bookmarkStart w:id="44" w:name="_Toc72853924"/>
      <w:r>
        <w:rPr>
          <w:rFonts w:ascii="Arial Narrow" w:hAnsi="Arial Narrow"/>
          <w:color w:val="auto"/>
          <w:sz w:val="24"/>
          <w:szCs w:val="24"/>
        </w:rPr>
        <w:lastRenderedPageBreak/>
        <w:t xml:space="preserve">OVERSIGHT ON A </w:t>
      </w:r>
      <w:r w:rsidR="005D2D95">
        <w:rPr>
          <w:rFonts w:ascii="Arial Narrow" w:hAnsi="Arial Narrow"/>
          <w:color w:val="auto"/>
          <w:sz w:val="24"/>
          <w:szCs w:val="24"/>
        </w:rPr>
        <w:t xml:space="preserve">CAPACITATED PUBLIC </w:t>
      </w:r>
      <w:r>
        <w:rPr>
          <w:rFonts w:ascii="Arial Narrow" w:hAnsi="Arial Narrow"/>
          <w:color w:val="auto"/>
          <w:sz w:val="24"/>
          <w:szCs w:val="24"/>
        </w:rPr>
        <w:t>SERVICE</w:t>
      </w:r>
      <w:r w:rsidR="005D2D95">
        <w:rPr>
          <w:rFonts w:ascii="Arial Narrow" w:hAnsi="Arial Narrow"/>
          <w:color w:val="auto"/>
          <w:sz w:val="24"/>
          <w:szCs w:val="24"/>
        </w:rPr>
        <w:t xml:space="preserve"> AND GOOD GOVERNANCE</w:t>
      </w:r>
      <w:bookmarkEnd w:id="43"/>
      <w:bookmarkEnd w:id="44"/>
    </w:p>
    <w:p w14:paraId="6AF24B1B" w14:textId="77777777" w:rsidR="005D2D95" w:rsidRPr="00DF039B" w:rsidRDefault="005D2D95" w:rsidP="00701053">
      <w:pPr>
        <w:pStyle w:val="Heading1"/>
        <w:numPr>
          <w:ilvl w:val="1"/>
          <w:numId w:val="5"/>
        </w:numPr>
        <w:shd w:val="clear" w:color="auto" w:fill="DAEEF3" w:themeFill="accent5" w:themeFillTint="33"/>
        <w:ind w:left="567" w:hanging="567"/>
        <w:rPr>
          <w:rFonts w:ascii="Arial Narrow" w:hAnsi="Arial Narrow"/>
          <w:color w:val="000000" w:themeColor="text1"/>
          <w:sz w:val="24"/>
          <w:szCs w:val="24"/>
        </w:rPr>
      </w:pPr>
      <w:bookmarkStart w:id="45" w:name="_Toc34058032"/>
      <w:bookmarkStart w:id="46" w:name="_Toc72853925"/>
      <w:r w:rsidRPr="00DF039B">
        <w:rPr>
          <w:rFonts w:ascii="Arial Narrow" w:hAnsi="Arial Narrow"/>
          <w:color w:val="000000" w:themeColor="text1"/>
          <w:sz w:val="24"/>
          <w:szCs w:val="24"/>
        </w:rPr>
        <w:t>OVERSIGHT ON A CAPACITATED PUBLIC SERVICE AND GOOD GOVERNANCE</w:t>
      </w:r>
      <w:bookmarkEnd w:id="45"/>
      <w:bookmarkEnd w:id="46"/>
    </w:p>
    <w:tbl>
      <w:tblPr>
        <w:tblStyle w:val="TableGrid"/>
        <w:tblW w:w="14459" w:type="dxa"/>
        <w:tblInd w:w="-5" w:type="dxa"/>
        <w:tblLook w:val="04A0" w:firstRow="1" w:lastRow="0" w:firstColumn="1" w:lastColumn="0" w:noHBand="0" w:noVBand="1"/>
      </w:tblPr>
      <w:tblGrid>
        <w:gridCol w:w="14459"/>
      </w:tblGrid>
      <w:tr w:rsidR="003F430A" w:rsidRPr="008D2C26" w14:paraId="4ACCF75E" w14:textId="77777777" w:rsidTr="005D2D95">
        <w:trPr>
          <w:tblHeader/>
        </w:trPr>
        <w:tc>
          <w:tcPr>
            <w:tcW w:w="14459" w:type="dxa"/>
            <w:shd w:val="clear" w:color="auto" w:fill="DAEEF3" w:themeFill="accent5" w:themeFillTint="33"/>
          </w:tcPr>
          <w:p w14:paraId="421C17E1" w14:textId="77777777" w:rsidR="003F430A" w:rsidRPr="008D2C26" w:rsidRDefault="005D2D95" w:rsidP="00AC187A">
            <w:pPr>
              <w:rPr>
                <w:rFonts w:ascii="Arial Narrow" w:hAnsi="Arial Narrow"/>
                <w:b/>
                <w:sz w:val="24"/>
                <w:szCs w:val="24"/>
              </w:rPr>
            </w:pPr>
            <w:r>
              <w:rPr>
                <w:rFonts w:ascii="Arial Narrow" w:hAnsi="Arial Narrow"/>
                <w:b/>
                <w:sz w:val="24"/>
                <w:szCs w:val="24"/>
              </w:rPr>
              <w:t>12</w:t>
            </w:r>
            <w:r w:rsidR="0084141D">
              <w:rPr>
                <w:rFonts w:ascii="Arial Narrow" w:hAnsi="Arial Narrow"/>
                <w:b/>
                <w:sz w:val="24"/>
                <w:szCs w:val="24"/>
              </w:rPr>
              <w:t>.</w:t>
            </w:r>
            <w:r w:rsidRPr="00837C4C">
              <w:rPr>
                <w:rFonts w:ascii="Arial Narrow" w:hAnsi="Arial Narrow"/>
                <w:b/>
                <w:sz w:val="24"/>
                <w:szCs w:val="24"/>
              </w:rPr>
              <w:t xml:space="preserve">1 </w:t>
            </w:r>
            <w:r w:rsidR="0084141D" w:rsidRPr="00837C4C">
              <w:rPr>
                <w:rFonts w:ascii="Arial Narrow" w:hAnsi="Arial Narrow"/>
                <w:b/>
                <w:sz w:val="24"/>
                <w:szCs w:val="24"/>
              </w:rPr>
              <w:t>[</w:t>
            </w:r>
            <w:r w:rsidRPr="00837C4C">
              <w:rPr>
                <w:rFonts w:ascii="Arial Narrow" w:hAnsi="Arial Narrow"/>
                <w:b/>
                <w:sz w:val="24"/>
                <w:szCs w:val="24"/>
              </w:rPr>
              <w:t>A CAPACITATED DEPARTMENT</w:t>
            </w:r>
            <w:r w:rsidR="0084141D" w:rsidRPr="00837C4C">
              <w:rPr>
                <w:rFonts w:ascii="Arial Narrow" w:hAnsi="Arial Narrow"/>
                <w:b/>
                <w:sz w:val="24"/>
                <w:szCs w:val="24"/>
              </w:rPr>
              <w:t>]</w:t>
            </w:r>
          </w:p>
        </w:tc>
      </w:tr>
      <w:tr w:rsidR="0084141D" w:rsidRPr="008D2C26" w14:paraId="1BCA24AA" w14:textId="77777777" w:rsidTr="0084141D">
        <w:tc>
          <w:tcPr>
            <w:tcW w:w="14459" w:type="dxa"/>
            <w:shd w:val="clear" w:color="auto" w:fill="F2F2F2" w:themeFill="background1" w:themeFillShade="F2"/>
          </w:tcPr>
          <w:p w14:paraId="2DEA97B1" w14:textId="737426AA" w:rsidR="0084141D" w:rsidRPr="00BB74CE" w:rsidRDefault="0084141D" w:rsidP="00AC187A">
            <w:pPr>
              <w:rPr>
                <w:rFonts w:ascii="Arial Narrow" w:hAnsi="Arial Narrow"/>
                <w:b/>
                <w:sz w:val="24"/>
                <w:szCs w:val="24"/>
              </w:rPr>
            </w:pPr>
            <w:r w:rsidRPr="00BB74CE">
              <w:rPr>
                <w:rFonts w:ascii="Arial Narrow" w:hAnsi="Arial Narrow"/>
                <w:b/>
                <w:sz w:val="24"/>
                <w:szCs w:val="24"/>
              </w:rPr>
              <w:t>Overall Summary</w:t>
            </w:r>
            <w:r w:rsidR="005D2D95" w:rsidRPr="00BB74CE">
              <w:rPr>
                <w:rFonts w:ascii="Arial Narrow" w:hAnsi="Arial Narrow"/>
                <w:b/>
                <w:sz w:val="24"/>
                <w:szCs w:val="24"/>
              </w:rPr>
              <w:t xml:space="preserve"> on a capacitated</w:t>
            </w:r>
            <w:r w:rsidR="00D40B1B" w:rsidRPr="00BB74CE">
              <w:rPr>
                <w:rFonts w:ascii="Arial Narrow" w:hAnsi="Arial Narrow"/>
                <w:b/>
                <w:sz w:val="24"/>
                <w:szCs w:val="24"/>
              </w:rPr>
              <w:t xml:space="preserve"> institution</w:t>
            </w:r>
            <w:r w:rsidR="00D86CBD" w:rsidRPr="00BB74CE">
              <w:rPr>
                <w:rFonts w:ascii="Arial Narrow" w:hAnsi="Arial Narrow"/>
                <w:b/>
                <w:sz w:val="24"/>
                <w:szCs w:val="24"/>
              </w:rPr>
              <w:t xml:space="preserve"> and Good Governance</w:t>
            </w:r>
          </w:p>
        </w:tc>
      </w:tr>
      <w:tr w:rsidR="00462D11" w:rsidRPr="00D17A72" w14:paraId="0E9E78F2" w14:textId="77777777" w:rsidTr="00462D11">
        <w:tc>
          <w:tcPr>
            <w:tcW w:w="14459" w:type="dxa"/>
            <w:shd w:val="clear" w:color="auto" w:fill="F2DBDB" w:themeFill="accent2" w:themeFillTint="33"/>
          </w:tcPr>
          <w:p w14:paraId="34ED4C8C" w14:textId="49FC3B39" w:rsidR="0084141D" w:rsidRPr="00D17A72" w:rsidRDefault="0084141D" w:rsidP="00AC187A">
            <w:pPr>
              <w:rPr>
                <w:rFonts w:ascii="Arial Narrow" w:hAnsi="Arial Narrow"/>
                <w:bCs/>
                <w:i/>
                <w:iCs/>
                <w:sz w:val="24"/>
                <w:szCs w:val="24"/>
              </w:rPr>
            </w:pPr>
            <w:r w:rsidRPr="00D17A72">
              <w:rPr>
                <w:rFonts w:ascii="Arial Narrow" w:hAnsi="Arial Narrow"/>
                <w:bCs/>
                <w:i/>
                <w:iCs/>
                <w:sz w:val="24"/>
                <w:szCs w:val="24"/>
              </w:rPr>
              <w:t xml:space="preserve">An overall Summary of whether the Committee thinks the </w:t>
            </w:r>
            <w:r w:rsidR="00D40B1B" w:rsidRPr="00D17A72">
              <w:rPr>
                <w:rFonts w:ascii="Arial Narrow" w:hAnsi="Arial Narrow"/>
                <w:bCs/>
                <w:i/>
                <w:iCs/>
                <w:sz w:val="24"/>
                <w:szCs w:val="24"/>
              </w:rPr>
              <w:t>GPL</w:t>
            </w:r>
            <w:r w:rsidRPr="00D17A72">
              <w:rPr>
                <w:rFonts w:ascii="Arial Narrow" w:hAnsi="Arial Narrow"/>
                <w:bCs/>
                <w:i/>
                <w:iCs/>
                <w:sz w:val="24"/>
                <w:szCs w:val="24"/>
              </w:rPr>
              <w:t xml:space="preserve"> is adequately capacitated</w:t>
            </w:r>
            <w:r w:rsidR="005D2D95" w:rsidRPr="00D17A72">
              <w:rPr>
                <w:rFonts w:ascii="Arial Narrow" w:hAnsi="Arial Narrow"/>
                <w:bCs/>
                <w:i/>
                <w:iCs/>
                <w:sz w:val="24"/>
                <w:szCs w:val="24"/>
              </w:rPr>
              <w:t xml:space="preserve"> and </w:t>
            </w:r>
            <w:r w:rsidRPr="00D17A72">
              <w:rPr>
                <w:rFonts w:ascii="Arial Narrow" w:hAnsi="Arial Narrow"/>
                <w:bCs/>
                <w:i/>
                <w:iCs/>
                <w:sz w:val="24"/>
                <w:szCs w:val="24"/>
              </w:rPr>
              <w:t>resourced to carry out its functions and discharge its mandates</w:t>
            </w:r>
          </w:p>
        </w:tc>
      </w:tr>
      <w:tr w:rsidR="0084141D" w:rsidRPr="008D2C26" w14:paraId="57AEE851" w14:textId="77777777" w:rsidTr="0084141D">
        <w:tc>
          <w:tcPr>
            <w:tcW w:w="14459" w:type="dxa"/>
            <w:shd w:val="clear" w:color="auto" w:fill="FFFFFF" w:themeFill="background1"/>
          </w:tcPr>
          <w:p w14:paraId="6005C04B" w14:textId="41A83852" w:rsidR="00C753F0" w:rsidRPr="00D86CBD" w:rsidRDefault="004F4FF9" w:rsidP="00E374F3">
            <w:pPr>
              <w:rPr>
                <w:rFonts w:ascii="Arial Narrow" w:hAnsi="Arial Narrow"/>
                <w:bCs/>
                <w:sz w:val="24"/>
                <w:szCs w:val="24"/>
              </w:rPr>
            </w:pPr>
            <w:r>
              <w:rPr>
                <w:rFonts w:ascii="Arial Narrow" w:hAnsi="Arial Narrow"/>
                <w:bCs/>
                <w:sz w:val="24"/>
                <w:szCs w:val="24"/>
              </w:rPr>
              <w:t>2</w:t>
            </w:r>
            <w:r w:rsidR="004B1A05">
              <w:rPr>
                <w:rFonts w:ascii="Arial Narrow" w:hAnsi="Arial Narrow"/>
                <w:bCs/>
                <w:sz w:val="24"/>
                <w:szCs w:val="24"/>
              </w:rPr>
              <w:t xml:space="preserve"> bursaries were awarded in the quarter under review</w:t>
            </w:r>
            <w:r w:rsidR="00E374F3">
              <w:rPr>
                <w:rFonts w:ascii="Arial Narrow" w:hAnsi="Arial Narrow"/>
                <w:bCs/>
                <w:sz w:val="24"/>
                <w:szCs w:val="24"/>
              </w:rPr>
              <w:t>.</w:t>
            </w:r>
          </w:p>
        </w:tc>
      </w:tr>
      <w:tr w:rsidR="0084141D" w:rsidRPr="008D2C26" w14:paraId="3D93CE00" w14:textId="77777777" w:rsidTr="00D86CBD">
        <w:tc>
          <w:tcPr>
            <w:tcW w:w="14459" w:type="dxa"/>
            <w:shd w:val="clear" w:color="auto" w:fill="DAEEF3" w:themeFill="accent5" w:themeFillTint="33"/>
          </w:tcPr>
          <w:p w14:paraId="6C135AEB" w14:textId="77777777" w:rsidR="0084141D" w:rsidRDefault="00D86CBD" w:rsidP="00D86CBD">
            <w:pPr>
              <w:jc w:val="center"/>
              <w:rPr>
                <w:rFonts w:ascii="Arial Narrow" w:hAnsi="Arial Narrow"/>
                <w:b/>
                <w:sz w:val="24"/>
                <w:szCs w:val="24"/>
              </w:rPr>
            </w:pPr>
            <w:bookmarkStart w:id="47" w:name="_Hlk56410495"/>
            <w:r w:rsidRPr="00A15354">
              <w:rPr>
                <w:rFonts w:ascii="Arial Narrow" w:hAnsi="Arial Narrow"/>
                <w:b/>
                <w:sz w:val="24"/>
                <w:szCs w:val="24"/>
              </w:rPr>
              <w:t>THE DETAILS ON A CAPACITATED DEPARTMENT</w:t>
            </w:r>
          </w:p>
        </w:tc>
      </w:tr>
      <w:tr w:rsidR="00462D11" w:rsidRPr="00462D11" w14:paraId="00E02067" w14:textId="77777777" w:rsidTr="00462D11">
        <w:tc>
          <w:tcPr>
            <w:tcW w:w="14459" w:type="dxa"/>
            <w:shd w:val="clear" w:color="auto" w:fill="F2DBDB" w:themeFill="accent2" w:themeFillTint="33"/>
          </w:tcPr>
          <w:p w14:paraId="6A52ADBD" w14:textId="77777777" w:rsidR="003F430A" w:rsidRPr="00462D11" w:rsidRDefault="003F430A" w:rsidP="00AC187A">
            <w:pPr>
              <w:rPr>
                <w:rFonts w:ascii="Arial Narrow" w:hAnsi="Arial Narrow"/>
                <w:bCs/>
                <w:i/>
                <w:iCs/>
                <w:color w:val="FF0000"/>
                <w:sz w:val="24"/>
                <w:szCs w:val="24"/>
              </w:rPr>
            </w:pPr>
            <w:r w:rsidRPr="000E5187">
              <w:rPr>
                <w:rFonts w:ascii="Arial Narrow" w:hAnsi="Arial Narrow"/>
                <w:bCs/>
                <w:i/>
                <w:iCs/>
                <w:sz w:val="24"/>
                <w:szCs w:val="24"/>
              </w:rPr>
              <w:t>Information on the current Departmental Structure and level of implementation thereof</w:t>
            </w:r>
          </w:p>
        </w:tc>
      </w:tr>
      <w:tr w:rsidR="003F430A" w:rsidRPr="008D2C26" w14:paraId="36B68DD1" w14:textId="77777777" w:rsidTr="0084141D">
        <w:tc>
          <w:tcPr>
            <w:tcW w:w="14459" w:type="dxa"/>
            <w:shd w:val="clear" w:color="auto" w:fill="F2F2F2" w:themeFill="background1" w:themeFillShade="F2"/>
          </w:tcPr>
          <w:p w14:paraId="075DDB66" w14:textId="77777777" w:rsidR="003F430A" w:rsidRPr="008D2C26" w:rsidRDefault="003F430A" w:rsidP="00AC187A">
            <w:pPr>
              <w:rPr>
                <w:rFonts w:ascii="Arial Narrow" w:hAnsi="Arial Narrow"/>
                <w:b/>
                <w:sz w:val="24"/>
                <w:szCs w:val="24"/>
              </w:rPr>
            </w:pPr>
            <w:r w:rsidRPr="008D2C26">
              <w:rPr>
                <w:rFonts w:ascii="Arial Narrow" w:hAnsi="Arial Narrow"/>
                <w:b/>
                <w:sz w:val="24"/>
                <w:szCs w:val="24"/>
              </w:rPr>
              <w:t>Detailed information on the current vacancies (at all staff levels)</w:t>
            </w:r>
          </w:p>
        </w:tc>
      </w:tr>
      <w:tr w:rsidR="003F430A" w:rsidRPr="008D2C26" w14:paraId="4E3CE2D0" w14:textId="77777777" w:rsidTr="003F430A">
        <w:tc>
          <w:tcPr>
            <w:tcW w:w="14459" w:type="dxa"/>
          </w:tcPr>
          <w:p w14:paraId="531B0287" w14:textId="14B21586" w:rsidR="003F430A" w:rsidRPr="00D86CBD" w:rsidRDefault="004B1A05" w:rsidP="00AC187A">
            <w:pPr>
              <w:rPr>
                <w:rFonts w:ascii="Arial Narrow" w:hAnsi="Arial Narrow"/>
                <w:bCs/>
                <w:sz w:val="24"/>
                <w:szCs w:val="24"/>
              </w:rPr>
            </w:pPr>
            <w:r>
              <w:rPr>
                <w:rFonts w:ascii="Arial Narrow" w:hAnsi="Arial Narrow"/>
                <w:bCs/>
                <w:sz w:val="24"/>
                <w:szCs w:val="24"/>
              </w:rPr>
              <w:t>Not reported</w:t>
            </w:r>
          </w:p>
        </w:tc>
      </w:tr>
      <w:tr w:rsidR="003F430A" w:rsidRPr="008D2C26" w14:paraId="0217DD3D" w14:textId="77777777" w:rsidTr="0084141D">
        <w:tc>
          <w:tcPr>
            <w:tcW w:w="14459" w:type="dxa"/>
            <w:shd w:val="clear" w:color="auto" w:fill="F2F2F2" w:themeFill="background1" w:themeFillShade="F2"/>
          </w:tcPr>
          <w:p w14:paraId="10D62360" w14:textId="3CBA6F84" w:rsidR="003F430A" w:rsidRPr="008519FF" w:rsidRDefault="00DF039B" w:rsidP="00AC187A">
            <w:pPr>
              <w:rPr>
                <w:rFonts w:ascii="Arial Narrow" w:hAnsi="Arial Narrow"/>
                <w:b/>
                <w:color w:val="000000" w:themeColor="text1"/>
                <w:sz w:val="24"/>
                <w:szCs w:val="24"/>
              </w:rPr>
            </w:pPr>
            <w:r>
              <w:rPr>
                <w:rFonts w:ascii="Arial Narrow" w:hAnsi="Arial Narrow"/>
                <w:b/>
                <w:color w:val="000000" w:themeColor="text1"/>
                <w:sz w:val="24"/>
                <w:szCs w:val="24"/>
              </w:rPr>
              <w:t>C</w:t>
            </w:r>
            <w:r w:rsidR="003F430A" w:rsidRPr="008519FF">
              <w:rPr>
                <w:rFonts w:ascii="Arial Narrow" w:hAnsi="Arial Narrow"/>
                <w:b/>
                <w:color w:val="000000" w:themeColor="text1"/>
                <w:sz w:val="24"/>
                <w:szCs w:val="24"/>
              </w:rPr>
              <w:t>urrent acting positions (at all Staff levels)</w:t>
            </w:r>
          </w:p>
        </w:tc>
      </w:tr>
      <w:tr w:rsidR="003F430A" w:rsidRPr="008D2C26" w14:paraId="5795EB5C" w14:textId="77777777" w:rsidTr="003F430A">
        <w:tc>
          <w:tcPr>
            <w:tcW w:w="14459" w:type="dxa"/>
          </w:tcPr>
          <w:p w14:paraId="688F2BF3" w14:textId="7108712D" w:rsidR="003F430A" w:rsidRPr="00D86CBD" w:rsidRDefault="004B1A05" w:rsidP="00AC187A">
            <w:pPr>
              <w:rPr>
                <w:rFonts w:ascii="Arial Narrow" w:hAnsi="Arial Narrow"/>
                <w:bCs/>
                <w:sz w:val="24"/>
                <w:szCs w:val="24"/>
              </w:rPr>
            </w:pPr>
            <w:r>
              <w:rPr>
                <w:rFonts w:ascii="Arial Narrow" w:hAnsi="Arial Narrow"/>
                <w:bCs/>
                <w:sz w:val="24"/>
                <w:szCs w:val="24"/>
              </w:rPr>
              <w:t xml:space="preserve">Not reported </w:t>
            </w:r>
          </w:p>
        </w:tc>
      </w:tr>
      <w:tr w:rsidR="003F430A" w:rsidRPr="008D2C26" w14:paraId="3246FDB3" w14:textId="77777777" w:rsidTr="0084141D">
        <w:tc>
          <w:tcPr>
            <w:tcW w:w="14459" w:type="dxa"/>
            <w:shd w:val="clear" w:color="auto" w:fill="F2F2F2" w:themeFill="background1" w:themeFillShade="F2"/>
          </w:tcPr>
          <w:p w14:paraId="2D731059" w14:textId="77777777" w:rsidR="003F430A" w:rsidRPr="008519FF" w:rsidRDefault="003F430A" w:rsidP="00AC187A">
            <w:pPr>
              <w:rPr>
                <w:rFonts w:ascii="Arial Narrow" w:hAnsi="Arial Narrow"/>
                <w:b/>
                <w:color w:val="000000" w:themeColor="text1"/>
                <w:sz w:val="24"/>
                <w:szCs w:val="24"/>
              </w:rPr>
            </w:pPr>
            <w:r>
              <w:rPr>
                <w:rFonts w:ascii="Arial Narrow" w:hAnsi="Arial Narrow"/>
                <w:b/>
                <w:color w:val="000000" w:themeColor="text1"/>
                <w:sz w:val="24"/>
                <w:szCs w:val="24"/>
              </w:rPr>
              <w:t>Terminations during the period under review</w:t>
            </w:r>
          </w:p>
        </w:tc>
      </w:tr>
      <w:tr w:rsidR="003F430A" w:rsidRPr="008D2C26" w14:paraId="00748508" w14:textId="77777777" w:rsidTr="003F430A">
        <w:tc>
          <w:tcPr>
            <w:tcW w:w="14459" w:type="dxa"/>
          </w:tcPr>
          <w:p w14:paraId="687F8DEC" w14:textId="47D38866" w:rsidR="003F430A" w:rsidRPr="00D86CBD" w:rsidRDefault="00E374F3" w:rsidP="00AC187A">
            <w:pPr>
              <w:rPr>
                <w:rFonts w:ascii="Arial Narrow" w:hAnsi="Arial Narrow"/>
                <w:bCs/>
                <w:sz w:val="24"/>
                <w:szCs w:val="24"/>
              </w:rPr>
            </w:pPr>
            <w:r>
              <w:rPr>
                <w:rFonts w:ascii="Arial Narrow" w:hAnsi="Arial Narrow"/>
                <w:bCs/>
                <w:sz w:val="24"/>
                <w:szCs w:val="24"/>
              </w:rPr>
              <w:t>0</w:t>
            </w:r>
          </w:p>
        </w:tc>
      </w:tr>
      <w:tr w:rsidR="003F430A" w:rsidRPr="008D2C26" w14:paraId="1E216372" w14:textId="77777777" w:rsidTr="0084141D">
        <w:tc>
          <w:tcPr>
            <w:tcW w:w="14459" w:type="dxa"/>
            <w:shd w:val="clear" w:color="auto" w:fill="F2F2F2" w:themeFill="background1" w:themeFillShade="F2"/>
          </w:tcPr>
          <w:p w14:paraId="112045C5" w14:textId="77777777" w:rsidR="003F430A" w:rsidRPr="008D2C26" w:rsidRDefault="003F430A" w:rsidP="00AC187A">
            <w:pPr>
              <w:rPr>
                <w:rFonts w:ascii="Arial Narrow" w:hAnsi="Arial Narrow"/>
                <w:b/>
                <w:sz w:val="24"/>
                <w:szCs w:val="24"/>
              </w:rPr>
            </w:pPr>
            <w:r>
              <w:rPr>
                <w:rFonts w:ascii="Arial Narrow" w:hAnsi="Arial Narrow"/>
                <w:b/>
                <w:sz w:val="24"/>
                <w:szCs w:val="24"/>
              </w:rPr>
              <w:t>New appointments during the period under review</w:t>
            </w:r>
          </w:p>
        </w:tc>
      </w:tr>
      <w:tr w:rsidR="003F430A" w:rsidRPr="008D2C26" w14:paraId="0FCE4399" w14:textId="77777777" w:rsidTr="003F430A">
        <w:tc>
          <w:tcPr>
            <w:tcW w:w="14459" w:type="dxa"/>
          </w:tcPr>
          <w:p w14:paraId="01F0D955" w14:textId="3346B3C9" w:rsidR="003F430A" w:rsidRPr="004F4FF9" w:rsidRDefault="004F4FF9" w:rsidP="00AC187A">
            <w:pPr>
              <w:rPr>
                <w:rFonts w:ascii="Arial Narrow" w:hAnsi="Arial Narrow"/>
                <w:bCs/>
                <w:sz w:val="24"/>
                <w:szCs w:val="24"/>
              </w:rPr>
            </w:pPr>
            <w:r w:rsidRPr="004F4FF9">
              <w:rPr>
                <w:rFonts w:ascii="Arial Narrow" w:hAnsi="Arial Narrow"/>
                <w:bCs/>
                <w:sz w:val="24"/>
                <w:szCs w:val="24"/>
              </w:rPr>
              <w:t>6</w:t>
            </w:r>
          </w:p>
        </w:tc>
      </w:tr>
      <w:tr w:rsidR="003F430A" w:rsidRPr="008D2C26" w14:paraId="6E6B8EE5" w14:textId="77777777" w:rsidTr="0084141D">
        <w:tc>
          <w:tcPr>
            <w:tcW w:w="14459" w:type="dxa"/>
            <w:shd w:val="clear" w:color="auto" w:fill="F2F2F2" w:themeFill="background1" w:themeFillShade="F2"/>
          </w:tcPr>
          <w:p w14:paraId="7703F8C5" w14:textId="77777777" w:rsidR="003F430A" w:rsidRPr="008D2C26" w:rsidRDefault="003F430A" w:rsidP="00AC187A">
            <w:pPr>
              <w:rPr>
                <w:rFonts w:ascii="Arial Narrow" w:hAnsi="Arial Narrow"/>
                <w:b/>
                <w:sz w:val="24"/>
                <w:szCs w:val="24"/>
              </w:rPr>
            </w:pPr>
            <w:r w:rsidRPr="008D2C26">
              <w:rPr>
                <w:rFonts w:ascii="Arial Narrow" w:hAnsi="Arial Narrow"/>
                <w:b/>
                <w:sz w:val="24"/>
                <w:szCs w:val="24"/>
              </w:rPr>
              <w:t xml:space="preserve">Detailed information on the GEYODI / HDI </w:t>
            </w:r>
            <w:r w:rsidR="00124369">
              <w:rPr>
                <w:rFonts w:ascii="Arial Narrow" w:hAnsi="Arial Narrow"/>
                <w:b/>
                <w:sz w:val="24"/>
                <w:szCs w:val="24"/>
              </w:rPr>
              <w:t>empowerment</w:t>
            </w:r>
            <w:r w:rsidRPr="008D2C26">
              <w:rPr>
                <w:rFonts w:ascii="Arial Narrow" w:hAnsi="Arial Narrow"/>
                <w:b/>
                <w:sz w:val="24"/>
                <w:szCs w:val="24"/>
              </w:rPr>
              <w:t xml:space="preserve"> for the period under review</w:t>
            </w:r>
          </w:p>
        </w:tc>
      </w:tr>
      <w:tr w:rsidR="003F430A" w:rsidRPr="008D2C26" w14:paraId="09341223" w14:textId="77777777" w:rsidTr="003F430A">
        <w:tc>
          <w:tcPr>
            <w:tcW w:w="14459" w:type="dxa"/>
          </w:tcPr>
          <w:p w14:paraId="2F55CA06" w14:textId="192482F4" w:rsidR="00B74F23" w:rsidRPr="00D86CBD" w:rsidRDefault="004B1A05" w:rsidP="00E374F3">
            <w:pPr>
              <w:rPr>
                <w:rFonts w:ascii="Arial Narrow" w:hAnsi="Arial Narrow"/>
                <w:bCs/>
                <w:sz w:val="24"/>
                <w:szCs w:val="24"/>
              </w:rPr>
            </w:pPr>
            <w:r>
              <w:rPr>
                <w:rFonts w:ascii="Arial Narrow" w:hAnsi="Arial Narrow"/>
                <w:bCs/>
                <w:sz w:val="24"/>
                <w:szCs w:val="24"/>
              </w:rPr>
              <w:t>None</w:t>
            </w:r>
          </w:p>
        </w:tc>
      </w:tr>
      <w:tr w:rsidR="003F430A" w:rsidRPr="008D2C26" w14:paraId="354C42FB" w14:textId="77777777" w:rsidTr="0084141D">
        <w:tc>
          <w:tcPr>
            <w:tcW w:w="14459" w:type="dxa"/>
            <w:shd w:val="clear" w:color="auto" w:fill="F2F2F2" w:themeFill="background1" w:themeFillShade="F2"/>
          </w:tcPr>
          <w:p w14:paraId="2DA886E8" w14:textId="77777777" w:rsidR="003F430A" w:rsidRPr="008D2C26" w:rsidRDefault="003F430A" w:rsidP="00AC187A">
            <w:pPr>
              <w:rPr>
                <w:rFonts w:ascii="Arial Narrow" w:hAnsi="Arial Narrow"/>
                <w:color w:val="000000" w:themeColor="text1"/>
                <w:sz w:val="24"/>
                <w:szCs w:val="24"/>
              </w:rPr>
            </w:pPr>
            <w:r w:rsidRPr="008D2C26">
              <w:rPr>
                <w:rFonts w:ascii="Arial Narrow" w:hAnsi="Arial Narrow"/>
                <w:b/>
                <w:sz w:val="24"/>
                <w:szCs w:val="24"/>
              </w:rPr>
              <w:t xml:space="preserve">Detailed information on </w:t>
            </w:r>
            <w:r>
              <w:rPr>
                <w:rFonts w:ascii="Arial Narrow" w:hAnsi="Arial Narrow"/>
                <w:b/>
                <w:sz w:val="24"/>
                <w:szCs w:val="24"/>
              </w:rPr>
              <w:t xml:space="preserve">any suspensions </w:t>
            </w:r>
            <w:r w:rsidRPr="008D2C26">
              <w:rPr>
                <w:rFonts w:ascii="Arial Narrow" w:hAnsi="Arial Narrow"/>
                <w:b/>
                <w:sz w:val="24"/>
                <w:szCs w:val="24"/>
              </w:rPr>
              <w:t>for the period under review</w:t>
            </w:r>
          </w:p>
        </w:tc>
      </w:tr>
      <w:tr w:rsidR="003F430A" w:rsidRPr="008D2C26" w14:paraId="5B81BD8D" w14:textId="77777777" w:rsidTr="003F430A">
        <w:tc>
          <w:tcPr>
            <w:tcW w:w="14459" w:type="dxa"/>
          </w:tcPr>
          <w:p w14:paraId="49B262B6" w14:textId="0DA88C72" w:rsidR="00C753F0" w:rsidRPr="00D86CBD" w:rsidRDefault="004B1A05" w:rsidP="00A15354">
            <w:pPr>
              <w:rPr>
                <w:rFonts w:ascii="Arial Narrow" w:hAnsi="Arial Narrow"/>
                <w:bCs/>
                <w:sz w:val="24"/>
                <w:szCs w:val="24"/>
              </w:rPr>
            </w:pPr>
            <w:r>
              <w:rPr>
                <w:rFonts w:ascii="Arial Narrow" w:hAnsi="Arial Narrow"/>
                <w:bCs/>
                <w:sz w:val="24"/>
                <w:szCs w:val="24"/>
              </w:rPr>
              <w:t>None</w:t>
            </w:r>
          </w:p>
        </w:tc>
      </w:tr>
    </w:tbl>
    <w:p w14:paraId="28F849FE" w14:textId="50B1BC8B" w:rsidR="005D2D95" w:rsidRPr="00A15354" w:rsidRDefault="005D2D95" w:rsidP="00701053">
      <w:pPr>
        <w:pStyle w:val="Heading1"/>
        <w:numPr>
          <w:ilvl w:val="1"/>
          <w:numId w:val="5"/>
        </w:numPr>
        <w:shd w:val="clear" w:color="auto" w:fill="DAEEF3" w:themeFill="accent5" w:themeFillTint="33"/>
        <w:ind w:left="567" w:hanging="567"/>
        <w:rPr>
          <w:rFonts w:ascii="Arial Narrow" w:hAnsi="Arial Narrow"/>
          <w:color w:val="auto"/>
          <w:sz w:val="24"/>
          <w:szCs w:val="24"/>
        </w:rPr>
      </w:pPr>
      <w:bookmarkStart w:id="48" w:name="_Toc34058033"/>
      <w:bookmarkStart w:id="49" w:name="_Toc72853926"/>
      <w:bookmarkEnd w:id="47"/>
      <w:r w:rsidRPr="00A15354">
        <w:rPr>
          <w:rFonts w:ascii="Arial Narrow" w:hAnsi="Arial Narrow"/>
          <w:color w:val="auto"/>
          <w:sz w:val="24"/>
          <w:szCs w:val="24"/>
        </w:rPr>
        <w:lastRenderedPageBreak/>
        <w:t>OVERSIGHT ON GOOD GOVERNANCE</w:t>
      </w:r>
      <w:bookmarkEnd w:id="48"/>
      <w:bookmarkEnd w:id="49"/>
    </w:p>
    <w:p w14:paraId="583B4F1E" w14:textId="77777777" w:rsidR="005D2D95" w:rsidRDefault="005D2D95" w:rsidP="005D2D95">
      <w:pPr>
        <w:spacing w:after="200"/>
        <w:jc w:val="left"/>
        <w:rPr>
          <w:rFonts w:ascii="Arial Narrow" w:hAnsi="Arial Narrow" w:cs="Arial Narrow"/>
          <w:bCs/>
          <w:sz w:val="24"/>
          <w:szCs w:val="24"/>
        </w:rPr>
      </w:pPr>
    </w:p>
    <w:tbl>
      <w:tblPr>
        <w:tblStyle w:val="TableGrid"/>
        <w:tblW w:w="14459" w:type="dxa"/>
        <w:tblInd w:w="-5" w:type="dxa"/>
        <w:tblLook w:val="04A0" w:firstRow="1" w:lastRow="0" w:firstColumn="1" w:lastColumn="0" w:noHBand="0" w:noVBand="1"/>
      </w:tblPr>
      <w:tblGrid>
        <w:gridCol w:w="14459"/>
      </w:tblGrid>
      <w:tr w:rsidR="005D2D95" w:rsidRPr="001457D1" w14:paraId="05B79456" w14:textId="77777777" w:rsidTr="00F52AF3">
        <w:tc>
          <w:tcPr>
            <w:tcW w:w="14459" w:type="dxa"/>
            <w:shd w:val="clear" w:color="auto" w:fill="DAEEF3" w:themeFill="accent5" w:themeFillTint="33"/>
          </w:tcPr>
          <w:p w14:paraId="7657146D" w14:textId="77777777" w:rsidR="005D2D95" w:rsidRPr="001457D1" w:rsidRDefault="005D2D95" w:rsidP="00F52AF3">
            <w:pPr>
              <w:rPr>
                <w:rFonts w:ascii="Arial Narrow" w:hAnsi="Arial Narrow"/>
                <w:b/>
              </w:rPr>
            </w:pPr>
            <w:r w:rsidRPr="001457D1">
              <w:rPr>
                <w:rFonts w:ascii="Arial Narrow" w:hAnsi="Arial Narrow"/>
                <w:b/>
              </w:rPr>
              <w:t>12.2 [GOOD GOVERNANCE]</w:t>
            </w:r>
          </w:p>
        </w:tc>
      </w:tr>
      <w:tr w:rsidR="005D2D95" w:rsidRPr="001457D1" w14:paraId="24FB5046" w14:textId="77777777" w:rsidTr="00F52AF3">
        <w:tc>
          <w:tcPr>
            <w:tcW w:w="14459" w:type="dxa"/>
            <w:shd w:val="clear" w:color="auto" w:fill="F2F2F2" w:themeFill="background1" w:themeFillShade="F2"/>
          </w:tcPr>
          <w:p w14:paraId="2EAC59BC" w14:textId="6C78D019" w:rsidR="005D2D95" w:rsidRPr="000E5187" w:rsidRDefault="005D2D95" w:rsidP="00F52AF3">
            <w:pPr>
              <w:rPr>
                <w:rFonts w:ascii="Arial Narrow" w:hAnsi="Arial Narrow"/>
                <w:b/>
              </w:rPr>
            </w:pPr>
            <w:r w:rsidRPr="000E5187">
              <w:rPr>
                <w:rFonts w:ascii="Arial Narrow" w:hAnsi="Arial Narrow"/>
                <w:b/>
              </w:rPr>
              <w:t xml:space="preserve">Overall Summary on Good Governance processes at the </w:t>
            </w:r>
            <w:r w:rsidR="00D40B1B">
              <w:rPr>
                <w:rFonts w:ascii="Arial Narrow" w:hAnsi="Arial Narrow"/>
                <w:b/>
              </w:rPr>
              <w:t>GPL</w:t>
            </w:r>
          </w:p>
        </w:tc>
      </w:tr>
      <w:tr w:rsidR="005D2D95" w:rsidRPr="001457D1" w14:paraId="29B2F836" w14:textId="77777777" w:rsidTr="00462D11">
        <w:tc>
          <w:tcPr>
            <w:tcW w:w="14459" w:type="dxa"/>
            <w:shd w:val="clear" w:color="auto" w:fill="F2DBDB" w:themeFill="accent2" w:themeFillTint="33"/>
          </w:tcPr>
          <w:p w14:paraId="58435223" w14:textId="71D4397A" w:rsidR="005D2D95" w:rsidRPr="000E5187" w:rsidRDefault="005D2D95" w:rsidP="00F52AF3">
            <w:pPr>
              <w:rPr>
                <w:rFonts w:ascii="Arial Narrow" w:hAnsi="Arial Narrow"/>
                <w:bCs/>
                <w:i/>
                <w:iCs/>
              </w:rPr>
            </w:pPr>
            <w:r w:rsidRPr="000E5187">
              <w:rPr>
                <w:rFonts w:ascii="Arial Narrow" w:hAnsi="Arial Narrow"/>
                <w:bCs/>
                <w:i/>
                <w:iCs/>
              </w:rPr>
              <w:t xml:space="preserve">An overall Summary of whether the Committee thinks the </w:t>
            </w:r>
            <w:r w:rsidR="00D40B1B">
              <w:rPr>
                <w:rFonts w:ascii="Arial Narrow" w:hAnsi="Arial Narrow"/>
                <w:bCs/>
                <w:i/>
                <w:iCs/>
              </w:rPr>
              <w:t>GPL</w:t>
            </w:r>
            <w:r w:rsidRPr="000E5187">
              <w:rPr>
                <w:rFonts w:ascii="Arial Narrow" w:hAnsi="Arial Narrow"/>
                <w:bCs/>
                <w:i/>
                <w:iCs/>
              </w:rPr>
              <w:t xml:space="preserve"> is adequately governed and thus able to carry out its functions and discharge its mandates</w:t>
            </w:r>
          </w:p>
        </w:tc>
      </w:tr>
      <w:tr w:rsidR="005D2D95" w:rsidRPr="001457D1" w14:paraId="6FFACEC4" w14:textId="77777777" w:rsidTr="00F52AF3">
        <w:tc>
          <w:tcPr>
            <w:tcW w:w="14459" w:type="dxa"/>
            <w:shd w:val="clear" w:color="auto" w:fill="FFFFFF" w:themeFill="background1"/>
          </w:tcPr>
          <w:p w14:paraId="38AB3CF8" w14:textId="4DF32A0F" w:rsidR="004F4FF9" w:rsidRPr="004F4FF9" w:rsidRDefault="0065270F" w:rsidP="004F4FF9">
            <w:pPr>
              <w:rPr>
                <w:rFonts w:ascii="Arial Narrow" w:hAnsi="Arial Narrow"/>
                <w:bCs/>
                <w:sz w:val="24"/>
                <w:szCs w:val="24"/>
              </w:rPr>
            </w:pPr>
            <w:r>
              <w:rPr>
                <w:rFonts w:ascii="Arial Narrow" w:hAnsi="Arial Narrow"/>
                <w:bCs/>
                <w:sz w:val="24"/>
                <w:szCs w:val="24"/>
              </w:rPr>
              <w:t xml:space="preserve">The </w:t>
            </w:r>
            <w:r w:rsidR="00C753F0" w:rsidRPr="00C753F0">
              <w:rPr>
                <w:rFonts w:ascii="Arial Narrow" w:hAnsi="Arial Narrow"/>
                <w:bCs/>
                <w:sz w:val="24"/>
                <w:szCs w:val="24"/>
              </w:rPr>
              <w:t xml:space="preserve">GPL </w:t>
            </w:r>
            <w:r w:rsidR="005B73E8">
              <w:rPr>
                <w:rFonts w:ascii="Arial Narrow" w:hAnsi="Arial Narrow"/>
                <w:bCs/>
                <w:sz w:val="24"/>
                <w:szCs w:val="24"/>
              </w:rPr>
              <w:t xml:space="preserve">participated in </w:t>
            </w:r>
            <w:r w:rsidR="005B73E8" w:rsidRPr="005B73E8">
              <w:rPr>
                <w:rFonts w:ascii="Arial Narrow" w:hAnsi="Arial Narrow"/>
                <w:bCs/>
                <w:sz w:val="24"/>
                <w:szCs w:val="24"/>
              </w:rPr>
              <w:t xml:space="preserve">several initiatives and engagements </w:t>
            </w:r>
            <w:r w:rsidR="005B73E8">
              <w:rPr>
                <w:rFonts w:ascii="Arial Narrow" w:hAnsi="Arial Narrow"/>
                <w:bCs/>
                <w:sz w:val="24"/>
                <w:szCs w:val="24"/>
              </w:rPr>
              <w:t xml:space="preserve">amongst </w:t>
            </w:r>
            <w:r w:rsidR="004F4FF9">
              <w:rPr>
                <w:rFonts w:ascii="Arial Narrow" w:hAnsi="Arial Narrow"/>
                <w:bCs/>
                <w:sz w:val="24"/>
                <w:szCs w:val="24"/>
              </w:rPr>
              <w:t>others,</w:t>
            </w:r>
            <w:r w:rsidR="004F4FF9" w:rsidRPr="004F4FF9">
              <w:rPr>
                <w:rFonts w:ascii="ArialMT" w:hAnsi="ArialMT" w:cs="ArialMT"/>
                <w:sz w:val="24"/>
                <w:szCs w:val="24"/>
              </w:rPr>
              <w:t xml:space="preserve"> </w:t>
            </w:r>
            <w:r w:rsidR="004F4FF9" w:rsidRPr="004F4FF9">
              <w:rPr>
                <w:rFonts w:ascii="Arial Narrow" w:hAnsi="Arial Narrow"/>
                <w:bCs/>
                <w:sz w:val="24"/>
                <w:szCs w:val="24"/>
              </w:rPr>
              <w:t>National Speakers’ Forum, Task Team meetings of the Legislature Support Services, SALSA, the National Bargaining Forum,</w:t>
            </w:r>
            <w:r w:rsidR="004F4FF9">
              <w:rPr>
                <w:rFonts w:ascii="Arial Narrow" w:hAnsi="Arial Narrow"/>
                <w:bCs/>
                <w:sz w:val="24"/>
                <w:szCs w:val="24"/>
              </w:rPr>
              <w:t xml:space="preserve"> </w:t>
            </w:r>
            <w:r w:rsidR="004F4FF9" w:rsidRPr="004F4FF9">
              <w:rPr>
                <w:rFonts w:ascii="Arial Narrow" w:hAnsi="Arial Narrow"/>
                <w:bCs/>
                <w:sz w:val="24"/>
                <w:szCs w:val="24"/>
              </w:rPr>
              <w:t>51</w:t>
            </w:r>
            <w:r w:rsidR="00EE2BB3" w:rsidRPr="00EE2BB3">
              <w:rPr>
                <w:rFonts w:ascii="Arial Narrow" w:hAnsi="Arial Narrow"/>
                <w:bCs/>
                <w:sz w:val="24"/>
                <w:szCs w:val="24"/>
                <w:vertAlign w:val="superscript"/>
              </w:rPr>
              <w:t>st</w:t>
            </w:r>
            <w:r w:rsidR="00EE2BB3">
              <w:rPr>
                <w:rFonts w:ascii="Arial Narrow" w:hAnsi="Arial Narrow"/>
                <w:bCs/>
                <w:sz w:val="24"/>
                <w:szCs w:val="24"/>
              </w:rPr>
              <w:t xml:space="preserve"> </w:t>
            </w:r>
            <w:r w:rsidR="004F4FF9" w:rsidRPr="004F4FF9">
              <w:rPr>
                <w:rFonts w:ascii="Arial Narrow" w:hAnsi="Arial Narrow"/>
                <w:bCs/>
                <w:sz w:val="24"/>
                <w:szCs w:val="24"/>
              </w:rPr>
              <w:t>Commonwealth Parliamentary Association Conference</w:t>
            </w:r>
            <w:r w:rsidR="006308C0">
              <w:rPr>
                <w:rFonts w:ascii="Arial Narrow" w:hAnsi="Arial Narrow"/>
                <w:bCs/>
                <w:sz w:val="24"/>
                <w:szCs w:val="24"/>
              </w:rPr>
              <w:t xml:space="preserve"> and</w:t>
            </w:r>
            <w:r w:rsidR="004F4FF9" w:rsidRPr="004F4FF9">
              <w:rPr>
                <w:rFonts w:ascii="Arial Narrow" w:hAnsi="Arial Narrow"/>
                <w:bCs/>
                <w:sz w:val="24"/>
                <w:szCs w:val="24"/>
              </w:rPr>
              <w:t xml:space="preserve"> 2021 </w:t>
            </w:r>
            <w:proofErr w:type="spellStart"/>
            <w:r w:rsidR="004F4FF9" w:rsidRPr="004F4FF9">
              <w:rPr>
                <w:rFonts w:ascii="Arial Narrow" w:hAnsi="Arial Narrow"/>
                <w:bCs/>
                <w:sz w:val="24"/>
                <w:szCs w:val="24"/>
              </w:rPr>
              <w:t>SoCATT</w:t>
            </w:r>
            <w:proofErr w:type="spellEnd"/>
            <w:r w:rsidR="004F4FF9" w:rsidRPr="004F4FF9">
              <w:rPr>
                <w:rFonts w:ascii="Arial Narrow" w:hAnsi="Arial Narrow"/>
                <w:bCs/>
                <w:sz w:val="24"/>
                <w:szCs w:val="24"/>
              </w:rPr>
              <w:t xml:space="preserve"> Africa Region Professional Development Seminar, The</w:t>
            </w:r>
            <w:r w:rsidR="004F4FF9">
              <w:rPr>
                <w:rFonts w:ascii="Arial Narrow" w:hAnsi="Arial Narrow"/>
                <w:bCs/>
                <w:sz w:val="24"/>
                <w:szCs w:val="24"/>
              </w:rPr>
              <w:t xml:space="preserve"> </w:t>
            </w:r>
            <w:r w:rsidR="004F4FF9" w:rsidRPr="004F4FF9">
              <w:rPr>
                <w:rFonts w:ascii="Arial Narrow" w:hAnsi="Arial Narrow"/>
                <w:bCs/>
                <w:sz w:val="24"/>
                <w:szCs w:val="24"/>
              </w:rPr>
              <w:t>Southern Africa Development Community Organisation of Public Accounts Committee, and 17</w:t>
            </w:r>
            <w:r w:rsidR="004F4FF9" w:rsidRPr="004F4FF9">
              <w:rPr>
                <w:rFonts w:ascii="Arial Narrow" w:hAnsi="Arial Narrow"/>
                <w:bCs/>
                <w:sz w:val="24"/>
                <w:szCs w:val="24"/>
                <w:vertAlign w:val="superscript"/>
              </w:rPr>
              <w:t>TH</w:t>
            </w:r>
            <w:r w:rsidR="004F4FF9">
              <w:rPr>
                <w:rFonts w:ascii="Arial Narrow" w:hAnsi="Arial Narrow"/>
                <w:bCs/>
                <w:sz w:val="24"/>
                <w:szCs w:val="24"/>
              </w:rPr>
              <w:t xml:space="preserve"> </w:t>
            </w:r>
            <w:r w:rsidR="004F4FF9" w:rsidRPr="004F4FF9">
              <w:rPr>
                <w:rFonts w:ascii="Arial Narrow" w:hAnsi="Arial Narrow"/>
                <w:bCs/>
                <w:sz w:val="24"/>
                <w:szCs w:val="24"/>
              </w:rPr>
              <w:t xml:space="preserve"> Commonwealth Speakers </w:t>
            </w:r>
            <w:r w:rsidR="004F4FF9">
              <w:rPr>
                <w:rFonts w:ascii="Arial Narrow" w:hAnsi="Arial Narrow"/>
                <w:bCs/>
                <w:sz w:val="24"/>
                <w:szCs w:val="24"/>
              </w:rPr>
              <w:t xml:space="preserve"> The </w:t>
            </w:r>
            <w:r w:rsidR="004F4FF9" w:rsidRPr="004F4FF9">
              <w:rPr>
                <w:rFonts w:ascii="Arial Narrow" w:hAnsi="Arial Narrow"/>
                <w:bCs/>
                <w:sz w:val="24"/>
                <w:szCs w:val="24"/>
              </w:rPr>
              <w:t>Speaker of the Gauteng Provincial Legislature was elected Treasure of the CPA Africa Region</w:t>
            </w:r>
            <w:r w:rsidR="004F4FF9">
              <w:rPr>
                <w:rFonts w:ascii="Arial Narrow" w:hAnsi="Arial Narrow"/>
                <w:bCs/>
                <w:sz w:val="24"/>
                <w:szCs w:val="24"/>
              </w:rPr>
              <w:t xml:space="preserve">  </w:t>
            </w:r>
            <w:r w:rsidR="004F4FF9" w:rsidRPr="004F4FF9">
              <w:rPr>
                <w:rFonts w:ascii="Arial Narrow" w:hAnsi="Arial Narrow"/>
                <w:bCs/>
                <w:sz w:val="24"/>
                <w:szCs w:val="24"/>
              </w:rPr>
              <w:t>for a three (3) year term ending in 2024 at the 51st Commonwealth Parliamentary Association Conference.</w:t>
            </w:r>
            <w:r w:rsidR="004F4FF9" w:rsidRPr="004F4FF9">
              <w:rPr>
                <w:rFonts w:ascii="Arial" w:hAnsi="Arial" w:cs="Arial"/>
                <w:sz w:val="24"/>
                <w:szCs w:val="24"/>
              </w:rPr>
              <w:t xml:space="preserve"> </w:t>
            </w:r>
            <w:r w:rsidR="004F4FF9">
              <w:rPr>
                <w:rFonts w:ascii="Arial" w:hAnsi="Arial" w:cs="Arial"/>
                <w:sz w:val="24"/>
                <w:szCs w:val="24"/>
              </w:rPr>
              <w:t>T</w:t>
            </w:r>
            <w:r w:rsidR="004F4FF9" w:rsidRPr="004F4FF9">
              <w:rPr>
                <w:rFonts w:ascii="Arial Narrow" w:hAnsi="Arial Narrow"/>
                <w:bCs/>
                <w:sz w:val="24"/>
                <w:szCs w:val="24"/>
              </w:rPr>
              <w:t>he</w:t>
            </w:r>
            <w:r w:rsidR="004F4FF9">
              <w:rPr>
                <w:rFonts w:ascii="Arial Narrow" w:hAnsi="Arial Narrow"/>
                <w:bCs/>
                <w:sz w:val="24"/>
                <w:szCs w:val="24"/>
              </w:rPr>
              <w:t xml:space="preserve"> </w:t>
            </w:r>
            <w:r w:rsidR="004F4FF9" w:rsidRPr="004F4FF9">
              <w:rPr>
                <w:rFonts w:ascii="Arial Narrow" w:hAnsi="Arial Narrow"/>
                <w:bCs/>
                <w:sz w:val="24"/>
                <w:szCs w:val="24"/>
              </w:rPr>
              <w:t>Speaker and the Chairperson of Health Committee met with the CG of the Chinese Consulate in Johannesburg to discuss possible</w:t>
            </w:r>
          </w:p>
          <w:p w14:paraId="51E8EDE2" w14:textId="470C89D1" w:rsidR="00EA3E99" w:rsidRPr="000E5187" w:rsidRDefault="004F4FF9" w:rsidP="00EE2BB3">
            <w:pPr>
              <w:rPr>
                <w:rFonts w:ascii="Arial Narrow" w:hAnsi="Arial Narrow"/>
                <w:bCs/>
                <w:sz w:val="24"/>
                <w:szCs w:val="24"/>
              </w:rPr>
            </w:pPr>
            <w:r w:rsidRPr="004F4FF9">
              <w:rPr>
                <w:rFonts w:ascii="Arial Narrow" w:hAnsi="Arial Narrow"/>
                <w:bCs/>
                <w:sz w:val="24"/>
                <w:szCs w:val="24"/>
              </w:rPr>
              <w:t>areas of collaboration and sharing of lessons from the Chinese strategies in curbing Covid-19. A detailed Legislative-Relations</w:t>
            </w:r>
            <w:r w:rsidR="00B45CC4">
              <w:rPr>
                <w:rFonts w:ascii="Arial Narrow" w:hAnsi="Arial Narrow"/>
                <w:bCs/>
                <w:sz w:val="24"/>
                <w:szCs w:val="24"/>
              </w:rPr>
              <w:t xml:space="preserve"> </w:t>
            </w:r>
            <w:r w:rsidRPr="004F4FF9">
              <w:rPr>
                <w:rFonts w:ascii="Arial Narrow" w:hAnsi="Arial Narrow"/>
                <w:bCs/>
                <w:sz w:val="24"/>
                <w:szCs w:val="24"/>
              </w:rPr>
              <w:t xml:space="preserve">Strategy report is available for further insights. </w:t>
            </w:r>
          </w:p>
        </w:tc>
      </w:tr>
    </w:tbl>
    <w:p w14:paraId="08D98859" w14:textId="75ADFAD2" w:rsidR="0084141D" w:rsidRPr="00613C6A" w:rsidRDefault="0084141D"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50" w:name="_Toc34058034"/>
      <w:bookmarkStart w:id="51" w:name="_Toc72853927"/>
      <w:r w:rsidRPr="00613C6A">
        <w:rPr>
          <w:rFonts w:ascii="Arial Narrow" w:hAnsi="Arial Narrow"/>
          <w:color w:val="auto"/>
          <w:sz w:val="24"/>
          <w:szCs w:val="24"/>
        </w:rPr>
        <w:t xml:space="preserve">OVERSIGHT ON POSITIVE OUTCOMES OF </w:t>
      </w:r>
      <w:r w:rsidR="00D40B1B">
        <w:rPr>
          <w:rFonts w:ascii="Arial Narrow" w:hAnsi="Arial Narrow"/>
          <w:color w:val="auto"/>
          <w:sz w:val="24"/>
          <w:szCs w:val="24"/>
        </w:rPr>
        <w:t>GPL</w:t>
      </w:r>
      <w:r w:rsidRPr="00613C6A">
        <w:rPr>
          <w:rFonts w:ascii="Arial Narrow" w:hAnsi="Arial Narrow"/>
          <w:color w:val="auto"/>
          <w:sz w:val="24"/>
          <w:szCs w:val="24"/>
        </w:rPr>
        <w:t xml:space="preserve"> ACTIVITIES</w:t>
      </w:r>
      <w:bookmarkEnd w:id="50"/>
      <w:bookmarkEnd w:id="51"/>
    </w:p>
    <w:p w14:paraId="1C50624D" w14:textId="77777777" w:rsidR="0084141D" w:rsidRDefault="0084141D" w:rsidP="0084141D"/>
    <w:tbl>
      <w:tblPr>
        <w:tblStyle w:val="TableGrid"/>
        <w:tblW w:w="0" w:type="auto"/>
        <w:tblInd w:w="-5" w:type="dxa"/>
        <w:tblLook w:val="04A0" w:firstRow="1" w:lastRow="0" w:firstColumn="1" w:lastColumn="0" w:noHBand="0" w:noVBand="1"/>
      </w:tblPr>
      <w:tblGrid>
        <w:gridCol w:w="13892"/>
      </w:tblGrid>
      <w:tr w:rsidR="0084141D" w:rsidRPr="0073665C" w14:paraId="3E851C09" w14:textId="77777777" w:rsidTr="00FF1ADA">
        <w:trPr>
          <w:trHeight w:val="533"/>
          <w:tblHeader/>
        </w:trPr>
        <w:tc>
          <w:tcPr>
            <w:tcW w:w="13892" w:type="dxa"/>
            <w:shd w:val="clear" w:color="auto" w:fill="DAEEF3" w:themeFill="accent5" w:themeFillTint="33"/>
          </w:tcPr>
          <w:p w14:paraId="52D7DEA4" w14:textId="7CD1AA95" w:rsidR="0084141D" w:rsidRPr="0073665C" w:rsidRDefault="00E22333" w:rsidP="00F52AF3">
            <w:pPr>
              <w:rPr>
                <w:rFonts w:ascii="Arial Narrow" w:hAnsi="Arial Narrow" w:cs="Arial Narrow"/>
                <w:b/>
                <w:sz w:val="24"/>
                <w:szCs w:val="24"/>
              </w:rPr>
            </w:pPr>
            <w:r>
              <w:rPr>
                <w:rFonts w:ascii="Arial Narrow" w:hAnsi="Arial Narrow" w:cs="Arial Narrow"/>
                <w:b/>
                <w:sz w:val="24"/>
                <w:szCs w:val="24"/>
              </w:rPr>
              <w:t>13. [</w:t>
            </w:r>
            <w:r w:rsidR="0084141D" w:rsidRPr="0073665C">
              <w:rPr>
                <w:rFonts w:ascii="Arial Narrow" w:hAnsi="Arial Narrow" w:cs="Arial Narrow"/>
                <w:b/>
                <w:sz w:val="24"/>
                <w:szCs w:val="24"/>
              </w:rPr>
              <w:t xml:space="preserve">Summarized information on any positive outcomes of </w:t>
            </w:r>
            <w:r w:rsidR="00D40B1B">
              <w:rPr>
                <w:rFonts w:ascii="Arial Narrow" w:hAnsi="Arial Narrow" w:cs="Arial Narrow"/>
                <w:b/>
                <w:sz w:val="24"/>
                <w:szCs w:val="24"/>
              </w:rPr>
              <w:t xml:space="preserve">Institutional </w:t>
            </w:r>
            <w:r w:rsidR="0084141D" w:rsidRPr="0073665C">
              <w:rPr>
                <w:rFonts w:ascii="Arial Narrow" w:hAnsi="Arial Narrow" w:cs="Arial Narrow"/>
                <w:b/>
                <w:sz w:val="24"/>
                <w:szCs w:val="24"/>
              </w:rPr>
              <w:t>activities during the period under review</w:t>
            </w:r>
            <w:r>
              <w:rPr>
                <w:rFonts w:ascii="Arial Narrow" w:hAnsi="Arial Narrow" w:cs="Arial Narrow"/>
                <w:b/>
                <w:sz w:val="24"/>
                <w:szCs w:val="24"/>
              </w:rPr>
              <w:t>]</w:t>
            </w:r>
          </w:p>
        </w:tc>
      </w:tr>
      <w:tr w:rsidR="0084141D" w14:paraId="5AE9F57D" w14:textId="77777777" w:rsidTr="00F52AF3">
        <w:tc>
          <w:tcPr>
            <w:tcW w:w="13892" w:type="dxa"/>
          </w:tcPr>
          <w:p w14:paraId="066B3C03" w14:textId="1876B8FD" w:rsidR="001457D1" w:rsidRPr="00F27BD9" w:rsidRDefault="00613C6A" w:rsidP="00EE2BB3">
            <w:pPr>
              <w:rPr>
                <w:rFonts w:ascii="Arial Narrow" w:hAnsi="Arial Narrow" w:cs="Arial Narrow"/>
                <w:bCs/>
                <w:sz w:val="24"/>
                <w:szCs w:val="24"/>
              </w:rPr>
            </w:pPr>
            <w:r w:rsidRPr="00C64AFA">
              <w:rPr>
                <w:rFonts w:ascii="Arial Narrow" w:hAnsi="Arial Narrow" w:cs="Arial Narrow"/>
                <w:bCs/>
                <w:sz w:val="24"/>
                <w:szCs w:val="24"/>
              </w:rPr>
              <w:t>The GPL continued to operate its business virtually for most of its services and activities</w:t>
            </w:r>
            <w:r>
              <w:rPr>
                <w:rFonts w:ascii="Arial Narrow" w:hAnsi="Arial Narrow" w:cs="Arial Narrow"/>
                <w:bCs/>
                <w:sz w:val="24"/>
                <w:szCs w:val="24"/>
              </w:rPr>
              <w:t>.</w:t>
            </w:r>
          </w:p>
        </w:tc>
      </w:tr>
    </w:tbl>
    <w:p w14:paraId="5C7B914D" w14:textId="5766E380" w:rsidR="00CE5E34" w:rsidRDefault="00CE5E34">
      <w:pPr>
        <w:spacing w:after="200" w:line="276" w:lineRule="auto"/>
        <w:jc w:val="left"/>
        <w:rPr>
          <w:rFonts w:ascii="Arial Narrow" w:hAnsi="Arial Narrow" w:cs="Arial Narrow"/>
          <w:bCs/>
          <w:i/>
          <w:color w:val="FF0000"/>
          <w:sz w:val="24"/>
          <w:szCs w:val="24"/>
        </w:rPr>
      </w:pPr>
    </w:p>
    <w:p w14:paraId="0B822F76" w14:textId="1DA377C9" w:rsidR="004B7663" w:rsidRPr="00166161" w:rsidRDefault="00C61014" w:rsidP="00701053">
      <w:pPr>
        <w:pStyle w:val="Heading1"/>
        <w:numPr>
          <w:ilvl w:val="0"/>
          <w:numId w:val="5"/>
        </w:numPr>
        <w:shd w:val="clear" w:color="auto" w:fill="F2F2F2" w:themeFill="background1" w:themeFillShade="F2"/>
        <w:ind w:left="567" w:hanging="567"/>
        <w:rPr>
          <w:rFonts w:ascii="Arial Narrow" w:hAnsi="Arial Narrow"/>
          <w:color w:val="auto"/>
          <w:sz w:val="24"/>
          <w:szCs w:val="24"/>
        </w:rPr>
      </w:pPr>
      <w:bookmarkStart w:id="52" w:name="_Toc34058035"/>
      <w:bookmarkStart w:id="53" w:name="_Toc72853928"/>
      <w:r w:rsidRPr="00166161">
        <w:rPr>
          <w:rFonts w:ascii="Arial Narrow" w:hAnsi="Arial Narrow"/>
          <w:color w:val="auto"/>
          <w:sz w:val="24"/>
          <w:szCs w:val="24"/>
        </w:rPr>
        <w:lastRenderedPageBreak/>
        <w:t>CONCERNS</w:t>
      </w:r>
      <w:r w:rsidR="007B1CA5" w:rsidRPr="00166161">
        <w:rPr>
          <w:rFonts w:ascii="Arial Narrow" w:hAnsi="Arial Narrow"/>
          <w:color w:val="auto"/>
          <w:sz w:val="24"/>
          <w:szCs w:val="24"/>
        </w:rPr>
        <w:t>, FINDNGS,</w:t>
      </w:r>
      <w:r w:rsidR="00197963" w:rsidRPr="00166161">
        <w:rPr>
          <w:rFonts w:ascii="Arial Narrow" w:hAnsi="Arial Narrow"/>
          <w:color w:val="auto"/>
          <w:sz w:val="24"/>
          <w:szCs w:val="24"/>
        </w:rPr>
        <w:t xml:space="preserve"> and </w:t>
      </w:r>
      <w:r w:rsidR="004B7663" w:rsidRPr="00166161">
        <w:rPr>
          <w:rFonts w:ascii="Arial Narrow" w:hAnsi="Arial Narrow"/>
          <w:color w:val="auto"/>
          <w:sz w:val="24"/>
          <w:szCs w:val="24"/>
        </w:rPr>
        <w:t>RECOMMENDATIONS</w:t>
      </w:r>
      <w:bookmarkEnd w:id="52"/>
      <w:bookmarkEnd w:id="53"/>
    </w:p>
    <w:p w14:paraId="48C4B7D3" w14:textId="636BAF53" w:rsidR="00F717A3" w:rsidRPr="00166161" w:rsidRDefault="00C75732" w:rsidP="00B45CC4">
      <w:pPr>
        <w:spacing w:after="200"/>
        <w:jc w:val="left"/>
        <w:rPr>
          <w:rFonts w:ascii="Arial Narrow" w:hAnsi="Arial Narrow" w:cs="Arial Narrow"/>
          <w:sz w:val="24"/>
          <w:szCs w:val="24"/>
        </w:rPr>
      </w:pPr>
      <w:r>
        <w:rPr>
          <w:rFonts w:ascii="Arial Narrow" w:hAnsi="Arial Narrow" w:cs="Arial Narrow"/>
          <w:sz w:val="24"/>
          <w:szCs w:val="24"/>
        </w:rPr>
        <w:t>The were no concerns raised during the consideration of the 3</w:t>
      </w:r>
      <w:r w:rsidRPr="00C75732">
        <w:rPr>
          <w:rFonts w:ascii="Arial Narrow" w:hAnsi="Arial Narrow" w:cs="Arial Narrow"/>
          <w:sz w:val="24"/>
          <w:szCs w:val="24"/>
          <w:vertAlign w:val="superscript"/>
        </w:rPr>
        <w:t>rd</w:t>
      </w:r>
      <w:r>
        <w:rPr>
          <w:rFonts w:ascii="Arial Narrow" w:hAnsi="Arial Narrow" w:cs="Arial Narrow"/>
          <w:sz w:val="24"/>
          <w:szCs w:val="24"/>
        </w:rPr>
        <w:t xml:space="preserve"> quarter performance </w:t>
      </w:r>
      <w:r w:rsidR="00D05967">
        <w:rPr>
          <w:rFonts w:ascii="Arial Narrow" w:hAnsi="Arial Narrow" w:cs="Arial Narrow"/>
          <w:sz w:val="24"/>
          <w:szCs w:val="24"/>
        </w:rPr>
        <w:t>report,</w:t>
      </w:r>
      <w:r>
        <w:rPr>
          <w:rFonts w:ascii="Arial Narrow" w:hAnsi="Arial Narrow" w:cs="Arial Narrow"/>
          <w:sz w:val="24"/>
          <w:szCs w:val="24"/>
        </w:rPr>
        <w:t xml:space="preserve"> but t</w:t>
      </w:r>
      <w:r w:rsidR="00166161" w:rsidRPr="00166161">
        <w:rPr>
          <w:rFonts w:ascii="Arial Narrow" w:hAnsi="Arial Narrow" w:cs="Arial Narrow"/>
          <w:sz w:val="24"/>
          <w:szCs w:val="24"/>
        </w:rPr>
        <w:t xml:space="preserve">he Committee will continue monitoring the implementation of responses to recommendations raised previously. </w:t>
      </w:r>
    </w:p>
    <w:p w14:paraId="0160F071" w14:textId="04611F3C" w:rsidR="004B7663" w:rsidRPr="00E332F7" w:rsidRDefault="006B2202" w:rsidP="006B2202">
      <w:pPr>
        <w:pStyle w:val="Heading1"/>
        <w:shd w:val="clear" w:color="auto" w:fill="F2F2F2" w:themeFill="background1" w:themeFillShade="F2"/>
        <w:rPr>
          <w:rFonts w:ascii="Arial Narrow" w:hAnsi="Arial Narrow"/>
          <w:color w:val="auto"/>
          <w:sz w:val="24"/>
          <w:szCs w:val="24"/>
        </w:rPr>
      </w:pPr>
      <w:bookmarkStart w:id="54" w:name="_Toc34058038"/>
      <w:bookmarkStart w:id="55" w:name="_Toc72853929"/>
      <w:r>
        <w:rPr>
          <w:rFonts w:ascii="Arial Narrow" w:hAnsi="Arial Narrow"/>
          <w:color w:val="auto"/>
          <w:sz w:val="24"/>
          <w:szCs w:val="24"/>
        </w:rPr>
        <w:t xml:space="preserve">15. </w:t>
      </w:r>
      <w:r w:rsidR="004B7663" w:rsidRPr="00E332F7">
        <w:rPr>
          <w:rFonts w:ascii="Arial Narrow" w:hAnsi="Arial Narrow"/>
          <w:color w:val="auto"/>
          <w:sz w:val="24"/>
          <w:szCs w:val="24"/>
        </w:rPr>
        <w:t>ACKNOWLEDGEMENTS</w:t>
      </w:r>
      <w:bookmarkEnd w:id="54"/>
      <w:bookmarkEnd w:id="55"/>
    </w:p>
    <w:p w14:paraId="7EF4E33B" w14:textId="4995C48E" w:rsidR="00606B94" w:rsidRPr="00606B94" w:rsidRDefault="00B45CC4" w:rsidP="00CA34C3">
      <w:pPr>
        <w:ind w:hanging="142"/>
        <w:jc w:val="left"/>
        <w:rPr>
          <w:rFonts w:ascii="Arial Narrow" w:hAnsi="Arial Narrow" w:cs="Arial Narrow"/>
          <w:bCs/>
          <w:sz w:val="24"/>
          <w:szCs w:val="24"/>
        </w:rPr>
      </w:pPr>
      <w:r>
        <w:rPr>
          <w:rFonts w:ascii="Arial Narrow" w:hAnsi="Arial Narrow" w:cs="Arial Narrow"/>
          <w:bCs/>
          <w:sz w:val="24"/>
          <w:szCs w:val="24"/>
        </w:rPr>
        <w:t xml:space="preserve">  </w:t>
      </w:r>
      <w:r w:rsidR="00915023" w:rsidRPr="00915023">
        <w:rPr>
          <w:rFonts w:ascii="Arial Narrow" w:hAnsi="Arial Narrow" w:cs="Arial Narrow"/>
          <w:bCs/>
          <w:sz w:val="24"/>
          <w:szCs w:val="24"/>
        </w:rPr>
        <w:t>The Committee hereby thanks and acknowledges</w:t>
      </w:r>
      <w:r w:rsidR="00606B94" w:rsidRPr="00606B94">
        <w:rPr>
          <w:rFonts w:ascii="Arial Narrow" w:hAnsi="Arial Narrow" w:cs="Arial Narrow"/>
          <w:bCs/>
          <w:sz w:val="24"/>
          <w:szCs w:val="24"/>
        </w:rPr>
        <w:t xml:space="preserve"> the co-operation of the Speaker of Gauteng Provincial Legislature, Hon. NL Mekgwe, Provincial Secretary Mr P Skosana and the Senior Management team during the consideration of </w:t>
      </w:r>
      <w:r w:rsidR="00E374F3" w:rsidRPr="00606B94">
        <w:rPr>
          <w:rFonts w:ascii="Arial Narrow" w:hAnsi="Arial Narrow" w:cs="Arial Narrow"/>
          <w:bCs/>
          <w:sz w:val="24"/>
          <w:szCs w:val="24"/>
        </w:rPr>
        <w:t xml:space="preserve">the </w:t>
      </w:r>
      <w:r w:rsidR="00064629">
        <w:rPr>
          <w:rFonts w:ascii="Arial Narrow" w:hAnsi="Arial Narrow" w:cs="Arial Narrow"/>
          <w:bCs/>
          <w:sz w:val="24"/>
          <w:szCs w:val="24"/>
        </w:rPr>
        <w:t>3</w:t>
      </w:r>
      <w:r w:rsidR="009E74FC" w:rsidRPr="00064629">
        <w:rPr>
          <w:rFonts w:ascii="Arial Narrow" w:hAnsi="Arial Narrow" w:cs="Arial Narrow"/>
          <w:bCs/>
          <w:sz w:val="24"/>
          <w:szCs w:val="24"/>
          <w:vertAlign w:val="superscript"/>
        </w:rPr>
        <w:t>rd</w:t>
      </w:r>
      <w:r w:rsidR="009E74FC">
        <w:rPr>
          <w:rFonts w:ascii="Arial Narrow" w:hAnsi="Arial Narrow" w:cs="Arial Narrow"/>
          <w:bCs/>
          <w:sz w:val="24"/>
          <w:szCs w:val="24"/>
        </w:rPr>
        <w:t xml:space="preserve"> Quarter</w:t>
      </w:r>
      <w:r w:rsidR="00606B94" w:rsidRPr="00606B94">
        <w:rPr>
          <w:rFonts w:ascii="Arial Narrow" w:hAnsi="Arial Narrow" w:cs="Arial Narrow"/>
          <w:bCs/>
          <w:sz w:val="24"/>
          <w:szCs w:val="24"/>
        </w:rPr>
        <w:t xml:space="preserve"> </w:t>
      </w:r>
      <w:r w:rsidR="005D382A">
        <w:rPr>
          <w:rFonts w:ascii="Arial Narrow" w:hAnsi="Arial Narrow" w:cs="Arial Narrow"/>
          <w:bCs/>
          <w:sz w:val="24"/>
          <w:szCs w:val="24"/>
        </w:rPr>
        <w:t>P</w:t>
      </w:r>
      <w:r w:rsidR="00606B94" w:rsidRPr="00606B94">
        <w:rPr>
          <w:rFonts w:ascii="Arial Narrow" w:hAnsi="Arial Narrow" w:cs="Arial Narrow"/>
          <w:bCs/>
          <w:sz w:val="24"/>
          <w:szCs w:val="24"/>
        </w:rPr>
        <w:t xml:space="preserve">erformance </w:t>
      </w:r>
      <w:r w:rsidR="005D382A">
        <w:rPr>
          <w:rFonts w:ascii="Arial Narrow" w:hAnsi="Arial Narrow" w:cs="Arial Narrow"/>
          <w:bCs/>
          <w:sz w:val="24"/>
          <w:szCs w:val="24"/>
        </w:rPr>
        <w:t>R</w:t>
      </w:r>
      <w:r w:rsidR="00606B94" w:rsidRPr="00606B94">
        <w:rPr>
          <w:rFonts w:ascii="Arial Narrow" w:hAnsi="Arial Narrow" w:cs="Arial Narrow"/>
          <w:bCs/>
          <w:sz w:val="24"/>
          <w:szCs w:val="24"/>
        </w:rPr>
        <w:t>eport for 202</w:t>
      </w:r>
      <w:r w:rsidR="00A15354">
        <w:rPr>
          <w:rFonts w:ascii="Arial Narrow" w:hAnsi="Arial Narrow" w:cs="Arial Narrow"/>
          <w:bCs/>
          <w:sz w:val="24"/>
          <w:szCs w:val="24"/>
        </w:rPr>
        <w:t>1</w:t>
      </w:r>
      <w:r w:rsidR="00606B94" w:rsidRPr="00606B94">
        <w:rPr>
          <w:rFonts w:ascii="Arial Narrow" w:hAnsi="Arial Narrow" w:cs="Arial Narrow"/>
          <w:bCs/>
          <w:sz w:val="24"/>
          <w:szCs w:val="24"/>
        </w:rPr>
        <w:t>/2</w:t>
      </w:r>
      <w:r w:rsidR="00A15354">
        <w:rPr>
          <w:rFonts w:ascii="Arial Narrow" w:hAnsi="Arial Narrow" w:cs="Arial Narrow"/>
          <w:bCs/>
          <w:sz w:val="24"/>
          <w:szCs w:val="24"/>
        </w:rPr>
        <w:t>2</w:t>
      </w:r>
      <w:r w:rsidR="00606B94" w:rsidRPr="00606B94">
        <w:rPr>
          <w:rFonts w:ascii="Arial Narrow" w:hAnsi="Arial Narrow" w:cs="Arial Narrow"/>
          <w:bCs/>
          <w:sz w:val="24"/>
          <w:szCs w:val="24"/>
        </w:rPr>
        <w:t xml:space="preserve"> FY.</w:t>
      </w:r>
    </w:p>
    <w:p w14:paraId="13BE59E1" w14:textId="77777777" w:rsidR="00606B94" w:rsidRPr="00606B94" w:rsidRDefault="00606B94" w:rsidP="00606B94">
      <w:pPr>
        <w:ind w:left="142"/>
        <w:jc w:val="left"/>
        <w:rPr>
          <w:rFonts w:ascii="Arial Narrow" w:hAnsi="Arial Narrow" w:cs="Arial Narrow"/>
          <w:bCs/>
          <w:sz w:val="24"/>
          <w:szCs w:val="24"/>
        </w:rPr>
      </w:pPr>
      <w:r w:rsidRPr="00606B94">
        <w:rPr>
          <w:rFonts w:ascii="Arial Narrow" w:hAnsi="Arial Narrow" w:cs="Arial Narrow"/>
          <w:bCs/>
          <w:sz w:val="24"/>
          <w:szCs w:val="24"/>
        </w:rPr>
        <w:t xml:space="preserve">  </w:t>
      </w:r>
    </w:p>
    <w:p w14:paraId="088ACD1B" w14:textId="296B02E7" w:rsidR="00606B94" w:rsidRPr="00606B94" w:rsidRDefault="00606B94" w:rsidP="00CA34C3">
      <w:pPr>
        <w:jc w:val="left"/>
        <w:rPr>
          <w:rFonts w:ascii="Arial Narrow" w:hAnsi="Arial Narrow" w:cs="Arial Narrow"/>
          <w:bCs/>
          <w:sz w:val="24"/>
          <w:szCs w:val="24"/>
        </w:rPr>
      </w:pPr>
      <w:r w:rsidRPr="00606B94">
        <w:rPr>
          <w:rFonts w:ascii="Arial Narrow" w:hAnsi="Arial Narrow" w:cs="Arial Narrow"/>
          <w:bCs/>
          <w:sz w:val="24"/>
          <w:szCs w:val="24"/>
        </w:rPr>
        <w:t>I would like to thank the following Members of the Committee: Hon. ME Khumalo, Hon. F Hassan, Hon. B Mncube, Hon. LE Makhubela; Hon. ST Msimanga, Hon. JB Bloom, Hon. I Mukwevho, Hon. C Mabala</w:t>
      </w:r>
      <w:r w:rsidR="00FF1ADA">
        <w:rPr>
          <w:rFonts w:ascii="Arial Narrow" w:hAnsi="Arial Narrow" w:cs="Arial Narrow"/>
          <w:bCs/>
          <w:sz w:val="24"/>
          <w:szCs w:val="24"/>
        </w:rPr>
        <w:t xml:space="preserve">, </w:t>
      </w:r>
      <w:r w:rsidR="003F036E" w:rsidRPr="003F036E">
        <w:rPr>
          <w:rFonts w:ascii="Arial Narrow" w:hAnsi="Arial Narrow" w:cs="Arial Narrow"/>
          <w:bCs/>
          <w:sz w:val="24"/>
          <w:szCs w:val="24"/>
        </w:rPr>
        <w:t xml:space="preserve">Hon. </w:t>
      </w:r>
      <w:proofErr w:type="gramStart"/>
      <w:r w:rsidR="003F036E" w:rsidRPr="003F036E">
        <w:rPr>
          <w:rFonts w:ascii="Arial Narrow" w:hAnsi="Arial Narrow" w:cs="Arial Narrow"/>
          <w:bCs/>
          <w:sz w:val="24"/>
          <w:szCs w:val="24"/>
        </w:rPr>
        <w:t>A</w:t>
      </w:r>
      <w:proofErr w:type="gramEnd"/>
      <w:r w:rsidR="003F036E" w:rsidRPr="003F036E">
        <w:rPr>
          <w:rFonts w:ascii="Arial Narrow" w:hAnsi="Arial Narrow" w:cs="Arial Narrow"/>
          <w:bCs/>
          <w:sz w:val="24"/>
          <w:szCs w:val="24"/>
        </w:rPr>
        <w:t xml:space="preserve"> Alberts </w:t>
      </w:r>
      <w:r w:rsidR="003F036E">
        <w:rPr>
          <w:rFonts w:ascii="Arial Narrow" w:hAnsi="Arial Narrow" w:cs="Arial Narrow"/>
          <w:bCs/>
          <w:sz w:val="24"/>
          <w:szCs w:val="24"/>
        </w:rPr>
        <w:t xml:space="preserve">and </w:t>
      </w:r>
      <w:r w:rsidRPr="00606B94">
        <w:rPr>
          <w:rFonts w:ascii="Arial Narrow" w:hAnsi="Arial Narrow" w:cs="Arial Narrow"/>
          <w:bCs/>
          <w:sz w:val="24"/>
          <w:szCs w:val="24"/>
        </w:rPr>
        <w:t>Hon. DK Adams.</w:t>
      </w:r>
    </w:p>
    <w:p w14:paraId="4FEB3968" w14:textId="77777777" w:rsidR="00606B94" w:rsidRPr="00606B94" w:rsidRDefault="00606B94" w:rsidP="00606B94">
      <w:pPr>
        <w:ind w:left="142"/>
        <w:jc w:val="left"/>
        <w:rPr>
          <w:rFonts w:ascii="Arial Narrow" w:hAnsi="Arial Narrow" w:cs="Arial Narrow"/>
          <w:bCs/>
          <w:sz w:val="24"/>
          <w:szCs w:val="24"/>
        </w:rPr>
      </w:pPr>
    </w:p>
    <w:p w14:paraId="0E063841" w14:textId="30FFEEAA" w:rsidR="00915023" w:rsidRDefault="00606B94" w:rsidP="00CA34C3">
      <w:pPr>
        <w:jc w:val="left"/>
        <w:rPr>
          <w:rFonts w:ascii="Arial Narrow" w:hAnsi="Arial Narrow" w:cs="Arial Narrow"/>
          <w:bCs/>
          <w:sz w:val="24"/>
          <w:szCs w:val="24"/>
        </w:rPr>
      </w:pPr>
      <w:r w:rsidRPr="00606B94">
        <w:rPr>
          <w:rFonts w:ascii="Arial Narrow" w:hAnsi="Arial Narrow" w:cs="Arial Narrow"/>
          <w:bCs/>
          <w:sz w:val="24"/>
          <w:szCs w:val="24"/>
        </w:rPr>
        <w:t>The Committee would like to thank the Group Committee Co-ordinator, Ms. M. Vaas;</w:t>
      </w:r>
      <w:r w:rsidR="00E219D7">
        <w:rPr>
          <w:rFonts w:ascii="Arial Narrow" w:hAnsi="Arial Narrow" w:cs="Arial Narrow"/>
          <w:bCs/>
          <w:sz w:val="24"/>
          <w:szCs w:val="24"/>
        </w:rPr>
        <w:t xml:space="preserve"> </w:t>
      </w:r>
      <w:r w:rsidRPr="00606B94">
        <w:rPr>
          <w:rFonts w:ascii="Arial Narrow" w:hAnsi="Arial Narrow" w:cs="Arial Narrow"/>
          <w:bCs/>
          <w:sz w:val="24"/>
          <w:szCs w:val="24"/>
        </w:rPr>
        <w:t>Senior Committee Co-ordinators, Ms. N. Montisi and Ms. B. Makgato; Committee Researchers, Mr. O. Mogole and Mr K Mdakane, Senior Information Officer, Ms. A. Netshivhuyu, Committee Administrators, Mr. X Sithole and Ms E. Sonny; Hansard Recorder</w:t>
      </w:r>
      <w:r w:rsidR="00EA3E99">
        <w:rPr>
          <w:rFonts w:ascii="Arial Narrow" w:hAnsi="Arial Narrow" w:cs="Arial Narrow"/>
          <w:bCs/>
          <w:sz w:val="24"/>
          <w:szCs w:val="24"/>
        </w:rPr>
        <w:t xml:space="preserve">, </w:t>
      </w:r>
      <w:r w:rsidR="00FF1ADA">
        <w:rPr>
          <w:rFonts w:ascii="Arial Narrow" w:hAnsi="Arial Narrow" w:cs="Arial Narrow"/>
          <w:bCs/>
          <w:sz w:val="24"/>
          <w:szCs w:val="24"/>
        </w:rPr>
        <w:t>Ms N Zondo,</w:t>
      </w:r>
      <w:r w:rsidRPr="00606B94">
        <w:rPr>
          <w:rFonts w:ascii="Arial Narrow" w:hAnsi="Arial Narrow" w:cs="Arial Narrow"/>
          <w:bCs/>
          <w:sz w:val="24"/>
          <w:szCs w:val="24"/>
        </w:rPr>
        <w:t xml:space="preserve"> Service Officer; Ms M. Katisi and Communication Officer, Mr S Simelane for the commitment they have shown during the process</w:t>
      </w:r>
      <w:r>
        <w:rPr>
          <w:rFonts w:ascii="Arial Narrow" w:hAnsi="Arial Narrow" w:cs="Arial Narrow"/>
          <w:bCs/>
          <w:sz w:val="24"/>
          <w:szCs w:val="24"/>
        </w:rPr>
        <w:t>.</w:t>
      </w:r>
    </w:p>
    <w:p w14:paraId="1FA8D78D" w14:textId="0952B432" w:rsidR="004B7663" w:rsidRPr="00E332F7" w:rsidRDefault="006B2202" w:rsidP="006B2202">
      <w:pPr>
        <w:pStyle w:val="Heading1"/>
        <w:shd w:val="clear" w:color="auto" w:fill="F2F2F2" w:themeFill="background1" w:themeFillShade="F2"/>
        <w:rPr>
          <w:rFonts w:ascii="Arial Narrow" w:hAnsi="Arial Narrow"/>
          <w:color w:val="auto"/>
          <w:sz w:val="24"/>
          <w:szCs w:val="24"/>
        </w:rPr>
      </w:pPr>
      <w:bookmarkStart w:id="56" w:name="_Toc34058039"/>
      <w:bookmarkStart w:id="57" w:name="_Toc72853930"/>
      <w:r>
        <w:rPr>
          <w:rFonts w:ascii="Arial Narrow" w:hAnsi="Arial Narrow"/>
          <w:color w:val="auto"/>
          <w:sz w:val="24"/>
          <w:szCs w:val="24"/>
        </w:rPr>
        <w:t>16</w:t>
      </w:r>
      <w:r w:rsidR="005249AD">
        <w:rPr>
          <w:rFonts w:ascii="Arial Narrow" w:hAnsi="Arial Narrow"/>
          <w:color w:val="auto"/>
          <w:sz w:val="24"/>
          <w:szCs w:val="24"/>
        </w:rPr>
        <w:t>.</w:t>
      </w:r>
      <w:r>
        <w:rPr>
          <w:rFonts w:ascii="Arial Narrow" w:hAnsi="Arial Narrow"/>
          <w:color w:val="auto"/>
          <w:sz w:val="24"/>
          <w:szCs w:val="24"/>
        </w:rPr>
        <w:t xml:space="preserve"> </w:t>
      </w:r>
      <w:r w:rsidR="004B7663" w:rsidRPr="00E332F7">
        <w:rPr>
          <w:rFonts w:ascii="Arial Narrow" w:hAnsi="Arial Narrow"/>
          <w:color w:val="auto"/>
          <w:sz w:val="24"/>
          <w:szCs w:val="24"/>
        </w:rPr>
        <w:t>ADOPTION</w:t>
      </w:r>
      <w:bookmarkEnd w:id="56"/>
      <w:bookmarkEnd w:id="57"/>
    </w:p>
    <w:p w14:paraId="2B621012" w14:textId="2F0E8F29" w:rsidR="004B7663" w:rsidRDefault="009D77EF" w:rsidP="00AF0E97">
      <w:pPr>
        <w:rPr>
          <w:rFonts w:ascii="Arial Narrow" w:hAnsi="Arial Narrow" w:cs="Arial Narrow"/>
          <w:bCs/>
          <w:sz w:val="24"/>
          <w:szCs w:val="24"/>
        </w:rPr>
      </w:pPr>
      <w:r w:rsidRPr="009D77EF">
        <w:rPr>
          <w:rFonts w:ascii="Arial Narrow" w:hAnsi="Arial Narrow" w:cs="Arial Narrow"/>
          <w:bCs/>
          <w:sz w:val="24"/>
          <w:szCs w:val="24"/>
        </w:rPr>
        <w:t xml:space="preserve">In accordance with Rule </w:t>
      </w:r>
      <w:r w:rsidR="00606B94">
        <w:rPr>
          <w:rFonts w:ascii="Arial Narrow" w:hAnsi="Arial Narrow" w:cs="Arial Narrow"/>
          <w:bCs/>
          <w:sz w:val="24"/>
          <w:szCs w:val="24"/>
        </w:rPr>
        <w:t xml:space="preserve">164 </w:t>
      </w:r>
      <w:r w:rsidRPr="009D77EF">
        <w:rPr>
          <w:rFonts w:ascii="Arial Narrow" w:hAnsi="Arial Narrow" w:cs="Arial Narrow"/>
          <w:bCs/>
          <w:sz w:val="24"/>
          <w:szCs w:val="24"/>
        </w:rPr>
        <w:t xml:space="preserve">of the Standing Rules of the </w:t>
      </w:r>
      <w:r w:rsidR="00BC27FC">
        <w:rPr>
          <w:rFonts w:ascii="Arial Narrow" w:hAnsi="Arial Narrow" w:cs="Arial Narrow"/>
          <w:bCs/>
          <w:sz w:val="24"/>
          <w:szCs w:val="24"/>
        </w:rPr>
        <w:t>GPL</w:t>
      </w:r>
      <w:r w:rsidRPr="009D77EF">
        <w:rPr>
          <w:rFonts w:ascii="Arial Narrow" w:hAnsi="Arial Narrow" w:cs="Arial Narrow"/>
          <w:bCs/>
          <w:sz w:val="24"/>
          <w:szCs w:val="24"/>
        </w:rPr>
        <w:t>, the Committee hereby presents the report</w:t>
      </w:r>
      <w:r w:rsidR="00BE5782">
        <w:rPr>
          <w:rFonts w:ascii="Arial Narrow" w:hAnsi="Arial Narrow" w:cs="Arial Narrow"/>
          <w:bCs/>
          <w:sz w:val="24"/>
          <w:szCs w:val="24"/>
        </w:rPr>
        <w:t xml:space="preserve"> </w:t>
      </w:r>
      <w:r w:rsidRPr="009D77EF">
        <w:rPr>
          <w:rFonts w:ascii="Arial Narrow" w:hAnsi="Arial Narrow" w:cs="Arial Narrow"/>
          <w:bCs/>
          <w:sz w:val="24"/>
          <w:szCs w:val="24"/>
        </w:rPr>
        <w:t>to the House for adoption.</w:t>
      </w:r>
    </w:p>
    <w:sectPr w:rsidR="004B7663" w:rsidSect="009E52C6">
      <w:footerReference w:type="default" r:id="rId11"/>
      <w:headerReference w:type="first" r:id="rId12"/>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7B209" w14:textId="77777777" w:rsidR="004446FD" w:rsidRDefault="004446FD" w:rsidP="00A409BC">
      <w:pPr>
        <w:spacing w:line="240" w:lineRule="auto"/>
      </w:pPr>
      <w:r>
        <w:separator/>
      </w:r>
    </w:p>
  </w:endnote>
  <w:endnote w:type="continuationSeparator" w:id="0">
    <w:p w14:paraId="0B084052" w14:textId="77777777" w:rsidR="004446FD" w:rsidRDefault="004446FD"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5DEC043C" w14:textId="702DBF8D" w:rsidR="005A7187" w:rsidRDefault="005A7187" w:rsidP="00C44CAC">
            <w:pPr>
              <w:pStyle w:val="Footer"/>
              <w:tabs>
                <w:tab w:val="left" w:pos="7685"/>
              </w:tabs>
              <w:jc w:val="left"/>
            </w:pPr>
            <w:r w:rsidRPr="00C27A28">
              <w:rPr>
                <w:rFonts w:ascii="Arial Narrow" w:hAnsi="Arial Narrow" w:cs="Times New Roman"/>
                <w:sz w:val="20"/>
                <w:szCs w:val="20"/>
              </w:rPr>
              <w:t xml:space="preserve">SALSA: </w:t>
            </w:r>
            <w:r>
              <w:rPr>
                <w:rFonts w:ascii="Arial Narrow" w:hAnsi="Arial Narrow" w:cs="Times New Roman"/>
                <w:sz w:val="20"/>
                <w:szCs w:val="20"/>
              </w:rPr>
              <w:t>Sector Oversight Template for Legislatures</w:t>
            </w:r>
            <w:r w:rsidRPr="00C27A28">
              <w:rPr>
                <w:rFonts w:ascii="Arial Narrow" w:hAnsi="Arial Narrow" w:cs="Times New Roman"/>
                <w:sz w:val="20"/>
                <w:szCs w:val="20"/>
              </w:rPr>
              <w:t xml:space="preserve"> </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27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426B5ED1" w14:textId="77777777" w:rsidR="005A7187" w:rsidRDefault="005A7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A582F" w14:textId="77777777" w:rsidR="004446FD" w:rsidRDefault="004446FD" w:rsidP="00A409BC">
      <w:pPr>
        <w:spacing w:line="240" w:lineRule="auto"/>
      </w:pPr>
      <w:r>
        <w:separator/>
      </w:r>
    </w:p>
  </w:footnote>
  <w:footnote w:type="continuationSeparator" w:id="0">
    <w:p w14:paraId="45591525" w14:textId="77777777" w:rsidR="004446FD" w:rsidRDefault="004446FD" w:rsidP="00A409BC">
      <w:pPr>
        <w:spacing w:line="240" w:lineRule="auto"/>
      </w:pPr>
      <w:r>
        <w:continuationSeparator/>
      </w:r>
    </w:p>
  </w:footnote>
  <w:footnote w:id="1">
    <w:p w14:paraId="727884F8" w14:textId="77777777" w:rsidR="005A7187" w:rsidRDefault="005A7187" w:rsidP="00141974">
      <w:pPr>
        <w:pStyle w:val="FootnoteText"/>
      </w:pPr>
      <w:r>
        <w:rPr>
          <w:rStyle w:val="FootnoteReference"/>
        </w:rPr>
        <w:footnoteRef/>
      </w:r>
      <w:r>
        <w:t xml:space="preserve"> www.un.org/sustainabledevelopment/development-agenda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2ADE" w14:textId="77777777" w:rsidR="005A7187" w:rsidRDefault="005A7187">
    <w:pPr>
      <w:pStyle w:val="Header"/>
    </w:pPr>
    <w:bookmarkStart w:id="58" w:name="_Toc480125572"/>
    <w:bookmarkStart w:id="59" w:name="_Toc480125673"/>
    <w:r>
      <w:rPr>
        <w:noProof/>
        <w:lang w:eastAsia="en-ZA"/>
      </w:rPr>
      <w:drawing>
        <wp:anchor distT="0" distB="0" distL="114300" distR="114300" simplePos="0" relativeHeight="251660288" behindDoc="1" locked="0" layoutInCell="1" allowOverlap="1" wp14:anchorId="584996F4" wp14:editId="1A3102B5">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ZA"/>
      </w:rPr>
      <w:drawing>
        <wp:anchor distT="0" distB="0" distL="114300" distR="114300" simplePos="0" relativeHeight="251659264" behindDoc="0" locked="0" layoutInCell="1" allowOverlap="1" wp14:anchorId="65419B17" wp14:editId="20E7AA2F">
          <wp:simplePos x="0" y="0"/>
          <wp:positionH relativeFrom="column">
            <wp:posOffset>-565150</wp:posOffset>
          </wp:positionH>
          <wp:positionV relativeFrom="paragraph">
            <wp:posOffset>-108585</wp:posOffset>
          </wp:positionV>
          <wp:extent cx="1187450" cy="1473835"/>
          <wp:effectExtent l="0" t="0" r="0" b="0"/>
          <wp:wrapNone/>
          <wp:docPr id="2"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58"/>
    <w:bookmarkEnd w:id="5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4D90"/>
    <w:multiLevelType w:val="hybridMultilevel"/>
    <w:tmpl w:val="3C40CB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7E14740"/>
    <w:multiLevelType w:val="hybridMultilevel"/>
    <w:tmpl w:val="2CAAF4AA"/>
    <w:lvl w:ilvl="0" w:tplc="1C090019">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 w15:restartNumberingAfterBreak="0">
    <w:nsid w:val="20951D40"/>
    <w:multiLevelType w:val="hybridMultilevel"/>
    <w:tmpl w:val="C8D63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9C06413"/>
    <w:multiLevelType w:val="multilevel"/>
    <w:tmpl w:val="D292C2E8"/>
    <w:lvl w:ilvl="0">
      <w:start w:val="1"/>
      <w:numFmt w:val="decimal"/>
      <w:lvlText w:val="%1"/>
      <w:lvlJc w:val="left"/>
      <w:pPr>
        <w:ind w:left="720" w:hanging="720"/>
      </w:pPr>
      <w:rPr>
        <w:rFonts w:eastAsiaTheme="minorHAnsi" w:cs="Arial Narrow" w:hint="default"/>
        <w:color w:val="auto"/>
        <w:sz w:val="22"/>
      </w:rPr>
    </w:lvl>
    <w:lvl w:ilvl="1">
      <w:start w:val="1"/>
      <w:numFmt w:val="decimal"/>
      <w:lvlText w:val="%1.%2"/>
      <w:lvlJc w:val="left"/>
      <w:pPr>
        <w:ind w:left="720" w:hanging="720"/>
      </w:pPr>
      <w:rPr>
        <w:rFonts w:eastAsiaTheme="minorHAnsi" w:cs="Arial Narrow" w:hint="default"/>
        <w:color w:val="auto"/>
        <w:sz w:val="22"/>
      </w:rPr>
    </w:lvl>
    <w:lvl w:ilvl="2">
      <w:start w:val="1"/>
      <w:numFmt w:val="decimal"/>
      <w:lvlText w:val="%1.%2.%3"/>
      <w:lvlJc w:val="left"/>
      <w:pPr>
        <w:ind w:left="720" w:hanging="720"/>
      </w:pPr>
      <w:rPr>
        <w:rFonts w:eastAsiaTheme="minorHAnsi" w:cs="Arial Narrow" w:hint="default"/>
        <w:color w:val="auto"/>
        <w:sz w:val="22"/>
      </w:rPr>
    </w:lvl>
    <w:lvl w:ilvl="3">
      <w:start w:val="1"/>
      <w:numFmt w:val="decimal"/>
      <w:lvlText w:val="%1.%2.%3.%4"/>
      <w:lvlJc w:val="left"/>
      <w:pPr>
        <w:ind w:left="720" w:hanging="720"/>
      </w:pPr>
      <w:rPr>
        <w:rFonts w:eastAsiaTheme="minorHAnsi" w:cs="Arial Narrow" w:hint="default"/>
        <w:color w:val="auto"/>
        <w:sz w:val="22"/>
      </w:rPr>
    </w:lvl>
    <w:lvl w:ilvl="4">
      <w:start w:val="1"/>
      <w:numFmt w:val="decimal"/>
      <w:lvlText w:val="%1.%2.%3.%4.%5"/>
      <w:lvlJc w:val="left"/>
      <w:pPr>
        <w:ind w:left="1080" w:hanging="1080"/>
      </w:pPr>
      <w:rPr>
        <w:rFonts w:eastAsiaTheme="minorHAnsi" w:cs="Arial Narrow" w:hint="default"/>
        <w:color w:val="auto"/>
        <w:sz w:val="22"/>
      </w:rPr>
    </w:lvl>
    <w:lvl w:ilvl="5">
      <w:start w:val="1"/>
      <w:numFmt w:val="decimal"/>
      <w:lvlText w:val="%1.%2.%3.%4.%5.%6"/>
      <w:lvlJc w:val="left"/>
      <w:pPr>
        <w:ind w:left="1080" w:hanging="1080"/>
      </w:pPr>
      <w:rPr>
        <w:rFonts w:eastAsiaTheme="minorHAnsi" w:cs="Arial Narrow" w:hint="default"/>
        <w:color w:val="auto"/>
        <w:sz w:val="22"/>
      </w:rPr>
    </w:lvl>
    <w:lvl w:ilvl="6">
      <w:start w:val="1"/>
      <w:numFmt w:val="decimal"/>
      <w:lvlText w:val="%1.%2.%3.%4.%5.%6.%7"/>
      <w:lvlJc w:val="left"/>
      <w:pPr>
        <w:ind w:left="1440" w:hanging="1440"/>
      </w:pPr>
      <w:rPr>
        <w:rFonts w:eastAsiaTheme="minorHAnsi" w:cs="Arial Narrow" w:hint="default"/>
        <w:color w:val="auto"/>
        <w:sz w:val="22"/>
      </w:rPr>
    </w:lvl>
    <w:lvl w:ilvl="7">
      <w:start w:val="1"/>
      <w:numFmt w:val="decimal"/>
      <w:lvlText w:val="%1.%2.%3.%4.%5.%6.%7.%8"/>
      <w:lvlJc w:val="left"/>
      <w:pPr>
        <w:ind w:left="1440" w:hanging="1440"/>
      </w:pPr>
      <w:rPr>
        <w:rFonts w:eastAsiaTheme="minorHAnsi" w:cs="Arial Narrow" w:hint="default"/>
        <w:color w:val="auto"/>
        <w:sz w:val="22"/>
      </w:rPr>
    </w:lvl>
    <w:lvl w:ilvl="8">
      <w:start w:val="1"/>
      <w:numFmt w:val="decimal"/>
      <w:lvlText w:val="%1.%2.%3.%4.%5.%6.%7.%8.%9"/>
      <w:lvlJc w:val="left"/>
      <w:pPr>
        <w:ind w:left="1440" w:hanging="1440"/>
      </w:pPr>
      <w:rPr>
        <w:rFonts w:eastAsiaTheme="minorHAnsi" w:cs="Arial Narrow" w:hint="default"/>
        <w:color w:val="auto"/>
        <w:sz w:val="22"/>
      </w:rPr>
    </w:lvl>
  </w:abstractNum>
  <w:abstractNum w:abstractNumId="4" w15:restartNumberingAfterBreak="0">
    <w:nsid w:val="2BCC6347"/>
    <w:multiLevelType w:val="multilevel"/>
    <w:tmpl w:val="49BE5638"/>
    <w:lvl w:ilvl="0">
      <w:start w:val="3"/>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C0276D2"/>
    <w:multiLevelType w:val="hybridMultilevel"/>
    <w:tmpl w:val="65A4C2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2A8690B"/>
    <w:multiLevelType w:val="hybridMultilevel"/>
    <w:tmpl w:val="0BE25474"/>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56B813EE"/>
    <w:multiLevelType w:val="hybridMultilevel"/>
    <w:tmpl w:val="A8485C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B395088"/>
    <w:multiLevelType w:val="hybridMultilevel"/>
    <w:tmpl w:val="7AEAD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D5D77CB"/>
    <w:multiLevelType w:val="hybridMultilevel"/>
    <w:tmpl w:val="23FA7D08"/>
    <w:lvl w:ilvl="0" w:tplc="1C090001">
      <w:start w:val="1"/>
      <w:numFmt w:val="bullet"/>
      <w:lvlText w:val=""/>
      <w:lvlJc w:val="left"/>
      <w:pPr>
        <w:ind w:left="1054" w:hanging="360"/>
      </w:pPr>
      <w:rPr>
        <w:rFonts w:ascii="Symbol" w:hAnsi="Symbol" w:hint="default"/>
      </w:rPr>
    </w:lvl>
    <w:lvl w:ilvl="1" w:tplc="1C090003" w:tentative="1">
      <w:start w:val="1"/>
      <w:numFmt w:val="bullet"/>
      <w:lvlText w:val="o"/>
      <w:lvlJc w:val="left"/>
      <w:pPr>
        <w:ind w:left="1774" w:hanging="360"/>
      </w:pPr>
      <w:rPr>
        <w:rFonts w:ascii="Courier New" w:hAnsi="Courier New" w:cs="Courier New" w:hint="default"/>
      </w:rPr>
    </w:lvl>
    <w:lvl w:ilvl="2" w:tplc="1C090005" w:tentative="1">
      <w:start w:val="1"/>
      <w:numFmt w:val="bullet"/>
      <w:lvlText w:val=""/>
      <w:lvlJc w:val="left"/>
      <w:pPr>
        <w:ind w:left="2494" w:hanging="360"/>
      </w:pPr>
      <w:rPr>
        <w:rFonts w:ascii="Wingdings" w:hAnsi="Wingdings" w:hint="default"/>
      </w:rPr>
    </w:lvl>
    <w:lvl w:ilvl="3" w:tplc="1C090001" w:tentative="1">
      <w:start w:val="1"/>
      <w:numFmt w:val="bullet"/>
      <w:lvlText w:val=""/>
      <w:lvlJc w:val="left"/>
      <w:pPr>
        <w:ind w:left="3214" w:hanging="360"/>
      </w:pPr>
      <w:rPr>
        <w:rFonts w:ascii="Symbol" w:hAnsi="Symbol" w:hint="default"/>
      </w:rPr>
    </w:lvl>
    <w:lvl w:ilvl="4" w:tplc="1C090003" w:tentative="1">
      <w:start w:val="1"/>
      <w:numFmt w:val="bullet"/>
      <w:lvlText w:val="o"/>
      <w:lvlJc w:val="left"/>
      <w:pPr>
        <w:ind w:left="3934" w:hanging="360"/>
      </w:pPr>
      <w:rPr>
        <w:rFonts w:ascii="Courier New" w:hAnsi="Courier New" w:cs="Courier New" w:hint="default"/>
      </w:rPr>
    </w:lvl>
    <w:lvl w:ilvl="5" w:tplc="1C090005" w:tentative="1">
      <w:start w:val="1"/>
      <w:numFmt w:val="bullet"/>
      <w:lvlText w:val=""/>
      <w:lvlJc w:val="left"/>
      <w:pPr>
        <w:ind w:left="4654" w:hanging="360"/>
      </w:pPr>
      <w:rPr>
        <w:rFonts w:ascii="Wingdings" w:hAnsi="Wingdings" w:hint="default"/>
      </w:rPr>
    </w:lvl>
    <w:lvl w:ilvl="6" w:tplc="1C090001" w:tentative="1">
      <w:start w:val="1"/>
      <w:numFmt w:val="bullet"/>
      <w:lvlText w:val=""/>
      <w:lvlJc w:val="left"/>
      <w:pPr>
        <w:ind w:left="5374" w:hanging="360"/>
      </w:pPr>
      <w:rPr>
        <w:rFonts w:ascii="Symbol" w:hAnsi="Symbol" w:hint="default"/>
      </w:rPr>
    </w:lvl>
    <w:lvl w:ilvl="7" w:tplc="1C090003" w:tentative="1">
      <w:start w:val="1"/>
      <w:numFmt w:val="bullet"/>
      <w:lvlText w:val="o"/>
      <w:lvlJc w:val="left"/>
      <w:pPr>
        <w:ind w:left="6094" w:hanging="360"/>
      </w:pPr>
      <w:rPr>
        <w:rFonts w:ascii="Courier New" w:hAnsi="Courier New" w:cs="Courier New" w:hint="default"/>
      </w:rPr>
    </w:lvl>
    <w:lvl w:ilvl="8" w:tplc="1C090005" w:tentative="1">
      <w:start w:val="1"/>
      <w:numFmt w:val="bullet"/>
      <w:lvlText w:val=""/>
      <w:lvlJc w:val="left"/>
      <w:pPr>
        <w:ind w:left="6814" w:hanging="360"/>
      </w:pPr>
      <w:rPr>
        <w:rFonts w:ascii="Wingdings" w:hAnsi="Wingdings" w:hint="default"/>
      </w:rPr>
    </w:lvl>
  </w:abstractNum>
  <w:abstractNum w:abstractNumId="10" w15:restartNumberingAfterBreak="0">
    <w:nsid w:val="6B09091A"/>
    <w:multiLevelType w:val="hybridMultilevel"/>
    <w:tmpl w:val="DB0ACF80"/>
    <w:lvl w:ilvl="0" w:tplc="DFF43B6E">
      <w:start w:val="1"/>
      <w:numFmt w:val="bullet"/>
      <w:lvlText w:val="•"/>
      <w:lvlJc w:val="left"/>
      <w:pPr>
        <w:tabs>
          <w:tab w:val="num" w:pos="720"/>
        </w:tabs>
        <w:ind w:left="720" w:hanging="360"/>
      </w:pPr>
      <w:rPr>
        <w:rFonts w:ascii="Arial" w:hAnsi="Arial" w:hint="default"/>
      </w:rPr>
    </w:lvl>
    <w:lvl w:ilvl="1" w:tplc="766C9A5A" w:tentative="1">
      <w:start w:val="1"/>
      <w:numFmt w:val="bullet"/>
      <w:lvlText w:val="•"/>
      <w:lvlJc w:val="left"/>
      <w:pPr>
        <w:tabs>
          <w:tab w:val="num" w:pos="1440"/>
        </w:tabs>
        <w:ind w:left="1440" w:hanging="360"/>
      </w:pPr>
      <w:rPr>
        <w:rFonts w:ascii="Arial" w:hAnsi="Arial" w:hint="default"/>
      </w:rPr>
    </w:lvl>
    <w:lvl w:ilvl="2" w:tplc="128A9ED0" w:tentative="1">
      <w:start w:val="1"/>
      <w:numFmt w:val="bullet"/>
      <w:lvlText w:val="•"/>
      <w:lvlJc w:val="left"/>
      <w:pPr>
        <w:tabs>
          <w:tab w:val="num" w:pos="2160"/>
        </w:tabs>
        <w:ind w:left="2160" w:hanging="360"/>
      </w:pPr>
      <w:rPr>
        <w:rFonts w:ascii="Arial" w:hAnsi="Arial" w:hint="default"/>
      </w:rPr>
    </w:lvl>
    <w:lvl w:ilvl="3" w:tplc="24C874F2" w:tentative="1">
      <w:start w:val="1"/>
      <w:numFmt w:val="bullet"/>
      <w:lvlText w:val="•"/>
      <w:lvlJc w:val="left"/>
      <w:pPr>
        <w:tabs>
          <w:tab w:val="num" w:pos="2880"/>
        </w:tabs>
        <w:ind w:left="2880" w:hanging="360"/>
      </w:pPr>
      <w:rPr>
        <w:rFonts w:ascii="Arial" w:hAnsi="Arial" w:hint="default"/>
      </w:rPr>
    </w:lvl>
    <w:lvl w:ilvl="4" w:tplc="DEE22C1A" w:tentative="1">
      <w:start w:val="1"/>
      <w:numFmt w:val="bullet"/>
      <w:lvlText w:val="•"/>
      <w:lvlJc w:val="left"/>
      <w:pPr>
        <w:tabs>
          <w:tab w:val="num" w:pos="3600"/>
        </w:tabs>
        <w:ind w:left="3600" w:hanging="360"/>
      </w:pPr>
      <w:rPr>
        <w:rFonts w:ascii="Arial" w:hAnsi="Arial" w:hint="default"/>
      </w:rPr>
    </w:lvl>
    <w:lvl w:ilvl="5" w:tplc="3348B39C" w:tentative="1">
      <w:start w:val="1"/>
      <w:numFmt w:val="bullet"/>
      <w:lvlText w:val="•"/>
      <w:lvlJc w:val="left"/>
      <w:pPr>
        <w:tabs>
          <w:tab w:val="num" w:pos="4320"/>
        </w:tabs>
        <w:ind w:left="4320" w:hanging="360"/>
      </w:pPr>
      <w:rPr>
        <w:rFonts w:ascii="Arial" w:hAnsi="Arial" w:hint="default"/>
      </w:rPr>
    </w:lvl>
    <w:lvl w:ilvl="6" w:tplc="03F067E6" w:tentative="1">
      <w:start w:val="1"/>
      <w:numFmt w:val="bullet"/>
      <w:lvlText w:val="•"/>
      <w:lvlJc w:val="left"/>
      <w:pPr>
        <w:tabs>
          <w:tab w:val="num" w:pos="5040"/>
        </w:tabs>
        <w:ind w:left="5040" w:hanging="360"/>
      </w:pPr>
      <w:rPr>
        <w:rFonts w:ascii="Arial" w:hAnsi="Arial" w:hint="default"/>
      </w:rPr>
    </w:lvl>
    <w:lvl w:ilvl="7" w:tplc="4FF84596" w:tentative="1">
      <w:start w:val="1"/>
      <w:numFmt w:val="bullet"/>
      <w:lvlText w:val="•"/>
      <w:lvlJc w:val="left"/>
      <w:pPr>
        <w:tabs>
          <w:tab w:val="num" w:pos="5760"/>
        </w:tabs>
        <w:ind w:left="5760" w:hanging="360"/>
      </w:pPr>
      <w:rPr>
        <w:rFonts w:ascii="Arial" w:hAnsi="Arial" w:hint="default"/>
      </w:rPr>
    </w:lvl>
    <w:lvl w:ilvl="8" w:tplc="1004E6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12"/>
  </w:num>
  <w:num w:numId="5">
    <w:abstractNumId w:val="4"/>
  </w:num>
  <w:num w:numId="6">
    <w:abstractNumId w:val="2"/>
  </w:num>
  <w:num w:numId="7">
    <w:abstractNumId w:val="9"/>
  </w:num>
  <w:num w:numId="8">
    <w:abstractNumId w:val="10"/>
  </w:num>
  <w:num w:numId="9">
    <w:abstractNumId w:val="5"/>
  </w:num>
  <w:num w:numId="10">
    <w:abstractNumId w:val="3"/>
  </w:num>
  <w:num w:numId="11">
    <w:abstractNumId w:val="7"/>
  </w:num>
  <w:num w:numId="12">
    <w:abstractNumId w:val="0"/>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33C8"/>
    <w:rsid w:val="00007DBF"/>
    <w:rsid w:val="000115A0"/>
    <w:rsid w:val="00012BDF"/>
    <w:rsid w:val="0001544F"/>
    <w:rsid w:val="00015B0D"/>
    <w:rsid w:val="00021150"/>
    <w:rsid w:val="000253EB"/>
    <w:rsid w:val="00030665"/>
    <w:rsid w:val="00031B3B"/>
    <w:rsid w:val="000328B0"/>
    <w:rsid w:val="00032F28"/>
    <w:rsid w:val="000336B6"/>
    <w:rsid w:val="000370BB"/>
    <w:rsid w:val="00041A8B"/>
    <w:rsid w:val="00044BE0"/>
    <w:rsid w:val="0004547D"/>
    <w:rsid w:val="00046593"/>
    <w:rsid w:val="000479B1"/>
    <w:rsid w:val="00051400"/>
    <w:rsid w:val="00057454"/>
    <w:rsid w:val="000575D6"/>
    <w:rsid w:val="000607A5"/>
    <w:rsid w:val="000607CC"/>
    <w:rsid w:val="00060B7D"/>
    <w:rsid w:val="000616B2"/>
    <w:rsid w:val="0006271D"/>
    <w:rsid w:val="00062A77"/>
    <w:rsid w:val="00063342"/>
    <w:rsid w:val="00063459"/>
    <w:rsid w:val="00064629"/>
    <w:rsid w:val="000714C6"/>
    <w:rsid w:val="000718A8"/>
    <w:rsid w:val="00074515"/>
    <w:rsid w:val="000761DA"/>
    <w:rsid w:val="00081B47"/>
    <w:rsid w:val="00082E5B"/>
    <w:rsid w:val="00085D38"/>
    <w:rsid w:val="00091B4B"/>
    <w:rsid w:val="000925B7"/>
    <w:rsid w:val="00092872"/>
    <w:rsid w:val="00096093"/>
    <w:rsid w:val="00096FD9"/>
    <w:rsid w:val="000A2027"/>
    <w:rsid w:val="000A306C"/>
    <w:rsid w:val="000A3117"/>
    <w:rsid w:val="000A5314"/>
    <w:rsid w:val="000A70A5"/>
    <w:rsid w:val="000B5203"/>
    <w:rsid w:val="000C2BA8"/>
    <w:rsid w:val="000C47A0"/>
    <w:rsid w:val="000C5BB9"/>
    <w:rsid w:val="000C6362"/>
    <w:rsid w:val="000C64AF"/>
    <w:rsid w:val="000D3C43"/>
    <w:rsid w:val="000D447B"/>
    <w:rsid w:val="000D49B6"/>
    <w:rsid w:val="000E3099"/>
    <w:rsid w:val="000E371A"/>
    <w:rsid w:val="000E3B1D"/>
    <w:rsid w:val="000E3EF3"/>
    <w:rsid w:val="000E5187"/>
    <w:rsid w:val="000E695E"/>
    <w:rsid w:val="000F05D0"/>
    <w:rsid w:val="000F0655"/>
    <w:rsid w:val="000F2364"/>
    <w:rsid w:val="000F570D"/>
    <w:rsid w:val="001027F8"/>
    <w:rsid w:val="0010387F"/>
    <w:rsid w:val="00107AA9"/>
    <w:rsid w:val="00111EDC"/>
    <w:rsid w:val="001122A6"/>
    <w:rsid w:val="00113678"/>
    <w:rsid w:val="00121C2D"/>
    <w:rsid w:val="00122113"/>
    <w:rsid w:val="00123264"/>
    <w:rsid w:val="0012377C"/>
    <w:rsid w:val="00123909"/>
    <w:rsid w:val="0012415A"/>
    <w:rsid w:val="00124369"/>
    <w:rsid w:val="0013131C"/>
    <w:rsid w:val="00133055"/>
    <w:rsid w:val="00133510"/>
    <w:rsid w:val="0014152C"/>
    <w:rsid w:val="00141974"/>
    <w:rsid w:val="001430A7"/>
    <w:rsid w:val="001433D0"/>
    <w:rsid w:val="001457D1"/>
    <w:rsid w:val="001546BA"/>
    <w:rsid w:val="00155312"/>
    <w:rsid w:val="00155766"/>
    <w:rsid w:val="00161D9D"/>
    <w:rsid w:val="00164153"/>
    <w:rsid w:val="00164787"/>
    <w:rsid w:val="001653B2"/>
    <w:rsid w:val="00166161"/>
    <w:rsid w:val="001704B3"/>
    <w:rsid w:val="00170882"/>
    <w:rsid w:val="00173C61"/>
    <w:rsid w:val="001805BA"/>
    <w:rsid w:val="001817DF"/>
    <w:rsid w:val="001870C9"/>
    <w:rsid w:val="00190BF3"/>
    <w:rsid w:val="001931AD"/>
    <w:rsid w:val="00194B29"/>
    <w:rsid w:val="00197963"/>
    <w:rsid w:val="001A0DD4"/>
    <w:rsid w:val="001A118A"/>
    <w:rsid w:val="001A2647"/>
    <w:rsid w:val="001A7721"/>
    <w:rsid w:val="001A7BE4"/>
    <w:rsid w:val="001B0AA9"/>
    <w:rsid w:val="001B178D"/>
    <w:rsid w:val="001B1C53"/>
    <w:rsid w:val="001B34B5"/>
    <w:rsid w:val="001B3658"/>
    <w:rsid w:val="001B5E6B"/>
    <w:rsid w:val="001C53B6"/>
    <w:rsid w:val="001C5C0D"/>
    <w:rsid w:val="001C7170"/>
    <w:rsid w:val="001C78B5"/>
    <w:rsid w:val="001C7EBA"/>
    <w:rsid w:val="001D1674"/>
    <w:rsid w:val="001D2F51"/>
    <w:rsid w:val="001D3655"/>
    <w:rsid w:val="001D613C"/>
    <w:rsid w:val="001D680E"/>
    <w:rsid w:val="001D6B15"/>
    <w:rsid w:val="001D717B"/>
    <w:rsid w:val="001E3932"/>
    <w:rsid w:val="001E394A"/>
    <w:rsid w:val="001E701A"/>
    <w:rsid w:val="001F1286"/>
    <w:rsid w:val="001F15EC"/>
    <w:rsid w:val="001F3DFD"/>
    <w:rsid w:val="002006AA"/>
    <w:rsid w:val="00203B84"/>
    <w:rsid w:val="00205857"/>
    <w:rsid w:val="00206B30"/>
    <w:rsid w:val="0021292C"/>
    <w:rsid w:val="00222640"/>
    <w:rsid w:val="00223D71"/>
    <w:rsid w:val="00225570"/>
    <w:rsid w:val="00233893"/>
    <w:rsid w:val="00234E5A"/>
    <w:rsid w:val="00235085"/>
    <w:rsid w:val="00236067"/>
    <w:rsid w:val="002369AF"/>
    <w:rsid w:val="0024106D"/>
    <w:rsid w:val="00245AFD"/>
    <w:rsid w:val="00245BC0"/>
    <w:rsid w:val="002514BB"/>
    <w:rsid w:val="002529B6"/>
    <w:rsid w:val="00253A90"/>
    <w:rsid w:val="002541E8"/>
    <w:rsid w:val="00254251"/>
    <w:rsid w:val="002558FC"/>
    <w:rsid w:val="00257A45"/>
    <w:rsid w:val="00257CA0"/>
    <w:rsid w:val="00257EC2"/>
    <w:rsid w:val="002609E0"/>
    <w:rsid w:val="0026234C"/>
    <w:rsid w:val="002624A6"/>
    <w:rsid w:val="00263851"/>
    <w:rsid w:val="002640D8"/>
    <w:rsid w:val="0026550E"/>
    <w:rsid w:val="00265C55"/>
    <w:rsid w:val="00267611"/>
    <w:rsid w:val="002677E9"/>
    <w:rsid w:val="0027136F"/>
    <w:rsid w:val="00272130"/>
    <w:rsid w:val="00272853"/>
    <w:rsid w:val="00277909"/>
    <w:rsid w:val="0028337A"/>
    <w:rsid w:val="002842E0"/>
    <w:rsid w:val="00291338"/>
    <w:rsid w:val="00296025"/>
    <w:rsid w:val="002A0CCB"/>
    <w:rsid w:val="002A1527"/>
    <w:rsid w:val="002A2441"/>
    <w:rsid w:val="002A403D"/>
    <w:rsid w:val="002A4D16"/>
    <w:rsid w:val="002A7036"/>
    <w:rsid w:val="002B081F"/>
    <w:rsid w:val="002B0828"/>
    <w:rsid w:val="002C2126"/>
    <w:rsid w:val="002C53D3"/>
    <w:rsid w:val="002D002E"/>
    <w:rsid w:val="002D01B8"/>
    <w:rsid w:val="002D14AB"/>
    <w:rsid w:val="002D17BD"/>
    <w:rsid w:val="002D19CE"/>
    <w:rsid w:val="002D1FA9"/>
    <w:rsid w:val="002D377B"/>
    <w:rsid w:val="002D4743"/>
    <w:rsid w:val="002D54CE"/>
    <w:rsid w:val="002D6668"/>
    <w:rsid w:val="002E1553"/>
    <w:rsid w:val="002E15B8"/>
    <w:rsid w:val="002E5665"/>
    <w:rsid w:val="002E5A87"/>
    <w:rsid w:val="002E5C16"/>
    <w:rsid w:val="002E61A4"/>
    <w:rsid w:val="002E7BC3"/>
    <w:rsid w:val="002E7FD5"/>
    <w:rsid w:val="00303D15"/>
    <w:rsid w:val="0031045D"/>
    <w:rsid w:val="0031352C"/>
    <w:rsid w:val="0031418D"/>
    <w:rsid w:val="003206DE"/>
    <w:rsid w:val="00323008"/>
    <w:rsid w:val="00323CD7"/>
    <w:rsid w:val="00324B5C"/>
    <w:rsid w:val="003253CA"/>
    <w:rsid w:val="0032732F"/>
    <w:rsid w:val="00327978"/>
    <w:rsid w:val="003338B9"/>
    <w:rsid w:val="00333DEA"/>
    <w:rsid w:val="003370FF"/>
    <w:rsid w:val="003377BD"/>
    <w:rsid w:val="00340756"/>
    <w:rsid w:val="003455DE"/>
    <w:rsid w:val="00351DA4"/>
    <w:rsid w:val="00352338"/>
    <w:rsid w:val="00353003"/>
    <w:rsid w:val="00354208"/>
    <w:rsid w:val="003554AE"/>
    <w:rsid w:val="0035658F"/>
    <w:rsid w:val="00357617"/>
    <w:rsid w:val="0036053B"/>
    <w:rsid w:val="00360581"/>
    <w:rsid w:val="003611AE"/>
    <w:rsid w:val="00362380"/>
    <w:rsid w:val="00362461"/>
    <w:rsid w:val="00364180"/>
    <w:rsid w:val="0037014D"/>
    <w:rsid w:val="0037079C"/>
    <w:rsid w:val="00370C45"/>
    <w:rsid w:val="00371248"/>
    <w:rsid w:val="00374995"/>
    <w:rsid w:val="003762F4"/>
    <w:rsid w:val="0038257D"/>
    <w:rsid w:val="0038481F"/>
    <w:rsid w:val="003913A5"/>
    <w:rsid w:val="003916DC"/>
    <w:rsid w:val="003922E4"/>
    <w:rsid w:val="003923F3"/>
    <w:rsid w:val="00394B00"/>
    <w:rsid w:val="00396E0C"/>
    <w:rsid w:val="003A2975"/>
    <w:rsid w:val="003A3404"/>
    <w:rsid w:val="003A47CA"/>
    <w:rsid w:val="003A529D"/>
    <w:rsid w:val="003A685C"/>
    <w:rsid w:val="003A771C"/>
    <w:rsid w:val="003A7F25"/>
    <w:rsid w:val="003B0A5D"/>
    <w:rsid w:val="003B0EA2"/>
    <w:rsid w:val="003B2493"/>
    <w:rsid w:val="003B49C8"/>
    <w:rsid w:val="003B7E2B"/>
    <w:rsid w:val="003C088A"/>
    <w:rsid w:val="003C3563"/>
    <w:rsid w:val="003C42A4"/>
    <w:rsid w:val="003C46D9"/>
    <w:rsid w:val="003C489D"/>
    <w:rsid w:val="003C5C65"/>
    <w:rsid w:val="003D1B70"/>
    <w:rsid w:val="003D4E9B"/>
    <w:rsid w:val="003D5262"/>
    <w:rsid w:val="003D5FF1"/>
    <w:rsid w:val="003D634B"/>
    <w:rsid w:val="003E2FA3"/>
    <w:rsid w:val="003E5449"/>
    <w:rsid w:val="003E7E55"/>
    <w:rsid w:val="003F0212"/>
    <w:rsid w:val="003F036E"/>
    <w:rsid w:val="003F34A5"/>
    <w:rsid w:val="003F430A"/>
    <w:rsid w:val="003F4E9C"/>
    <w:rsid w:val="003F5BD9"/>
    <w:rsid w:val="003F6947"/>
    <w:rsid w:val="004006A2"/>
    <w:rsid w:val="0040088A"/>
    <w:rsid w:val="00400C56"/>
    <w:rsid w:val="0040206E"/>
    <w:rsid w:val="00407076"/>
    <w:rsid w:val="00411482"/>
    <w:rsid w:val="004168A2"/>
    <w:rsid w:val="004200AC"/>
    <w:rsid w:val="00421888"/>
    <w:rsid w:val="0042241D"/>
    <w:rsid w:val="00423475"/>
    <w:rsid w:val="0042359A"/>
    <w:rsid w:val="00423F27"/>
    <w:rsid w:val="004258A9"/>
    <w:rsid w:val="004268F5"/>
    <w:rsid w:val="0042799D"/>
    <w:rsid w:val="004312CF"/>
    <w:rsid w:val="00433A96"/>
    <w:rsid w:val="00435F37"/>
    <w:rsid w:val="00436B90"/>
    <w:rsid w:val="004400C3"/>
    <w:rsid w:val="00440D44"/>
    <w:rsid w:val="0044403E"/>
    <w:rsid w:val="004446FD"/>
    <w:rsid w:val="004502B4"/>
    <w:rsid w:val="00450E8B"/>
    <w:rsid w:val="004516A1"/>
    <w:rsid w:val="00455698"/>
    <w:rsid w:val="00455ECA"/>
    <w:rsid w:val="004573D4"/>
    <w:rsid w:val="00457A0A"/>
    <w:rsid w:val="0046181F"/>
    <w:rsid w:val="00462307"/>
    <w:rsid w:val="004625E4"/>
    <w:rsid w:val="00462D11"/>
    <w:rsid w:val="0046408E"/>
    <w:rsid w:val="004641FB"/>
    <w:rsid w:val="00465D15"/>
    <w:rsid w:val="00466045"/>
    <w:rsid w:val="004660A3"/>
    <w:rsid w:val="00466671"/>
    <w:rsid w:val="0046775F"/>
    <w:rsid w:val="00473206"/>
    <w:rsid w:val="00475C9F"/>
    <w:rsid w:val="004763A4"/>
    <w:rsid w:val="004775C3"/>
    <w:rsid w:val="0047799E"/>
    <w:rsid w:val="00480C9E"/>
    <w:rsid w:val="00480D56"/>
    <w:rsid w:val="004825AE"/>
    <w:rsid w:val="004829A7"/>
    <w:rsid w:val="004843EC"/>
    <w:rsid w:val="00486B58"/>
    <w:rsid w:val="00487C25"/>
    <w:rsid w:val="004904F7"/>
    <w:rsid w:val="00491087"/>
    <w:rsid w:val="004919C5"/>
    <w:rsid w:val="00493391"/>
    <w:rsid w:val="004935A3"/>
    <w:rsid w:val="004936B9"/>
    <w:rsid w:val="004949D6"/>
    <w:rsid w:val="00496EFE"/>
    <w:rsid w:val="00497AF3"/>
    <w:rsid w:val="004A08E3"/>
    <w:rsid w:val="004A128C"/>
    <w:rsid w:val="004A33BF"/>
    <w:rsid w:val="004A66AB"/>
    <w:rsid w:val="004A7564"/>
    <w:rsid w:val="004B12D4"/>
    <w:rsid w:val="004B1A05"/>
    <w:rsid w:val="004B209A"/>
    <w:rsid w:val="004B28DA"/>
    <w:rsid w:val="004B2F29"/>
    <w:rsid w:val="004B6886"/>
    <w:rsid w:val="004B7663"/>
    <w:rsid w:val="004B766C"/>
    <w:rsid w:val="004D05F3"/>
    <w:rsid w:val="004D0EC8"/>
    <w:rsid w:val="004D2087"/>
    <w:rsid w:val="004D23BC"/>
    <w:rsid w:val="004D2827"/>
    <w:rsid w:val="004D48F9"/>
    <w:rsid w:val="004D75F3"/>
    <w:rsid w:val="004D7B03"/>
    <w:rsid w:val="004E0F73"/>
    <w:rsid w:val="004E2195"/>
    <w:rsid w:val="004E2C21"/>
    <w:rsid w:val="004E5991"/>
    <w:rsid w:val="004E69F3"/>
    <w:rsid w:val="004E7E75"/>
    <w:rsid w:val="004F063C"/>
    <w:rsid w:val="004F23E7"/>
    <w:rsid w:val="004F3874"/>
    <w:rsid w:val="004F44DD"/>
    <w:rsid w:val="004F4FF9"/>
    <w:rsid w:val="004F60F1"/>
    <w:rsid w:val="005011D0"/>
    <w:rsid w:val="005012E4"/>
    <w:rsid w:val="005025A9"/>
    <w:rsid w:val="005060CF"/>
    <w:rsid w:val="005078F7"/>
    <w:rsid w:val="00510FB8"/>
    <w:rsid w:val="005116D2"/>
    <w:rsid w:val="00515D18"/>
    <w:rsid w:val="00517B89"/>
    <w:rsid w:val="00517C2B"/>
    <w:rsid w:val="00520EF7"/>
    <w:rsid w:val="00522DBB"/>
    <w:rsid w:val="005249AD"/>
    <w:rsid w:val="005257EC"/>
    <w:rsid w:val="00530095"/>
    <w:rsid w:val="00530544"/>
    <w:rsid w:val="00532B2B"/>
    <w:rsid w:val="00536C9F"/>
    <w:rsid w:val="00537DCF"/>
    <w:rsid w:val="005413CF"/>
    <w:rsid w:val="00541587"/>
    <w:rsid w:val="00542A77"/>
    <w:rsid w:val="005430E5"/>
    <w:rsid w:val="00543CA0"/>
    <w:rsid w:val="00544DA8"/>
    <w:rsid w:val="0054586D"/>
    <w:rsid w:val="00545F1F"/>
    <w:rsid w:val="00546584"/>
    <w:rsid w:val="00547B67"/>
    <w:rsid w:val="005500FF"/>
    <w:rsid w:val="00551548"/>
    <w:rsid w:val="0055196E"/>
    <w:rsid w:val="00553660"/>
    <w:rsid w:val="00557341"/>
    <w:rsid w:val="00560FEB"/>
    <w:rsid w:val="00562D33"/>
    <w:rsid w:val="00563B74"/>
    <w:rsid w:val="00564968"/>
    <w:rsid w:val="005649E5"/>
    <w:rsid w:val="00566C44"/>
    <w:rsid w:val="00571522"/>
    <w:rsid w:val="00573475"/>
    <w:rsid w:val="00573D31"/>
    <w:rsid w:val="005744F2"/>
    <w:rsid w:val="00574620"/>
    <w:rsid w:val="005779B8"/>
    <w:rsid w:val="00580DB5"/>
    <w:rsid w:val="0058371B"/>
    <w:rsid w:val="00585E6E"/>
    <w:rsid w:val="00590719"/>
    <w:rsid w:val="00591A9F"/>
    <w:rsid w:val="00595EB1"/>
    <w:rsid w:val="005A07A9"/>
    <w:rsid w:val="005A20B8"/>
    <w:rsid w:val="005A3CB7"/>
    <w:rsid w:val="005A3F6F"/>
    <w:rsid w:val="005A40C8"/>
    <w:rsid w:val="005A7187"/>
    <w:rsid w:val="005B06E3"/>
    <w:rsid w:val="005B1EB2"/>
    <w:rsid w:val="005B1EE0"/>
    <w:rsid w:val="005B30A4"/>
    <w:rsid w:val="005B7371"/>
    <w:rsid w:val="005B73E8"/>
    <w:rsid w:val="005C2409"/>
    <w:rsid w:val="005C4D83"/>
    <w:rsid w:val="005C7D1C"/>
    <w:rsid w:val="005D2D95"/>
    <w:rsid w:val="005D3443"/>
    <w:rsid w:val="005D382A"/>
    <w:rsid w:val="005D40D4"/>
    <w:rsid w:val="005D70EE"/>
    <w:rsid w:val="005D7CF8"/>
    <w:rsid w:val="005E0422"/>
    <w:rsid w:val="005E0CDA"/>
    <w:rsid w:val="005E1D37"/>
    <w:rsid w:val="005E44FA"/>
    <w:rsid w:val="005E52E2"/>
    <w:rsid w:val="005E5B97"/>
    <w:rsid w:val="005F2EAF"/>
    <w:rsid w:val="005F3E1C"/>
    <w:rsid w:val="005F4E1A"/>
    <w:rsid w:val="005F5B74"/>
    <w:rsid w:val="005F7EE9"/>
    <w:rsid w:val="006014CE"/>
    <w:rsid w:val="006027A8"/>
    <w:rsid w:val="006030BD"/>
    <w:rsid w:val="0060602E"/>
    <w:rsid w:val="006063CC"/>
    <w:rsid w:val="00606B94"/>
    <w:rsid w:val="006073AE"/>
    <w:rsid w:val="00610D39"/>
    <w:rsid w:val="006122BC"/>
    <w:rsid w:val="006122F4"/>
    <w:rsid w:val="00612C26"/>
    <w:rsid w:val="00613BB6"/>
    <w:rsid w:val="00613C6A"/>
    <w:rsid w:val="00613E81"/>
    <w:rsid w:val="00617DD3"/>
    <w:rsid w:val="006248A4"/>
    <w:rsid w:val="00624D3B"/>
    <w:rsid w:val="00625072"/>
    <w:rsid w:val="0062562E"/>
    <w:rsid w:val="00626F6E"/>
    <w:rsid w:val="00627ABE"/>
    <w:rsid w:val="006308C0"/>
    <w:rsid w:val="00632710"/>
    <w:rsid w:val="00633B6F"/>
    <w:rsid w:val="006345BA"/>
    <w:rsid w:val="00635038"/>
    <w:rsid w:val="00635F7B"/>
    <w:rsid w:val="00644F6A"/>
    <w:rsid w:val="00650BB6"/>
    <w:rsid w:val="0065270F"/>
    <w:rsid w:val="00652C79"/>
    <w:rsid w:val="00653824"/>
    <w:rsid w:val="00655120"/>
    <w:rsid w:val="00656A2E"/>
    <w:rsid w:val="00656DFD"/>
    <w:rsid w:val="00656E69"/>
    <w:rsid w:val="00662C14"/>
    <w:rsid w:val="0066482B"/>
    <w:rsid w:val="006668B3"/>
    <w:rsid w:val="00670C34"/>
    <w:rsid w:val="0067140E"/>
    <w:rsid w:val="0067355E"/>
    <w:rsid w:val="00673872"/>
    <w:rsid w:val="0067411F"/>
    <w:rsid w:val="006755D3"/>
    <w:rsid w:val="00676870"/>
    <w:rsid w:val="00676ACA"/>
    <w:rsid w:val="006774F0"/>
    <w:rsid w:val="00680857"/>
    <w:rsid w:val="00682225"/>
    <w:rsid w:val="00683CA4"/>
    <w:rsid w:val="006855C2"/>
    <w:rsid w:val="006858E5"/>
    <w:rsid w:val="00685E3D"/>
    <w:rsid w:val="00687E6B"/>
    <w:rsid w:val="00693340"/>
    <w:rsid w:val="00694A5E"/>
    <w:rsid w:val="00694BDD"/>
    <w:rsid w:val="006A0026"/>
    <w:rsid w:val="006B2202"/>
    <w:rsid w:val="006B2DE1"/>
    <w:rsid w:val="006B33A1"/>
    <w:rsid w:val="006B3AE0"/>
    <w:rsid w:val="006B44DE"/>
    <w:rsid w:val="006B49E2"/>
    <w:rsid w:val="006B7AD6"/>
    <w:rsid w:val="006C139B"/>
    <w:rsid w:val="006C2A01"/>
    <w:rsid w:val="006C35FB"/>
    <w:rsid w:val="006C4441"/>
    <w:rsid w:val="006C4BCC"/>
    <w:rsid w:val="006C7637"/>
    <w:rsid w:val="006D0D1A"/>
    <w:rsid w:val="006D18A3"/>
    <w:rsid w:val="006D24AC"/>
    <w:rsid w:val="006D4E53"/>
    <w:rsid w:val="006D5A96"/>
    <w:rsid w:val="006E0A1D"/>
    <w:rsid w:val="006E1F6C"/>
    <w:rsid w:val="006E55C1"/>
    <w:rsid w:val="006E6A9C"/>
    <w:rsid w:val="006E6ACA"/>
    <w:rsid w:val="006E6C11"/>
    <w:rsid w:val="006F0512"/>
    <w:rsid w:val="006F15B6"/>
    <w:rsid w:val="006F1B47"/>
    <w:rsid w:val="006F2325"/>
    <w:rsid w:val="006F3027"/>
    <w:rsid w:val="006F3A78"/>
    <w:rsid w:val="006F50AD"/>
    <w:rsid w:val="006F5174"/>
    <w:rsid w:val="00701053"/>
    <w:rsid w:val="00702FE0"/>
    <w:rsid w:val="00703542"/>
    <w:rsid w:val="0070545D"/>
    <w:rsid w:val="00710717"/>
    <w:rsid w:val="00711E45"/>
    <w:rsid w:val="007122FC"/>
    <w:rsid w:val="00712823"/>
    <w:rsid w:val="00722252"/>
    <w:rsid w:val="00723976"/>
    <w:rsid w:val="00727C99"/>
    <w:rsid w:val="00731622"/>
    <w:rsid w:val="007316F2"/>
    <w:rsid w:val="00732BD0"/>
    <w:rsid w:val="007340BD"/>
    <w:rsid w:val="0073457F"/>
    <w:rsid w:val="0073482A"/>
    <w:rsid w:val="00736362"/>
    <w:rsid w:val="0073665C"/>
    <w:rsid w:val="00736B4B"/>
    <w:rsid w:val="0075196B"/>
    <w:rsid w:val="00753AC6"/>
    <w:rsid w:val="00755B47"/>
    <w:rsid w:val="007567EA"/>
    <w:rsid w:val="007570A7"/>
    <w:rsid w:val="00760B00"/>
    <w:rsid w:val="007621B7"/>
    <w:rsid w:val="00763974"/>
    <w:rsid w:val="00763EC5"/>
    <w:rsid w:val="00765827"/>
    <w:rsid w:val="0076611D"/>
    <w:rsid w:val="00766DBA"/>
    <w:rsid w:val="00766EE5"/>
    <w:rsid w:val="00772CEB"/>
    <w:rsid w:val="00780314"/>
    <w:rsid w:val="00781007"/>
    <w:rsid w:val="00784E1E"/>
    <w:rsid w:val="00785EFA"/>
    <w:rsid w:val="0078662A"/>
    <w:rsid w:val="00792113"/>
    <w:rsid w:val="00796A8A"/>
    <w:rsid w:val="00797170"/>
    <w:rsid w:val="007A054D"/>
    <w:rsid w:val="007A366F"/>
    <w:rsid w:val="007A7110"/>
    <w:rsid w:val="007B0F12"/>
    <w:rsid w:val="007B15EB"/>
    <w:rsid w:val="007B1CA5"/>
    <w:rsid w:val="007B6745"/>
    <w:rsid w:val="007B7157"/>
    <w:rsid w:val="007C32AE"/>
    <w:rsid w:val="007C3F72"/>
    <w:rsid w:val="007C501D"/>
    <w:rsid w:val="007C73D1"/>
    <w:rsid w:val="007C7899"/>
    <w:rsid w:val="007D3324"/>
    <w:rsid w:val="007D52A8"/>
    <w:rsid w:val="007D6526"/>
    <w:rsid w:val="007E27B2"/>
    <w:rsid w:val="007E5250"/>
    <w:rsid w:val="007E598F"/>
    <w:rsid w:val="007E6581"/>
    <w:rsid w:val="007F02E2"/>
    <w:rsid w:val="007F1504"/>
    <w:rsid w:val="007F1B94"/>
    <w:rsid w:val="007F4DAD"/>
    <w:rsid w:val="007F5617"/>
    <w:rsid w:val="007F7F4E"/>
    <w:rsid w:val="00800D50"/>
    <w:rsid w:val="00801D3F"/>
    <w:rsid w:val="00802B23"/>
    <w:rsid w:val="008040A9"/>
    <w:rsid w:val="00804BB3"/>
    <w:rsid w:val="00805B46"/>
    <w:rsid w:val="00805C22"/>
    <w:rsid w:val="00806396"/>
    <w:rsid w:val="00811AF5"/>
    <w:rsid w:val="008122B5"/>
    <w:rsid w:val="00813CBC"/>
    <w:rsid w:val="0081553B"/>
    <w:rsid w:val="008177B4"/>
    <w:rsid w:val="008218A5"/>
    <w:rsid w:val="008224CD"/>
    <w:rsid w:val="00823A09"/>
    <w:rsid w:val="00823D94"/>
    <w:rsid w:val="008242A5"/>
    <w:rsid w:val="00824AA1"/>
    <w:rsid w:val="0083077F"/>
    <w:rsid w:val="008351D2"/>
    <w:rsid w:val="008372CE"/>
    <w:rsid w:val="00837830"/>
    <w:rsid w:val="00837C4C"/>
    <w:rsid w:val="0084141D"/>
    <w:rsid w:val="008418B1"/>
    <w:rsid w:val="00846E3C"/>
    <w:rsid w:val="008473B3"/>
    <w:rsid w:val="0085145E"/>
    <w:rsid w:val="00852917"/>
    <w:rsid w:val="00853FA2"/>
    <w:rsid w:val="00855DC1"/>
    <w:rsid w:val="00856C09"/>
    <w:rsid w:val="00856F0F"/>
    <w:rsid w:val="00861E25"/>
    <w:rsid w:val="008626AC"/>
    <w:rsid w:val="00863BCA"/>
    <w:rsid w:val="0086511A"/>
    <w:rsid w:val="00867949"/>
    <w:rsid w:val="00874243"/>
    <w:rsid w:val="00880E01"/>
    <w:rsid w:val="00880E06"/>
    <w:rsid w:val="00881DD8"/>
    <w:rsid w:val="008830AE"/>
    <w:rsid w:val="00883376"/>
    <w:rsid w:val="008845A7"/>
    <w:rsid w:val="008858F3"/>
    <w:rsid w:val="008879A6"/>
    <w:rsid w:val="00892334"/>
    <w:rsid w:val="008A4904"/>
    <w:rsid w:val="008A4F06"/>
    <w:rsid w:val="008A79A7"/>
    <w:rsid w:val="008B01AD"/>
    <w:rsid w:val="008B22AF"/>
    <w:rsid w:val="008B233F"/>
    <w:rsid w:val="008B2EF0"/>
    <w:rsid w:val="008B7340"/>
    <w:rsid w:val="008B7A8A"/>
    <w:rsid w:val="008C36F7"/>
    <w:rsid w:val="008C75FE"/>
    <w:rsid w:val="008D03C4"/>
    <w:rsid w:val="008D0AF6"/>
    <w:rsid w:val="008D1E1C"/>
    <w:rsid w:val="008D25F7"/>
    <w:rsid w:val="008D4A40"/>
    <w:rsid w:val="008E2036"/>
    <w:rsid w:val="008E317D"/>
    <w:rsid w:val="008E4535"/>
    <w:rsid w:val="008E5AFB"/>
    <w:rsid w:val="008E5DA1"/>
    <w:rsid w:val="008F051B"/>
    <w:rsid w:val="008F2BB3"/>
    <w:rsid w:val="008F40FC"/>
    <w:rsid w:val="008F5047"/>
    <w:rsid w:val="00900869"/>
    <w:rsid w:val="009027B4"/>
    <w:rsid w:val="00903160"/>
    <w:rsid w:val="00904B6A"/>
    <w:rsid w:val="00906369"/>
    <w:rsid w:val="0090756F"/>
    <w:rsid w:val="00911B2B"/>
    <w:rsid w:val="00915023"/>
    <w:rsid w:val="0091650C"/>
    <w:rsid w:val="00920FE3"/>
    <w:rsid w:val="00922D6F"/>
    <w:rsid w:val="00930236"/>
    <w:rsid w:val="00931BB2"/>
    <w:rsid w:val="0093284B"/>
    <w:rsid w:val="00933B6D"/>
    <w:rsid w:val="009341CE"/>
    <w:rsid w:val="009347EA"/>
    <w:rsid w:val="009460B0"/>
    <w:rsid w:val="00947850"/>
    <w:rsid w:val="00950A68"/>
    <w:rsid w:val="0095455E"/>
    <w:rsid w:val="00954AE1"/>
    <w:rsid w:val="009560D7"/>
    <w:rsid w:val="00962729"/>
    <w:rsid w:val="0096696D"/>
    <w:rsid w:val="00970C2B"/>
    <w:rsid w:val="00973931"/>
    <w:rsid w:val="00975284"/>
    <w:rsid w:val="009774CC"/>
    <w:rsid w:val="00977FC7"/>
    <w:rsid w:val="0098068F"/>
    <w:rsid w:val="00980C27"/>
    <w:rsid w:val="00981370"/>
    <w:rsid w:val="00982796"/>
    <w:rsid w:val="00984D36"/>
    <w:rsid w:val="00984F5C"/>
    <w:rsid w:val="00987C64"/>
    <w:rsid w:val="009911CB"/>
    <w:rsid w:val="00992EAA"/>
    <w:rsid w:val="009A183C"/>
    <w:rsid w:val="009A2186"/>
    <w:rsid w:val="009A46D6"/>
    <w:rsid w:val="009A5E98"/>
    <w:rsid w:val="009A7421"/>
    <w:rsid w:val="009B0DC1"/>
    <w:rsid w:val="009B36CE"/>
    <w:rsid w:val="009B657C"/>
    <w:rsid w:val="009C12B9"/>
    <w:rsid w:val="009C3385"/>
    <w:rsid w:val="009D0982"/>
    <w:rsid w:val="009D137F"/>
    <w:rsid w:val="009D1822"/>
    <w:rsid w:val="009D2459"/>
    <w:rsid w:val="009D2645"/>
    <w:rsid w:val="009D2E63"/>
    <w:rsid w:val="009D77EF"/>
    <w:rsid w:val="009D7978"/>
    <w:rsid w:val="009E0109"/>
    <w:rsid w:val="009E153C"/>
    <w:rsid w:val="009E2F7E"/>
    <w:rsid w:val="009E52C6"/>
    <w:rsid w:val="009E619F"/>
    <w:rsid w:val="009E74FC"/>
    <w:rsid w:val="009F0515"/>
    <w:rsid w:val="009F1633"/>
    <w:rsid w:val="009F19F8"/>
    <w:rsid w:val="009F41E2"/>
    <w:rsid w:val="009F5055"/>
    <w:rsid w:val="009F6CFF"/>
    <w:rsid w:val="00A0015F"/>
    <w:rsid w:val="00A00AB3"/>
    <w:rsid w:val="00A02E08"/>
    <w:rsid w:val="00A0388E"/>
    <w:rsid w:val="00A070AE"/>
    <w:rsid w:val="00A10665"/>
    <w:rsid w:val="00A11CF4"/>
    <w:rsid w:val="00A11F83"/>
    <w:rsid w:val="00A129F0"/>
    <w:rsid w:val="00A15354"/>
    <w:rsid w:val="00A155AA"/>
    <w:rsid w:val="00A15D58"/>
    <w:rsid w:val="00A17992"/>
    <w:rsid w:val="00A17D4F"/>
    <w:rsid w:val="00A17D9F"/>
    <w:rsid w:val="00A23E41"/>
    <w:rsid w:val="00A24EB2"/>
    <w:rsid w:val="00A26B57"/>
    <w:rsid w:val="00A26BC1"/>
    <w:rsid w:val="00A277FC"/>
    <w:rsid w:val="00A409BC"/>
    <w:rsid w:val="00A40AEC"/>
    <w:rsid w:val="00A43006"/>
    <w:rsid w:val="00A4342C"/>
    <w:rsid w:val="00A43EA0"/>
    <w:rsid w:val="00A4684F"/>
    <w:rsid w:val="00A4689D"/>
    <w:rsid w:val="00A51029"/>
    <w:rsid w:val="00A514C3"/>
    <w:rsid w:val="00A53F0A"/>
    <w:rsid w:val="00A565CD"/>
    <w:rsid w:val="00A60C1E"/>
    <w:rsid w:val="00A61FB1"/>
    <w:rsid w:val="00A62E6A"/>
    <w:rsid w:val="00A63246"/>
    <w:rsid w:val="00A66452"/>
    <w:rsid w:val="00A66D1F"/>
    <w:rsid w:val="00A71B4F"/>
    <w:rsid w:val="00A725DB"/>
    <w:rsid w:val="00A732C0"/>
    <w:rsid w:val="00A733DF"/>
    <w:rsid w:val="00A7650A"/>
    <w:rsid w:val="00A80B78"/>
    <w:rsid w:val="00A814E2"/>
    <w:rsid w:val="00A82A5A"/>
    <w:rsid w:val="00A82C05"/>
    <w:rsid w:val="00A83695"/>
    <w:rsid w:val="00A83BCB"/>
    <w:rsid w:val="00A84D11"/>
    <w:rsid w:val="00A851A8"/>
    <w:rsid w:val="00A857C3"/>
    <w:rsid w:val="00A9077D"/>
    <w:rsid w:val="00A933B7"/>
    <w:rsid w:val="00A94CFA"/>
    <w:rsid w:val="00A969AC"/>
    <w:rsid w:val="00AA02DC"/>
    <w:rsid w:val="00AA057E"/>
    <w:rsid w:val="00AA0FC2"/>
    <w:rsid w:val="00AA3A3D"/>
    <w:rsid w:val="00AA7A8F"/>
    <w:rsid w:val="00AC0128"/>
    <w:rsid w:val="00AC0A15"/>
    <w:rsid w:val="00AC187A"/>
    <w:rsid w:val="00AC778A"/>
    <w:rsid w:val="00AD216F"/>
    <w:rsid w:val="00AD2F55"/>
    <w:rsid w:val="00AD336D"/>
    <w:rsid w:val="00AD3892"/>
    <w:rsid w:val="00AD6BD0"/>
    <w:rsid w:val="00AE1427"/>
    <w:rsid w:val="00AE4335"/>
    <w:rsid w:val="00AE75FC"/>
    <w:rsid w:val="00AF03D1"/>
    <w:rsid w:val="00AF0A66"/>
    <w:rsid w:val="00AF0E97"/>
    <w:rsid w:val="00AF1924"/>
    <w:rsid w:val="00AF1B1F"/>
    <w:rsid w:val="00AF3800"/>
    <w:rsid w:val="00B00F99"/>
    <w:rsid w:val="00B114B8"/>
    <w:rsid w:val="00B134C0"/>
    <w:rsid w:val="00B16368"/>
    <w:rsid w:val="00B16631"/>
    <w:rsid w:val="00B203FF"/>
    <w:rsid w:val="00B20E35"/>
    <w:rsid w:val="00B2175D"/>
    <w:rsid w:val="00B24885"/>
    <w:rsid w:val="00B258C7"/>
    <w:rsid w:val="00B263F2"/>
    <w:rsid w:val="00B365AF"/>
    <w:rsid w:val="00B379BA"/>
    <w:rsid w:val="00B44A96"/>
    <w:rsid w:val="00B44F08"/>
    <w:rsid w:val="00B45195"/>
    <w:rsid w:val="00B45319"/>
    <w:rsid w:val="00B45CC4"/>
    <w:rsid w:val="00B47090"/>
    <w:rsid w:val="00B506D5"/>
    <w:rsid w:val="00B50802"/>
    <w:rsid w:val="00B52034"/>
    <w:rsid w:val="00B53FA7"/>
    <w:rsid w:val="00B5426B"/>
    <w:rsid w:val="00B54C0A"/>
    <w:rsid w:val="00B54E3D"/>
    <w:rsid w:val="00B55934"/>
    <w:rsid w:val="00B56054"/>
    <w:rsid w:val="00B57D3A"/>
    <w:rsid w:val="00B6113F"/>
    <w:rsid w:val="00B63448"/>
    <w:rsid w:val="00B63847"/>
    <w:rsid w:val="00B63CC4"/>
    <w:rsid w:val="00B64013"/>
    <w:rsid w:val="00B71ACD"/>
    <w:rsid w:val="00B72E3E"/>
    <w:rsid w:val="00B74F23"/>
    <w:rsid w:val="00B75261"/>
    <w:rsid w:val="00B75565"/>
    <w:rsid w:val="00B75C39"/>
    <w:rsid w:val="00B77C92"/>
    <w:rsid w:val="00B8050C"/>
    <w:rsid w:val="00B81E09"/>
    <w:rsid w:val="00B83B87"/>
    <w:rsid w:val="00B84DEA"/>
    <w:rsid w:val="00B857DA"/>
    <w:rsid w:val="00B90496"/>
    <w:rsid w:val="00B95302"/>
    <w:rsid w:val="00B97077"/>
    <w:rsid w:val="00B97527"/>
    <w:rsid w:val="00BA2866"/>
    <w:rsid w:val="00BA56B4"/>
    <w:rsid w:val="00BA7019"/>
    <w:rsid w:val="00BA736B"/>
    <w:rsid w:val="00BB1B65"/>
    <w:rsid w:val="00BB1FC0"/>
    <w:rsid w:val="00BB74CE"/>
    <w:rsid w:val="00BC09A3"/>
    <w:rsid w:val="00BC0B15"/>
    <w:rsid w:val="00BC27FC"/>
    <w:rsid w:val="00BC3F52"/>
    <w:rsid w:val="00BC4223"/>
    <w:rsid w:val="00BC4294"/>
    <w:rsid w:val="00BC5052"/>
    <w:rsid w:val="00BC6000"/>
    <w:rsid w:val="00BC6A2E"/>
    <w:rsid w:val="00BC7210"/>
    <w:rsid w:val="00BC7AFB"/>
    <w:rsid w:val="00BD009D"/>
    <w:rsid w:val="00BD0D90"/>
    <w:rsid w:val="00BD1CB9"/>
    <w:rsid w:val="00BD337A"/>
    <w:rsid w:val="00BD38DD"/>
    <w:rsid w:val="00BD3B36"/>
    <w:rsid w:val="00BD4250"/>
    <w:rsid w:val="00BD46BD"/>
    <w:rsid w:val="00BE3E81"/>
    <w:rsid w:val="00BE4AD1"/>
    <w:rsid w:val="00BE4AFB"/>
    <w:rsid w:val="00BE5782"/>
    <w:rsid w:val="00BE6351"/>
    <w:rsid w:val="00BF2420"/>
    <w:rsid w:val="00BF5443"/>
    <w:rsid w:val="00BF6E57"/>
    <w:rsid w:val="00BF7176"/>
    <w:rsid w:val="00C05D03"/>
    <w:rsid w:val="00C1118A"/>
    <w:rsid w:val="00C139CE"/>
    <w:rsid w:val="00C147F1"/>
    <w:rsid w:val="00C15AC3"/>
    <w:rsid w:val="00C17718"/>
    <w:rsid w:val="00C24520"/>
    <w:rsid w:val="00C278D2"/>
    <w:rsid w:val="00C2790E"/>
    <w:rsid w:val="00C27A28"/>
    <w:rsid w:val="00C3277B"/>
    <w:rsid w:val="00C33442"/>
    <w:rsid w:val="00C33A05"/>
    <w:rsid w:val="00C35BDB"/>
    <w:rsid w:val="00C36820"/>
    <w:rsid w:val="00C4097F"/>
    <w:rsid w:val="00C44CAC"/>
    <w:rsid w:val="00C45DCA"/>
    <w:rsid w:val="00C4604E"/>
    <w:rsid w:val="00C46AC2"/>
    <w:rsid w:val="00C53210"/>
    <w:rsid w:val="00C53945"/>
    <w:rsid w:val="00C55E22"/>
    <w:rsid w:val="00C56483"/>
    <w:rsid w:val="00C61014"/>
    <w:rsid w:val="00C6202C"/>
    <w:rsid w:val="00C64225"/>
    <w:rsid w:val="00C64AFA"/>
    <w:rsid w:val="00C64B6F"/>
    <w:rsid w:val="00C753F0"/>
    <w:rsid w:val="00C75732"/>
    <w:rsid w:val="00C768CD"/>
    <w:rsid w:val="00C76C5E"/>
    <w:rsid w:val="00C76DA2"/>
    <w:rsid w:val="00C7782A"/>
    <w:rsid w:val="00C80D88"/>
    <w:rsid w:val="00C810A3"/>
    <w:rsid w:val="00C81D9A"/>
    <w:rsid w:val="00C820C6"/>
    <w:rsid w:val="00C834A6"/>
    <w:rsid w:val="00C85438"/>
    <w:rsid w:val="00C86633"/>
    <w:rsid w:val="00C918E0"/>
    <w:rsid w:val="00C92629"/>
    <w:rsid w:val="00C96180"/>
    <w:rsid w:val="00C97768"/>
    <w:rsid w:val="00CA0C7F"/>
    <w:rsid w:val="00CA1779"/>
    <w:rsid w:val="00CA34C3"/>
    <w:rsid w:val="00CA779D"/>
    <w:rsid w:val="00CB1FD6"/>
    <w:rsid w:val="00CB3653"/>
    <w:rsid w:val="00CB6B51"/>
    <w:rsid w:val="00CC1747"/>
    <w:rsid w:val="00CC35CE"/>
    <w:rsid w:val="00CC531A"/>
    <w:rsid w:val="00CC7983"/>
    <w:rsid w:val="00CD1B77"/>
    <w:rsid w:val="00CD30CC"/>
    <w:rsid w:val="00CD33FE"/>
    <w:rsid w:val="00CD3948"/>
    <w:rsid w:val="00CE2F80"/>
    <w:rsid w:val="00CE3EED"/>
    <w:rsid w:val="00CE5A61"/>
    <w:rsid w:val="00CE5E34"/>
    <w:rsid w:val="00CE737F"/>
    <w:rsid w:val="00CF0C2B"/>
    <w:rsid w:val="00CF1EDC"/>
    <w:rsid w:val="00CF20CE"/>
    <w:rsid w:val="00CF2484"/>
    <w:rsid w:val="00CF3507"/>
    <w:rsid w:val="00CF47A5"/>
    <w:rsid w:val="00CF4E0C"/>
    <w:rsid w:val="00D01DB2"/>
    <w:rsid w:val="00D01F03"/>
    <w:rsid w:val="00D05967"/>
    <w:rsid w:val="00D11BB2"/>
    <w:rsid w:val="00D13E3B"/>
    <w:rsid w:val="00D16ACF"/>
    <w:rsid w:val="00D17A72"/>
    <w:rsid w:val="00D20B5E"/>
    <w:rsid w:val="00D226AD"/>
    <w:rsid w:val="00D25B17"/>
    <w:rsid w:val="00D2603B"/>
    <w:rsid w:val="00D273D3"/>
    <w:rsid w:val="00D30C77"/>
    <w:rsid w:val="00D35594"/>
    <w:rsid w:val="00D40B1B"/>
    <w:rsid w:val="00D40DAB"/>
    <w:rsid w:val="00D4450E"/>
    <w:rsid w:val="00D46127"/>
    <w:rsid w:val="00D47056"/>
    <w:rsid w:val="00D5515F"/>
    <w:rsid w:val="00D56A10"/>
    <w:rsid w:val="00D57A51"/>
    <w:rsid w:val="00D60035"/>
    <w:rsid w:val="00D64896"/>
    <w:rsid w:val="00D64CB7"/>
    <w:rsid w:val="00D678A8"/>
    <w:rsid w:val="00D7499F"/>
    <w:rsid w:val="00D74DEC"/>
    <w:rsid w:val="00D750CD"/>
    <w:rsid w:val="00D754DB"/>
    <w:rsid w:val="00D75CD4"/>
    <w:rsid w:val="00D768FD"/>
    <w:rsid w:val="00D8170D"/>
    <w:rsid w:val="00D83D1C"/>
    <w:rsid w:val="00D83F1B"/>
    <w:rsid w:val="00D8641B"/>
    <w:rsid w:val="00D86CBD"/>
    <w:rsid w:val="00D920CE"/>
    <w:rsid w:val="00D93533"/>
    <w:rsid w:val="00D93C75"/>
    <w:rsid w:val="00DA0E98"/>
    <w:rsid w:val="00DA2B52"/>
    <w:rsid w:val="00DA3388"/>
    <w:rsid w:val="00DA3EF5"/>
    <w:rsid w:val="00DA4196"/>
    <w:rsid w:val="00DA4276"/>
    <w:rsid w:val="00DA4529"/>
    <w:rsid w:val="00DA4C4F"/>
    <w:rsid w:val="00DB0C8E"/>
    <w:rsid w:val="00DB4C9A"/>
    <w:rsid w:val="00DB4F86"/>
    <w:rsid w:val="00DB5AF6"/>
    <w:rsid w:val="00DB721B"/>
    <w:rsid w:val="00DB7401"/>
    <w:rsid w:val="00DB7DBC"/>
    <w:rsid w:val="00DC0936"/>
    <w:rsid w:val="00DC0943"/>
    <w:rsid w:val="00DC195E"/>
    <w:rsid w:val="00DC2C41"/>
    <w:rsid w:val="00DC42B0"/>
    <w:rsid w:val="00DC6399"/>
    <w:rsid w:val="00DD05A5"/>
    <w:rsid w:val="00DD0CBB"/>
    <w:rsid w:val="00DD4EA2"/>
    <w:rsid w:val="00DD5AB9"/>
    <w:rsid w:val="00DD6CC3"/>
    <w:rsid w:val="00DE0900"/>
    <w:rsid w:val="00DE12D3"/>
    <w:rsid w:val="00DE2146"/>
    <w:rsid w:val="00DE2A29"/>
    <w:rsid w:val="00DE3C20"/>
    <w:rsid w:val="00DE6350"/>
    <w:rsid w:val="00DE734E"/>
    <w:rsid w:val="00DF039B"/>
    <w:rsid w:val="00DF2D67"/>
    <w:rsid w:val="00DF7EA1"/>
    <w:rsid w:val="00E01344"/>
    <w:rsid w:val="00E03457"/>
    <w:rsid w:val="00E10896"/>
    <w:rsid w:val="00E117A2"/>
    <w:rsid w:val="00E129AE"/>
    <w:rsid w:val="00E13791"/>
    <w:rsid w:val="00E17D98"/>
    <w:rsid w:val="00E2013B"/>
    <w:rsid w:val="00E214D5"/>
    <w:rsid w:val="00E216E0"/>
    <w:rsid w:val="00E219D7"/>
    <w:rsid w:val="00E21E9B"/>
    <w:rsid w:val="00E22333"/>
    <w:rsid w:val="00E23545"/>
    <w:rsid w:val="00E269AD"/>
    <w:rsid w:val="00E27CCB"/>
    <w:rsid w:val="00E332F7"/>
    <w:rsid w:val="00E353BA"/>
    <w:rsid w:val="00E363B3"/>
    <w:rsid w:val="00E36B09"/>
    <w:rsid w:val="00E374F3"/>
    <w:rsid w:val="00E37B89"/>
    <w:rsid w:val="00E43D6E"/>
    <w:rsid w:val="00E4465A"/>
    <w:rsid w:val="00E459CF"/>
    <w:rsid w:val="00E51C4E"/>
    <w:rsid w:val="00E53112"/>
    <w:rsid w:val="00E5515A"/>
    <w:rsid w:val="00E574BD"/>
    <w:rsid w:val="00E6110E"/>
    <w:rsid w:val="00E61870"/>
    <w:rsid w:val="00E669CF"/>
    <w:rsid w:val="00E66D02"/>
    <w:rsid w:val="00E702CB"/>
    <w:rsid w:val="00E72145"/>
    <w:rsid w:val="00E72B64"/>
    <w:rsid w:val="00E7317B"/>
    <w:rsid w:val="00E7327C"/>
    <w:rsid w:val="00E73565"/>
    <w:rsid w:val="00E7386A"/>
    <w:rsid w:val="00E75BE5"/>
    <w:rsid w:val="00E775C1"/>
    <w:rsid w:val="00E811F0"/>
    <w:rsid w:val="00E81AFB"/>
    <w:rsid w:val="00E81E17"/>
    <w:rsid w:val="00E90565"/>
    <w:rsid w:val="00E90F0E"/>
    <w:rsid w:val="00EA3743"/>
    <w:rsid w:val="00EA3E99"/>
    <w:rsid w:val="00EA444E"/>
    <w:rsid w:val="00EB57F5"/>
    <w:rsid w:val="00EB6577"/>
    <w:rsid w:val="00EC1BBA"/>
    <w:rsid w:val="00EC4244"/>
    <w:rsid w:val="00EC6AC4"/>
    <w:rsid w:val="00EC6E26"/>
    <w:rsid w:val="00ED0628"/>
    <w:rsid w:val="00ED08F1"/>
    <w:rsid w:val="00ED156E"/>
    <w:rsid w:val="00ED62FD"/>
    <w:rsid w:val="00ED6499"/>
    <w:rsid w:val="00ED6F28"/>
    <w:rsid w:val="00ED6FBF"/>
    <w:rsid w:val="00ED70F4"/>
    <w:rsid w:val="00EE156D"/>
    <w:rsid w:val="00EE1A9D"/>
    <w:rsid w:val="00EE2BB3"/>
    <w:rsid w:val="00EE4EAA"/>
    <w:rsid w:val="00EE755E"/>
    <w:rsid w:val="00EF0EFD"/>
    <w:rsid w:val="00EF1614"/>
    <w:rsid w:val="00EF50DE"/>
    <w:rsid w:val="00EF6231"/>
    <w:rsid w:val="00EF6FE2"/>
    <w:rsid w:val="00EF7123"/>
    <w:rsid w:val="00F00075"/>
    <w:rsid w:val="00F00475"/>
    <w:rsid w:val="00F005AC"/>
    <w:rsid w:val="00F01CB0"/>
    <w:rsid w:val="00F05174"/>
    <w:rsid w:val="00F06DA0"/>
    <w:rsid w:val="00F06EAA"/>
    <w:rsid w:val="00F07B29"/>
    <w:rsid w:val="00F1616D"/>
    <w:rsid w:val="00F23A1B"/>
    <w:rsid w:val="00F24DAD"/>
    <w:rsid w:val="00F25F9F"/>
    <w:rsid w:val="00F26E25"/>
    <w:rsid w:val="00F2706F"/>
    <w:rsid w:val="00F27BD9"/>
    <w:rsid w:val="00F31DD1"/>
    <w:rsid w:val="00F32A02"/>
    <w:rsid w:val="00F33237"/>
    <w:rsid w:val="00F338E1"/>
    <w:rsid w:val="00F34153"/>
    <w:rsid w:val="00F35771"/>
    <w:rsid w:val="00F36081"/>
    <w:rsid w:val="00F428B0"/>
    <w:rsid w:val="00F46B0C"/>
    <w:rsid w:val="00F525A4"/>
    <w:rsid w:val="00F52AF3"/>
    <w:rsid w:val="00F53922"/>
    <w:rsid w:val="00F572C7"/>
    <w:rsid w:val="00F57A38"/>
    <w:rsid w:val="00F57DE1"/>
    <w:rsid w:val="00F6015C"/>
    <w:rsid w:val="00F64966"/>
    <w:rsid w:val="00F66F5D"/>
    <w:rsid w:val="00F67559"/>
    <w:rsid w:val="00F67B38"/>
    <w:rsid w:val="00F717A3"/>
    <w:rsid w:val="00F727B9"/>
    <w:rsid w:val="00F81631"/>
    <w:rsid w:val="00F852C4"/>
    <w:rsid w:val="00F853ED"/>
    <w:rsid w:val="00F8593E"/>
    <w:rsid w:val="00F861DD"/>
    <w:rsid w:val="00F868B1"/>
    <w:rsid w:val="00F91118"/>
    <w:rsid w:val="00F91AE3"/>
    <w:rsid w:val="00F94856"/>
    <w:rsid w:val="00F950EA"/>
    <w:rsid w:val="00F958D7"/>
    <w:rsid w:val="00F9671F"/>
    <w:rsid w:val="00FA0A78"/>
    <w:rsid w:val="00FA0D4A"/>
    <w:rsid w:val="00FA117B"/>
    <w:rsid w:val="00FA32D2"/>
    <w:rsid w:val="00FB0ABC"/>
    <w:rsid w:val="00FB4082"/>
    <w:rsid w:val="00FB4C9E"/>
    <w:rsid w:val="00FB6FC0"/>
    <w:rsid w:val="00FB7683"/>
    <w:rsid w:val="00FC03B3"/>
    <w:rsid w:val="00FC3A69"/>
    <w:rsid w:val="00FD0756"/>
    <w:rsid w:val="00FD097B"/>
    <w:rsid w:val="00FD3CD6"/>
    <w:rsid w:val="00FD6D2F"/>
    <w:rsid w:val="00FD75AE"/>
    <w:rsid w:val="00FD7FC0"/>
    <w:rsid w:val="00FE0E2E"/>
    <w:rsid w:val="00FE2530"/>
    <w:rsid w:val="00FE3E64"/>
    <w:rsid w:val="00FF1ADA"/>
    <w:rsid w:val="00FF1BBD"/>
    <w:rsid w:val="00FF2481"/>
    <w:rsid w:val="00FF2648"/>
    <w:rsid w:val="00FF2B7C"/>
    <w:rsid w:val="00FF3E63"/>
    <w:rsid w:val="00FF44F0"/>
    <w:rsid w:val="00FF4FF2"/>
    <w:rsid w:val="00FF57C2"/>
    <w:rsid w:val="00FF7FBB"/>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4231"/>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C278D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61A4"/>
    <w:pPr>
      <w:spacing w:after="0" w:line="240" w:lineRule="auto"/>
    </w:pPr>
  </w:style>
  <w:style w:type="character" w:customStyle="1" w:styleId="Heading7Char">
    <w:name w:val="Heading 7 Char"/>
    <w:basedOn w:val="DefaultParagraphFont"/>
    <w:link w:val="Heading7"/>
    <w:uiPriority w:val="9"/>
    <w:semiHidden/>
    <w:rsid w:val="00C278D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600594">
      <w:bodyDiv w:val="1"/>
      <w:marLeft w:val="0"/>
      <w:marRight w:val="0"/>
      <w:marTop w:val="0"/>
      <w:marBottom w:val="0"/>
      <w:divBdr>
        <w:top w:val="none" w:sz="0" w:space="0" w:color="auto"/>
        <w:left w:val="none" w:sz="0" w:space="0" w:color="auto"/>
        <w:bottom w:val="none" w:sz="0" w:space="0" w:color="auto"/>
        <w:right w:val="none" w:sz="0" w:space="0" w:color="auto"/>
      </w:divBdr>
      <w:divsChild>
        <w:div w:id="1965117700">
          <w:marLeft w:val="547"/>
          <w:marRight w:val="0"/>
          <w:marTop w:val="0"/>
          <w:marBottom w:val="0"/>
          <w:divBdr>
            <w:top w:val="none" w:sz="0" w:space="0" w:color="auto"/>
            <w:left w:val="none" w:sz="0" w:space="0" w:color="auto"/>
            <w:bottom w:val="none" w:sz="0" w:space="0" w:color="auto"/>
            <w:right w:val="none" w:sz="0" w:space="0" w:color="auto"/>
          </w:divBdr>
        </w:div>
      </w:divsChild>
    </w:div>
    <w:div w:id="712538131">
      <w:bodyDiv w:val="1"/>
      <w:marLeft w:val="0"/>
      <w:marRight w:val="0"/>
      <w:marTop w:val="0"/>
      <w:marBottom w:val="0"/>
      <w:divBdr>
        <w:top w:val="none" w:sz="0" w:space="0" w:color="auto"/>
        <w:left w:val="none" w:sz="0" w:space="0" w:color="auto"/>
        <w:bottom w:val="none" w:sz="0" w:space="0" w:color="auto"/>
        <w:right w:val="none" w:sz="0" w:space="0" w:color="auto"/>
      </w:divBdr>
      <w:divsChild>
        <w:div w:id="169375441">
          <w:marLeft w:val="1267"/>
          <w:marRight w:val="0"/>
          <w:marTop w:val="120"/>
          <w:marBottom w:val="40"/>
          <w:divBdr>
            <w:top w:val="none" w:sz="0" w:space="0" w:color="auto"/>
            <w:left w:val="none" w:sz="0" w:space="0" w:color="auto"/>
            <w:bottom w:val="none" w:sz="0" w:space="0" w:color="auto"/>
            <w:right w:val="none" w:sz="0" w:space="0" w:color="auto"/>
          </w:divBdr>
        </w:div>
        <w:div w:id="868302887">
          <w:marLeft w:val="1267"/>
          <w:marRight w:val="0"/>
          <w:marTop w:val="120"/>
          <w:marBottom w:val="40"/>
          <w:divBdr>
            <w:top w:val="none" w:sz="0" w:space="0" w:color="auto"/>
            <w:left w:val="none" w:sz="0" w:space="0" w:color="auto"/>
            <w:bottom w:val="none" w:sz="0" w:space="0" w:color="auto"/>
            <w:right w:val="none" w:sz="0" w:space="0" w:color="auto"/>
          </w:divBdr>
        </w:div>
      </w:divsChild>
    </w:div>
    <w:div w:id="1101610455">
      <w:bodyDiv w:val="1"/>
      <w:marLeft w:val="0"/>
      <w:marRight w:val="0"/>
      <w:marTop w:val="0"/>
      <w:marBottom w:val="0"/>
      <w:divBdr>
        <w:top w:val="none" w:sz="0" w:space="0" w:color="auto"/>
        <w:left w:val="none" w:sz="0" w:space="0" w:color="auto"/>
        <w:bottom w:val="none" w:sz="0" w:space="0" w:color="auto"/>
        <w:right w:val="none" w:sz="0" w:space="0" w:color="auto"/>
      </w:divBdr>
    </w:div>
    <w:div w:id="1111586726">
      <w:bodyDiv w:val="1"/>
      <w:marLeft w:val="0"/>
      <w:marRight w:val="0"/>
      <w:marTop w:val="0"/>
      <w:marBottom w:val="0"/>
      <w:divBdr>
        <w:top w:val="none" w:sz="0" w:space="0" w:color="auto"/>
        <w:left w:val="none" w:sz="0" w:space="0" w:color="auto"/>
        <w:bottom w:val="none" w:sz="0" w:space="0" w:color="auto"/>
        <w:right w:val="none" w:sz="0" w:space="0" w:color="auto"/>
      </w:divBdr>
    </w:div>
    <w:div w:id="1182821312">
      <w:bodyDiv w:val="1"/>
      <w:marLeft w:val="0"/>
      <w:marRight w:val="0"/>
      <w:marTop w:val="0"/>
      <w:marBottom w:val="0"/>
      <w:divBdr>
        <w:top w:val="none" w:sz="0" w:space="0" w:color="auto"/>
        <w:left w:val="none" w:sz="0" w:space="0" w:color="auto"/>
        <w:bottom w:val="none" w:sz="0" w:space="0" w:color="auto"/>
        <w:right w:val="none" w:sz="0" w:space="0" w:color="auto"/>
      </w:divBdr>
      <w:divsChild>
        <w:div w:id="2140998085">
          <w:marLeft w:val="720"/>
          <w:marRight w:val="0"/>
          <w:marTop w:val="77"/>
          <w:marBottom w:val="0"/>
          <w:divBdr>
            <w:top w:val="none" w:sz="0" w:space="0" w:color="auto"/>
            <w:left w:val="none" w:sz="0" w:space="0" w:color="auto"/>
            <w:bottom w:val="none" w:sz="0" w:space="0" w:color="auto"/>
            <w:right w:val="none" w:sz="0" w:space="0" w:color="auto"/>
          </w:divBdr>
        </w:div>
        <w:div w:id="611478237">
          <w:marLeft w:val="720"/>
          <w:marRight w:val="0"/>
          <w:marTop w:val="67"/>
          <w:marBottom w:val="0"/>
          <w:divBdr>
            <w:top w:val="none" w:sz="0" w:space="0" w:color="auto"/>
            <w:left w:val="none" w:sz="0" w:space="0" w:color="auto"/>
            <w:bottom w:val="none" w:sz="0" w:space="0" w:color="auto"/>
            <w:right w:val="none" w:sz="0" w:space="0" w:color="auto"/>
          </w:divBdr>
        </w:div>
        <w:div w:id="1309046763">
          <w:marLeft w:val="1267"/>
          <w:marRight w:val="0"/>
          <w:marTop w:val="0"/>
          <w:marBottom w:val="0"/>
          <w:divBdr>
            <w:top w:val="none" w:sz="0" w:space="0" w:color="auto"/>
            <w:left w:val="none" w:sz="0" w:space="0" w:color="auto"/>
            <w:bottom w:val="none" w:sz="0" w:space="0" w:color="auto"/>
            <w:right w:val="none" w:sz="0" w:space="0" w:color="auto"/>
          </w:divBdr>
        </w:div>
        <w:div w:id="1526165693">
          <w:marLeft w:val="1267"/>
          <w:marRight w:val="0"/>
          <w:marTop w:val="0"/>
          <w:marBottom w:val="0"/>
          <w:divBdr>
            <w:top w:val="none" w:sz="0" w:space="0" w:color="auto"/>
            <w:left w:val="none" w:sz="0" w:space="0" w:color="auto"/>
            <w:bottom w:val="none" w:sz="0" w:space="0" w:color="auto"/>
            <w:right w:val="none" w:sz="0" w:space="0" w:color="auto"/>
          </w:divBdr>
        </w:div>
        <w:div w:id="1377971048">
          <w:marLeft w:val="720"/>
          <w:marRight w:val="0"/>
          <w:marTop w:val="67"/>
          <w:marBottom w:val="0"/>
          <w:divBdr>
            <w:top w:val="none" w:sz="0" w:space="0" w:color="auto"/>
            <w:left w:val="none" w:sz="0" w:space="0" w:color="auto"/>
            <w:bottom w:val="none" w:sz="0" w:space="0" w:color="auto"/>
            <w:right w:val="none" w:sz="0" w:space="0" w:color="auto"/>
          </w:divBdr>
        </w:div>
      </w:divsChild>
    </w:div>
    <w:div w:id="1202665210">
      <w:bodyDiv w:val="1"/>
      <w:marLeft w:val="0"/>
      <w:marRight w:val="0"/>
      <w:marTop w:val="0"/>
      <w:marBottom w:val="0"/>
      <w:divBdr>
        <w:top w:val="none" w:sz="0" w:space="0" w:color="auto"/>
        <w:left w:val="none" w:sz="0" w:space="0" w:color="auto"/>
        <w:bottom w:val="none" w:sz="0" w:space="0" w:color="auto"/>
        <w:right w:val="none" w:sz="0" w:space="0" w:color="auto"/>
      </w:divBdr>
      <w:divsChild>
        <w:div w:id="1105031731">
          <w:marLeft w:val="547"/>
          <w:marRight w:val="0"/>
          <w:marTop w:val="0"/>
          <w:marBottom w:val="0"/>
          <w:divBdr>
            <w:top w:val="none" w:sz="0" w:space="0" w:color="auto"/>
            <w:left w:val="none" w:sz="0" w:space="0" w:color="auto"/>
            <w:bottom w:val="none" w:sz="0" w:space="0" w:color="auto"/>
            <w:right w:val="none" w:sz="0" w:space="0" w:color="auto"/>
          </w:divBdr>
        </w:div>
      </w:divsChild>
    </w:div>
    <w:div w:id="12213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004238">
          <w:marLeft w:val="547"/>
          <w:marRight w:val="0"/>
          <w:marTop w:val="96"/>
          <w:marBottom w:val="0"/>
          <w:divBdr>
            <w:top w:val="none" w:sz="0" w:space="0" w:color="auto"/>
            <w:left w:val="none" w:sz="0" w:space="0" w:color="auto"/>
            <w:bottom w:val="none" w:sz="0" w:space="0" w:color="auto"/>
            <w:right w:val="none" w:sz="0" w:space="0" w:color="auto"/>
          </w:divBdr>
        </w:div>
        <w:div w:id="978998694">
          <w:marLeft w:val="1166"/>
          <w:marRight w:val="0"/>
          <w:marTop w:val="86"/>
          <w:marBottom w:val="0"/>
          <w:divBdr>
            <w:top w:val="none" w:sz="0" w:space="0" w:color="auto"/>
            <w:left w:val="none" w:sz="0" w:space="0" w:color="auto"/>
            <w:bottom w:val="none" w:sz="0" w:space="0" w:color="auto"/>
            <w:right w:val="none" w:sz="0" w:space="0" w:color="auto"/>
          </w:divBdr>
        </w:div>
        <w:div w:id="1787508326">
          <w:marLeft w:val="1166"/>
          <w:marRight w:val="0"/>
          <w:marTop w:val="86"/>
          <w:marBottom w:val="0"/>
          <w:divBdr>
            <w:top w:val="none" w:sz="0" w:space="0" w:color="auto"/>
            <w:left w:val="none" w:sz="0" w:space="0" w:color="auto"/>
            <w:bottom w:val="none" w:sz="0" w:space="0" w:color="auto"/>
            <w:right w:val="none" w:sz="0" w:space="0" w:color="auto"/>
          </w:divBdr>
        </w:div>
        <w:div w:id="193202492">
          <w:marLeft w:val="1166"/>
          <w:marRight w:val="0"/>
          <w:marTop w:val="86"/>
          <w:marBottom w:val="0"/>
          <w:divBdr>
            <w:top w:val="none" w:sz="0" w:space="0" w:color="auto"/>
            <w:left w:val="none" w:sz="0" w:space="0" w:color="auto"/>
            <w:bottom w:val="none" w:sz="0" w:space="0" w:color="auto"/>
            <w:right w:val="none" w:sz="0" w:space="0" w:color="auto"/>
          </w:divBdr>
        </w:div>
        <w:div w:id="817234002">
          <w:marLeft w:val="1166"/>
          <w:marRight w:val="0"/>
          <w:marTop w:val="86"/>
          <w:marBottom w:val="0"/>
          <w:divBdr>
            <w:top w:val="none" w:sz="0" w:space="0" w:color="auto"/>
            <w:left w:val="none" w:sz="0" w:space="0" w:color="auto"/>
            <w:bottom w:val="none" w:sz="0" w:space="0" w:color="auto"/>
            <w:right w:val="none" w:sz="0" w:space="0" w:color="auto"/>
          </w:divBdr>
        </w:div>
      </w:divsChild>
    </w:div>
    <w:div w:id="1234312601">
      <w:bodyDiv w:val="1"/>
      <w:marLeft w:val="0"/>
      <w:marRight w:val="0"/>
      <w:marTop w:val="0"/>
      <w:marBottom w:val="0"/>
      <w:divBdr>
        <w:top w:val="none" w:sz="0" w:space="0" w:color="auto"/>
        <w:left w:val="none" w:sz="0" w:space="0" w:color="auto"/>
        <w:bottom w:val="none" w:sz="0" w:space="0" w:color="auto"/>
        <w:right w:val="none" w:sz="0" w:space="0" w:color="auto"/>
      </w:divBdr>
      <w:divsChild>
        <w:div w:id="1213075582">
          <w:marLeft w:val="547"/>
          <w:marRight w:val="0"/>
          <w:marTop w:val="96"/>
          <w:marBottom w:val="0"/>
          <w:divBdr>
            <w:top w:val="none" w:sz="0" w:space="0" w:color="auto"/>
            <w:left w:val="none" w:sz="0" w:space="0" w:color="auto"/>
            <w:bottom w:val="none" w:sz="0" w:space="0" w:color="auto"/>
            <w:right w:val="none" w:sz="0" w:space="0" w:color="auto"/>
          </w:divBdr>
        </w:div>
      </w:divsChild>
    </w:div>
    <w:div w:id="1421677642">
      <w:bodyDiv w:val="1"/>
      <w:marLeft w:val="0"/>
      <w:marRight w:val="0"/>
      <w:marTop w:val="0"/>
      <w:marBottom w:val="0"/>
      <w:divBdr>
        <w:top w:val="none" w:sz="0" w:space="0" w:color="auto"/>
        <w:left w:val="none" w:sz="0" w:space="0" w:color="auto"/>
        <w:bottom w:val="none" w:sz="0" w:space="0" w:color="auto"/>
        <w:right w:val="none" w:sz="0" w:space="0" w:color="auto"/>
      </w:divBdr>
      <w:divsChild>
        <w:div w:id="1397629935">
          <w:marLeft w:val="720"/>
          <w:marRight w:val="0"/>
          <w:marTop w:val="0"/>
          <w:marBottom w:val="240"/>
          <w:divBdr>
            <w:top w:val="none" w:sz="0" w:space="0" w:color="auto"/>
            <w:left w:val="none" w:sz="0" w:space="0" w:color="auto"/>
            <w:bottom w:val="none" w:sz="0" w:space="0" w:color="auto"/>
            <w:right w:val="none" w:sz="0" w:space="0" w:color="auto"/>
          </w:divBdr>
        </w:div>
        <w:div w:id="1251698630">
          <w:marLeft w:val="720"/>
          <w:marRight w:val="0"/>
          <w:marTop w:val="0"/>
          <w:marBottom w:val="0"/>
          <w:divBdr>
            <w:top w:val="none" w:sz="0" w:space="0" w:color="auto"/>
            <w:left w:val="none" w:sz="0" w:space="0" w:color="auto"/>
            <w:bottom w:val="none" w:sz="0" w:space="0" w:color="auto"/>
            <w:right w:val="none" w:sz="0" w:space="0" w:color="auto"/>
          </w:divBdr>
        </w:div>
        <w:div w:id="260723718">
          <w:marLeft w:val="1267"/>
          <w:marRight w:val="0"/>
          <w:marTop w:val="0"/>
          <w:marBottom w:val="0"/>
          <w:divBdr>
            <w:top w:val="none" w:sz="0" w:space="0" w:color="auto"/>
            <w:left w:val="none" w:sz="0" w:space="0" w:color="auto"/>
            <w:bottom w:val="none" w:sz="0" w:space="0" w:color="auto"/>
            <w:right w:val="none" w:sz="0" w:space="0" w:color="auto"/>
          </w:divBdr>
        </w:div>
        <w:div w:id="1526090372">
          <w:marLeft w:val="1267"/>
          <w:marRight w:val="0"/>
          <w:marTop w:val="0"/>
          <w:marBottom w:val="0"/>
          <w:divBdr>
            <w:top w:val="none" w:sz="0" w:space="0" w:color="auto"/>
            <w:left w:val="none" w:sz="0" w:space="0" w:color="auto"/>
            <w:bottom w:val="none" w:sz="0" w:space="0" w:color="auto"/>
            <w:right w:val="none" w:sz="0" w:space="0" w:color="auto"/>
          </w:divBdr>
        </w:div>
      </w:divsChild>
    </w:div>
    <w:div w:id="1453937626">
      <w:bodyDiv w:val="1"/>
      <w:marLeft w:val="0"/>
      <w:marRight w:val="0"/>
      <w:marTop w:val="0"/>
      <w:marBottom w:val="0"/>
      <w:divBdr>
        <w:top w:val="none" w:sz="0" w:space="0" w:color="auto"/>
        <w:left w:val="none" w:sz="0" w:space="0" w:color="auto"/>
        <w:bottom w:val="none" w:sz="0" w:space="0" w:color="auto"/>
        <w:right w:val="none" w:sz="0" w:space="0" w:color="auto"/>
      </w:divBdr>
      <w:divsChild>
        <w:div w:id="1063526791">
          <w:marLeft w:val="720"/>
          <w:marRight w:val="0"/>
          <w:marTop w:val="62"/>
          <w:marBottom w:val="240"/>
          <w:divBdr>
            <w:top w:val="none" w:sz="0" w:space="0" w:color="auto"/>
            <w:left w:val="none" w:sz="0" w:space="0" w:color="auto"/>
            <w:bottom w:val="none" w:sz="0" w:space="0" w:color="auto"/>
            <w:right w:val="none" w:sz="0" w:space="0" w:color="auto"/>
          </w:divBdr>
        </w:div>
      </w:divsChild>
    </w:div>
    <w:div w:id="1559828372">
      <w:bodyDiv w:val="1"/>
      <w:marLeft w:val="0"/>
      <w:marRight w:val="0"/>
      <w:marTop w:val="0"/>
      <w:marBottom w:val="0"/>
      <w:divBdr>
        <w:top w:val="none" w:sz="0" w:space="0" w:color="auto"/>
        <w:left w:val="none" w:sz="0" w:space="0" w:color="auto"/>
        <w:bottom w:val="none" w:sz="0" w:space="0" w:color="auto"/>
        <w:right w:val="none" w:sz="0" w:space="0" w:color="auto"/>
      </w:divBdr>
      <w:divsChild>
        <w:div w:id="1385104118">
          <w:marLeft w:val="1267"/>
          <w:marRight w:val="0"/>
          <w:marTop w:val="0"/>
          <w:marBottom w:val="0"/>
          <w:divBdr>
            <w:top w:val="none" w:sz="0" w:space="0" w:color="auto"/>
            <w:left w:val="none" w:sz="0" w:space="0" w:color="auto"/>
            <w:bottom w:val="none" w:sz="0" w:space="0" w:color="auto"/>
            <w:right w:val="none" w:sz="0" w:space="0" w:color="auto"/>
          </w:divBdr>
        </w:div>
        <w:div w:id="341589934">
          <w:marLeft w:val="1267"/>
          <w:marRight w:val="0"/>
          <w:marTop w:val="0"/>
          <w:marBottom w:val="0"/>
          <w:divBdr>
            <w:top w:val="none" w:sz="0" w:space="0" w:color="auto"/>
            <w:left w:val="none" w:sz="0" w:space="0" w:color="auto"/>
            <w:bottom w:val="none" w:sz="0" w:space="0" w:color="auto"/>
            <w:right w:val="none" w:sz="0" w:space="0" w:color="auto"/>
          </w:divBdr>
        </w:div>
        <w:div w:id="444466522">
          <w:marLeft w:val="1267"/>
          <w:marRight w:val="0"/>
          <w:marTop w:val="0"/>
          <w:marBottom w:val="0"/>
          <w:divBdr>
            <w:top w:val="none" w:sz="0" w:space="0" w:color="auto"/>
            <w:left w:val="none" w:sz="0" w:space="0" w:color="auto"/>
            <w:bottom w:val="none" w:sz="0" w:space="0" w:color="auto"/>
            <w:right w:val="none" w:sz="0" w:space="0" w:color="auto"/>
          </w:divBdr>
        </w:div>
        <w:div w:id="195535610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ECE820FC14224ABD0DE5CB38CADB13" ma:contentTypeVersion="12" ma:contentTypeDescription="Create a new document." ma:contentTypeScope="" ma:versionID="7d0f370b015549fa0167df3558c2a846">
  <xsd:schema xmlns:xsd="http://www.w3.org/2001/XMLSchema" xmlns:xs="http://www.w3.org/2001/XMLSchema" xmlns:p="http://schemas.microsoft.com/office/2006/metadata/properties" xmlns:ns3="8fe338c1-83f6-4c27-9b8a-5077e59a1803" xmlns:ns4="5f24be8f-d625-469c-a276-84e7709e8e2b" targetNamespace="http://schemas.microsoft.com/office/2006/metadata/properties" ma:root="true" ma:fieldsID="27512633a1054ef34b0231082301b6fb" ns3:_="" ns4:_="">
    <xsd:import namespace="8fe338c1-83f6-4c27-9b8a-5077e59a1803"/>
    <xsd:import namespace="5f24be8f-d625-469c-a276-84e7709e8e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338c1-83f6-4c27-9b8a-5077e59a1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4be8f-d625-469c-a276-84e7709e8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09043-76CF-4140-96D8-9EEF305F89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385574-4D26-4E96-93BF-D57C3D1F7C0A}">
  <ds:schemaRefs>
    <ds:schemaRef ds:uri="http://schemas.openxmlformats.org/officeDocument/2006/bibliography"/>
  </ds:schemaRefs>
</ds:datastoreItem>
</file>

<file path=customXml/itemProps3.xml><?xml version="1.0" encoding="utf-8"?>
<ds:datastoreItem xmlns:ds="http://schemas.openxmlformats.org/officeDocument/2006/customXml" ds:itemID="{7BDEEF1F-3D7C-41C2-A276-B0EE062A9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338c1-83f6-4c27-9b8a-5077e59a1803"/>
    <ds:schemaRef ds:uri="5f24be8f-d625-469c-a276-84e7709e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83198-91AD-4B33-AB4C-A4373AE3A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6114</Words>
  <Characters>34854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NMontisi</dc:creator>
  <cp:lastModifiedBy>Charmaine Leso</cp:lastModifiedBy>
  <cp:revision>2</cp:revision>
  <cp:lastPrinted>2021-03-16T09:58:00Z</cp:lastPrinted>
  <dcterms:created xsi:type="dcterms:W3CDTF">2022-03-22T12:21:00Z</dcterms:created>
  <dcterms:modified xsi:type="dcterms:W3CDTF">2022-03-22T12:21:00Z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0x01010060ECE820FC14224ABD0DE5CB38CADB13</vt:lpwstr>
  </property>
</Properties>
</file>