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9BAFA" w14:textId="525B7DF7" w:rsidR="00374995" w:rsidRDefault="00374995" w:rsidP="00374995">
      <w:pPr>
        <w:jc w:val="center"/>
        <w:rPr>
          <w:rFonts w:ascii="Arial Narrow" w:hAnsi="Arial Narrow"/>
          <w:b/>
          <w:bCs/>
        </w:rPr>
      </w:pPr>
    </w:p>
    <w:p w14:paraId="1AFC4479" w14:textId="5ADBA455" w:rsidR="00B947FD" w:rsidRDefault="00B947FD" w:rsidP="00374995">
      <w:pPr>
        <w:jc w:val="center"/>
        <w:rPr>
          <w:rFonts w:ascii="Arial Narrow" w:hAnsi="Arial Narrow"/>
          <w:b/>
          <w:bCs/>
        </w:rPr>
      </w:pPr>
    </w:p>
    <w:p w14:paraId="373C2A92" w14:textId="1A39E6C7" w:rsidR="00B947FD" w:rsidRDefault="00B947FD" w:rsidP="00374995">
      <w:pPr>
        <w:jc w:val="center"/>
        <w:rPr>
          <w:rFonts w:ascii="Arial Narrow" w:hAnsi="Arial Narrow"/>
          <w:b/>
          <w:bCs/>
        </w:rPr>
      </w:pPr>
    </w:p>
    <w:p w14:paraId="3A571B90" w14:textId="3AC930CA" w:rsidR="00B947FD" w:rsidRDefault="00B947FD" w:rsidP="00374995">
      <w:pPr>
        <w:jc w:val="center"/>
        <w:rPr>
          <w:rFonts w:ascii="Arial Narrow" w:hAnsi="Arial Narrow"/>
          <w:b/>
          <w:bCs/>
        </w:rPr>
      </w:pPr>
    </w:p>
    <w:p w14:paraId="5361882D" w14:textId="5FB21B89" w:rsidR="00B947FD" w:rsidRDefault="00B947FD" w:rsidP="00374995">
      <w:pPr>
        <w:jc w:val="center"/>
        <w:rPr>
          <w:rFonts w:ascii="Arial Narrow" w:hAnsi="Arial Narrow"/>
          <w:b/>
          <w:bCs/>
        </w:rPr>
      </w:pPr>
    </w:p>
    <w:p w14:paraId="170C1376" w14:textId="6FB00B2D" w:rsidR="00B947FD" w:rsidRDefault="00B947FD" w:rsidP="00B947FD">
      <w:pPr>
        <w:rPr>
          <w:rFonts w:ascii="Arial" w:hAnsi="Arial"/>
          <w:sz w:val="20"/>
        </w:rPr>
      </w:pPr>
      <w:r>
        <w:rPr>
          <w:rFonts w:ascii="Arial" w:hAnsi="Arial"/>
          <w:sz w:val="20"/>
        </w:rPr>
        <w:t>No.218 - 2021: Third Session, Sixth Legislature</w:t>
      </w:r>
    </w:p>
    <w:p w14:paraId="28274F54" w14:textId="18F6939A" w:rsidR="00B947FD" w:rsidRPr="00B947FD" w:rsidRDefault="00B947FD" w:rsidP="00B947FD">
      <w:pPr>
        <w:jc w:val="center"/>
      </w:pPr>
      <w:r w:rsidRPr="00B947FD">
        <w:rPr>
          <w:b/>
        </w:rPr>
        <w:t>GAUTENG PROVINCIAL LEGISLATURE</w:t>
      </w:r>
    </w:p>
    <w:p w14:paraId="36423614" w14:textId="54569748" w:rsidR="00B947FD" w:rsidRPr="00B947FD" w:rsidRDefault="00B947FD" w:rsidP="00B947FD">
      <w:pPr>
        <w:jc w:val="center"/>
        <w:rPr>
          <w:b/>
          <w:spacing w:val="-20"/>
        </w:rPr>
      </w:pPr>
      <w:r w:rsidRPr="00B947FD">
        <w:rPr>
          <w:b/>
          <w:spacing w:val="-20"/>
        </w:rPr>
        <w:t xml:space="preserve">======================== </w:t>
      </w:r>
    </w:p>
    <w:p w14:paraId="25216712" w14:textId="77777777" w:rsidR="00B947FD" w:rsidRPr="00B947FD" w:rsidRDefault="00B947FD" w:rsidP="00B947FD">
      <w:pPr>
        <w:jc w:val="center"/>
        <w:rPr>
          <w:b/>
        </w:rPr>
      </w:pPr>
      <w:r w:rsidRPr="00B947FD">
        <w:rPr>
          <w:b/>
        </w:rPr>
        <w:t>ANNOUNCEMENTS,</w:t>
      </w:r>
    </w:p>
    <w:p w14:paraId="0D7BF429" w14:textId="77777777" w:rsidR="00B947FD" w:rsidRPr="00B947FD" w:rsidRDefault="00B947FD" w:rsidP="00B947FD">
      <w:pPr>
        <w:jc w:val="center"/>
        <w:rPr>
          <w:b/>
        </w:rPr>
      </w:pPr>
      <w:r w:rsidRPr="00B947FD">
        <w:rPr>
          <w:b/>
        </w:rPr>
        <w:t>TABLINGS AND</w:t>
      </w:r>
    </w:p>
    <w:p w14:paraId="67527B78" w14:textId="77777777" w:rsidR="00B947FD" w:rsidRDefault="00B947FD" w:rsidP="00B947FD">
      <w:pPr>
        <w:jc w:val="center"/>
        <w:rPr>
          <w:b/>
          <w:sz w:val="56"/>
        </w:rPr>
      </w:pPr>
      <w:r w:rsidRPr="00B947FD">
        <w:rPr>
          <w:b/>
        </w:rPr>
        <w:t>COMMITTEE REPORTS</w:t>
      </w:r>
    </w:p>
    <w:p w14:paraId="62579BBC" w14:textId="77777777" w:rsidR="00B947FD" w:rsidRDefault="00B947FD" w:rsidP="00B947FD">
      <w:pPr>
        <w:jc w:val="center"/>
        <w:rPr>
          <w:b/>
          <w:spacing w:val="-20"/>
        </w:rPr>
      </w:pPr>
    </w:p>
    <w:p w14:paraId="1AAD1F06" w14:textId="48DA09A0" w:rsidR="00B947FD" w:rsidRPr="00B947FD" w:rsidRDefault="00B947FD" w:rsidP="00B947FD">
      <w:pPr>
        <w:jc w:val="center"/>
        <w:rPr>
          <w:b/>
          <w:spacing w:val="-20"/>
        </w:rPr>
      </w:pPr>
      <w:r>
        <w:rPr>
          <w:b/>
          <w:spacing w:val="-20"/>
        </w:rPr>
        <w:t>========================</w:t>
      </w:r>
    </w:p>
    <w:p w14:paraId="54505BD2" w14:textId="54FEAA59" w:rsidR="00B947FD" w:rsidRDefault="00B947FD" w:rsidP="00B947FD">
      <w:pPr>
        <w:jc w:val="center"/>
        <w:rPr>
          <w:rFonts w:ascii="Arial" w:hAnsi="Arial"/>
          <w:sz w:val="20"/>
        </w:rPr>
      </w:pPr>
      <w:r>
        <w:rPr>
          <w:rFonts w:ascii="Arial" w:hAnsi="Arial"/>
          <w:sz w:val="20"/>
        </w:rPr>
        <w:t>Tuesday, 15 June 202</w:t>
      </w:r>
      <w:r>
        <w:rPr>
          <w:rFonts w:ascii="Arial" w:hAnsi="Arial"/>
          <w:sz w:val="20"/>
        </w:rPr>
        <w:t>1</w:t>
      </w:r>
    </w:p>
    <w:p w14:paraId="29DF56DD" w14:textId="77777777" w:rsidR="00B947FD" w:rsidRPr="00B947FD" w:rsidRDefault="00B947FD" w:rsidP="00B947FD">
      <w:pPr>
        <w:pStyle w:val="Heading1"/>
        <w:tabs>
          <w:tab w:val="center" w:pos="4489"/>
        </w:tabs>
        <w:rPr>
          <w:rFonts w:cs="Arial"/>
          <w:color w:val="auto"/>
          <w:sz w:val="22"/>
          <w:szCs w:val="24"/>
        </w:rPr>
      </w:pPr>
      <w:r w:rsidRPr="00365ED3">
        <w:rPr>
          <w:rFonts w:cs="Arial"/>
          <w:szCs w:val="24"/>
        </w:rPr>
        <w:t> </w:t>
      </w:r>
      <w:r w:rsidRPr="00B947FD">
        <w:rPr>
          <w:rFonts w:cs="Arial"/>
          <w:color w:val="auto"/>
          <w:sz w:val="22"/>
          <w:szCs w:val="24"/>
        </w:rPr>
        <w:t>ANNOUNCEMENTS</w:t>
      </w:r>
    </w:p>
    <w:p w14:paraId="01C7FD78" w14:textId="14D1F05C" w:rsidR="00B947FD" w:rsidRPr="00B947FD" w:rsidRDefault="00B947FD" w:rsidP="00B947FD">
      <w:pPr>
        <w:ind w:left="720"/>
        <w:rPr>
          <w:rFonts w:ascii="Arial" w:hAnsi="Arial" w:cs="Arial"/>
          <w:bCs/>
          <w:sz w:val="20"/>
          <w:szCs w:val="20"/>
        </w:rPr>
      </w:pPr>
      <w:r w:rsidRPr="00B947FD">
        <w:rPr>
          <w:rFonts w:ascii="Arial" w:hAnsi="Arial" w:cs="Arial"/>
          <w:bCs/>
          <w:sz w:val="20"/>
          <w:szCs w:val="20"/>
        </w:rPr>
        <w:t>none</w:t>
      </w:r>
    </w:p>
    <w:p w14:paraId="7053A016" w14:textId="77777777" w:rsidR="00B947FD" w:rsidRPr="00B947FD" w:rsidRDefault="00B947FD" w:rsidP="00B947FD">
      <w:pPr>
        <w:pStyle w:val="Heading1"/>
        <w:tabs>
          <w:tab w:val="center" w:pos="4489"/>
        </w:tabs>
        <w:rPr>
          <w:rFonts w:cs="Arial"/>
          <w:color w:val="auto"/>
          <w:sz w:val="22"/>
        </w:rPr>
      </w:pPr>
      <w:r w:rsidRPr="00B947FD">
        <w:rPr>
          <w:color w:val="auto"/>
          <w:sz w:val="22"/>
        </w:rPr>
        <w:t>TABLINGS</w:t>
      </w:r>
      <w:r w:rsidRPr="00B947FD">
        <w:rPr>
          <w:rFonts w:cs="Arial"/>
          <w:color w:val="auto"/>
          <w:sz w:val="22"/>
        </w:rPr>
        <w:tab/>
      </w:r>
    </w:p>
    <w:p w14:paraId="53314E60" w14:textId="77777777" w:rsidR="00B947FD" w:rsidRPr="00B947FD" w:rsidRDefault="00B947FD" w:rsidP="00B947FD">
      <w:pPr>
        <w:tabs>
          <w:tab w:val="left" w:pos="810"/>
          <w:tab w:val="left" w:pos="851"/>
          <w:tab w:val="left" w:pos="2127"/>
          <w:tab w:val="left" w:pos="2552"/>
        </w:tabs>
        <w:ind w:left="709" w:hanging="709"/>
        <w:outlineLvl w:val="0"/>
        <w:rPr>
          <w:rFonts w:ascii="Arial" w:hAnsi="Arial" w:cs="Arial"/>
          <w:bCs/>
          <w:sz w:val="20"/>
        </w:rPr>
      </w:pPr>
      <w:r w:rsidRPr="00B947FD">
        <w:rPr>
          <w:rFonts w:ascii="Arial" w:hAnsi="Arial" w:cs="Arial"/>
          <w:bCs/>
          <w:sz w:val="20"/>
          <w:szCs w:val="20"/>
        </w:rPr>
        <w:tab/>
        <w:t>none</w:t>
      </w:r>
    </w:p>
    <w:p w14:paraId="35ADB44F" w14:textId="77777777" w:rsidR="00B947FD" w:rsidRPr="00B947FD" w:rsidRDefault="00B947FD" w:rsidP="00B947FD">
      <w:pPr>
        <w:pStyle w:val="Heading7"/>
        <w:widowControl w:val="0"/>
        <w:rPr>
          <w:rFonts w:ascii="Arial" w:hAnsi="Arial" w:cs="Arial"/>
          <w:b/>
          <w:bCs/>
          <w:snapToGrid w:val="0"/>
          <w:color w:val="auto"/>
        </w:rPr>
      </w:pPr>
      <w:r w:rsidRPr="00B947FD">
        <w:rPr>
          <w:rFonts w:ascii="Arial" w:hAnsi="Arial" w:cs="Arial"/>
          <w:b/>
          <w:bCs/>
          <w:snapToGrid w:val="0"/>
          <w:color w:val="auto"/>
        </w:rPr>
        <w:t>COMMITTEE REPORTS</w:t>
      </w:r>
    </w:p>
    <w:p w14:paraId="481F80FB" w14:textId="4FA9A533" w:rsidR="00B947FD" w:rsidRPr="00B947FD" w:rsidRDefault="00B947FD" w:rsidP="00B947FD">
      <w:pPr>
        <w:ind w:left="720" w:hanging="720"/>
        <w:rPr>
          <w:rFonts w:ascii="Arial" w:hAnsi="Arial" w:cs="Arial"/>
          <w:sz w:val="20"/>
          <w:szCs w:val="20"/>
        </w:rPr>
      </w:pPr>
      <w:r>
        <w:rPr>
          <w:rFonts w:ascii="Arial" w:hAnsi="Arial" w:cs="Arial"/>
          <w:b/>
          <w:bCs/>
          <w:sz w:val="20"/>
          <w:szCs w:val="20"/>
        </w:rPr>
        <w:t>1.</w:t>
      </w:r>
      <w:r>
        <w:rPr>
          <w:rFonts w:ascii="Arial" w:hAnsi="Arial" w:cs="Arial"/>
          <w:b/>
          <w:bCs/>
          <w:sz w:val="20"/>
          <w:szCs w:val="20"/>
        </w:rPr>
        <w:tab/>
      </w:r>
      <w:r w:rsidRPr="00D361A6">
        <w:rPr>
          <w:rFonts w:ascii="Arial" w:hAnsi="Arial" w:cs="Arial"/>
          <w:b/>
          <w:bCs/>
          <w:sz w:val="20"/>
          <w:szCs w:val="20"/>
        </w:rPr>
        <w:t>The Chairperson</w:t>
      </w:r>
      <w:r>
        <w:rPr>
          <w:rFonts w:ascii="Arial" w:hAnsi="Arial" w:cs="Arial"/>
          <w:b/>
          <w:bCs/>
          <w:sz w:val="20"/>
          <w:szCs w:val="20"/>
        </w:rPr>
        <w:t xml:space="preserve"> of the Economic Development, Environment, Agriculture and Rural Development Portfolio Committee,</w:t>
      </w:r>
      <w:r w:rsidRPr="00D361A6">
        <w:rPr>
          <w:rFonts w:ascii="Arial" w:hAnsi="Arial" w:cs="Arial"/>
          <w:b/>
          <w:bCs/>
          <w:sz w:val="20"/>
          <w:szCs w:val="20"/>
        </w:rPr>
        <w:t xml:space="preserve"> </w:t>
      </w:r>
      <w:r>
        <w:rPr>
          <w:rFonts w:ascii="Arial" w:hAnsi="Arial" w:cs="Arial"/>
          <w:b/>
          <w:bCs/>
          <w:sz w:val="20"/>
          <w:szCs w:val="20"/>
        </w:rPr>
        <w:t>Hon</w:t>
      </w:r>
      <w:r w:rsidRPr="00D361A6">
        <w:rPr>
          <w:rFonts w:ascii="Arial" w:hAnsi="Arial" w:cs="Arial"/>
          <w:b/>
          <w:bCs/>
          <w:sz w:val="20"/>
          <w:szCs w:val="20"/>
        </w:rPr>
        <w:t xml:space="preserve">. </w:t>
      </w:r>
      <w:r>
        <w:rPr>
          <w:rFonts w:ascii="Arial" w:hAnsi="Arial" w:cs="Arial"/>
          <w:b/>
          <w:bCs/>
          <w:sz w:val="20"/>
          <w:szCs w:val="20"/>
        </w:rPr>
        <w:t xml:space="preserve">L J </w:t>
      </w:r>
      <w:proofErr w:type="spellStart"/>
      <w:r>
        <w:rPr>
          <w:rFonts w:ascii="Arial" w:hAnsi="Arial" w:cs="Arial"/>
          <w:b/>
          <w:bCs/>
          <w:sz w:val="20"/>
          <w:szCs w:val="20"/>
        </w:rPr>
        <w:t>Lasindwa</w:t>
      </w:r>
      <w:proofErr w:type="spellEnd"/>
      <w:r>
        <w:rPr>
          <w:rFonts w:ascii="Arial" w:hAnsi="Arial" w:cs="Arial"/>
          <w:b/>
          <w:bCs/>
          <w:sz w:val="20"/>
          <w:szCs w:val="20"/>
        </w:rPr>
        <w:t>,</w:t>
      </w:r>
      <w:r w:rsidRPr="00D361A6">
        <w:rPr>
          <w:rFonts w:ascii="Arial" w:hAnsi="Arial" w:cs="Arial"/>
          <w:b/>
          <w:bCs/>
          <w:sz w:val="20"/>
          <w:szCs w:val="20"/>
        </w:rPr>
        <w:t xml:space="preserve"> </w:t>
      </w:r>
      <w:r w:rsidRPr="00D941ED">
        <w:rPr>
          <w:rFonts w:ascii="Arial" w:hAnsi="Arial" w:cs="Arial"/>
          <w:b/>
          <w:bCs/>
          <w:sz w:val="20"/>
          <w:szCs w:val="20"/>
        </w:rPr>
        <w:t>table</w:t>
      </w:r>
      <w:r>
        <w:rPr>
          <w:rFonts w:ascii="Arial" w:hAnsi="Arial" w:cs="Arial"/>
          <w:b/>
          <w:bCs/>
          <w:sz w:val="20"/>
          <w:szCs w:val="20"/>
        </w:rPr>
        <w:t>d</w:t>
      </w:r>
      <w:r w:rsidRPr="00D941ED">
        <w:rPr>
          <w:rFonts w:ascii="Arial" w:hAnsi="Arial" w:cs="Arial"/>
          <w:b/>
          <w:bCs/>
          <w:sz w:val="20"/>
          <w:szCs w:val="20"/>
        </w:rPr>
        <w:t xml:space="preserve"> the Committee</w:t>
      </w:r>
      <w:r>
        <w:rPr>
          <w:rFonts w:ascii="Arial" w:hAnsi="Arial" w:cs="Arial"/>
          <w:b/>
          <w:bCs/>
          <w:sz w:val="20"/>
          <w:szCs w:val="20"/>
        </w:rPr>
        <w:t>’s</w:t>
      </w:r>
      <w:r w:rsidRPr="00D941ED">
        <w:rPr>
          <w:rFonts w:ascii="Arial" w:hAnsi="Arial" w:cs="Arial"/>
          <w:b/>
          <w:bCs/>
          <w:sz w:val="20"/>
          <w:szCs w:val="20"/>
        </w:rPr>
        <w:t xml:space="preserve"> </w:t>
      </w:r>
      <w:r>
        <w:rPr>
          <w:rFonts w:ascii="Arial" w:hAnsi="Arial" w:cs="Arial"/>
          <w:b/>
          <w:bCs/>
          <w:sz w:val="20"/>
          <w:szCs w:val="20"/>
        </w:rPr>
        <w:t>Oversight</w:t>
      </w:r>
      <w:r w:rsidRPr="00F35FE4">
        <w:rPr>
          <w:rFonts w:ascii="Arial" w:hAnsi="Arial" w:cs="Arial"/>
          <w:b/>
          <w:bCs/>
          <w:sz w:val="20"/>
          <w:szCs w:val="20"/>
        </w:rPr>
        <w:t xml:space="preserve"> Report on</w:t>
      </w:r>
      <w:r w:rsidRPr="00750E82">
        <w:rPr>
          <w:rFonts w:ascii="Arial" w:hAnsi="Arial" w:cs="Arial"/>
          <w:b/>
          <w:bCs/>
          <w:sz w:val="20"/>
          <w:szCs w:val="20"/>
        </w:rPr>
        <w:t xml:space="preserve"> </w:t>
      </w:r>
      <w:r>
        <w:rPr>
          <w:rFonts w:ascii="Arial" w:hAnsi="Arial" w:cs="Arial"/>
          <w:b/>
          <w:bCs/>
          <w:sz w:val="20"/>
          <w:szCs w:val="20"/>
        </w:rPr>
        <w:t>the Fourth Quarterly Performance Report of the Department of Agriculture and Rural Development for the 2020/21 financial year</w:t>
      </w:r>
      <w:r w:rsidRPr="00750E82">
        <w:rPr>
          <w:rFonts w:ascii="Arial" w:hAnsi="Arial" w:cs="Arial"/>
          <w:b/>
          <w:bCs/>
          <w:sz w:val="20"/>
          <w:szCs w:val="20"/>
        </w:rPr>
        <w:t>, as follows:</w:t>
      </w:r>
    </w:p>
    <w:p w14:paraId="5B6B1CCF" w14:textId="77777777" w:rsidR="00B947FD" w:rsidRPr="00D74068" w:rsidRDefault="00B947FD" w:rsidP="00374995">
      <w:pPr>
        <w:jc w:val="center"/>
        <w:rPr>
          <w:rFonts w:ascii="Arial Narrow" w:hAnsi="Arial Narrow"/>
          <w:b/>
          <w:bCs/>
        </w:rPr>
      </w:pPr>
    </w:p>
    <w:p w14:paraId="09D6E955" w14:textId="2A658E12" w:rsidR="00374995" w:rsidRPr="00D74068" w:rsidRDefault="00374995" w:rsidP="00374995">
      <w:pPr>
        <w:jc w:val="center"/>
        <w:rPr>
          <w:rFonts w:ascii="Arial Narrow" w:hAnsi="Arial Narrow"/>
          <w:b/>
          <w:bCs/>
        </w:rPr>
      </w:pPr>
    </w:p>
    <w:p w14:paraId="150823CE" w14:textId="77777777" w:rsidR="0061614E" w:rsidRPr="00D74068" w:rsidRDefault="0061614E" w:rsidP="00374995">
      <w:pPr>
        <w:jc w:val="center"/>
        <w:rPr>
          <w:rFonts w:ascii="Arial Narrow" w:hAnsi="Arial Narrow"/>
          <w:b/>
          <w:bCs/>
        </w:rPr>
      </w:pPr>
    </w:p>
    <w:p w14:paraId="4B4692F2" w14:textId="228F3782" w:rsidR="00ED156E" w:rsidRPr="00D74068" w:rsidRDefault="004E2C21" w:rsidP="00AF0E97">
      <w:pPr>
        <w:jc w:val="center"/>
        <w:rPr>
          <w:rFonts w:ascii="Arial Narrow" w:hAnsi="Arial Narrow"/>
          <w:b/>
          <w:bCs/>
          <w:sz w:val="32"/>
          <w:szCs w:val="32"/>
        </w:rPr>
      </w:pPr>
      <w:r w:rsidRPr="00D74068">
        <w:rPr>
          <w:rFonts w:ascii="Arial Narrow" w:hAnsi="Arial Narrow"/>
          <w:b/>
          <w:bCs/>
          <w:sz w:val="32"/>
          <w:szCs w:val="32"/>
        </w:rPr>
        <w:t>COMMITTEES QUARTER OVERSIGHT REPORT</w:t>
      </w:r>
      <w:r w:rsidR="006F5174" w:rsidRPr="00D74068">
        <w:rPr>
          <w:rFonts w:ascii="Arial Narrow" w:hAnsi="Arial Narrow"/>
          <w:b/>
          <w:bCs/>
          <w:sz w:val="32"/>
          <w:szCs w:val="32"/>
        </w:rPr>
        <w:t xml:space="preserve"> ON </w:t>
      </w:r>
      <w:r w:rsidR="00D74068" w:rsidRPr="00D74068">
        <w:rPr>
          <w:rFonts w:ascii="Arial Narrow" w:hAnsi="Arial Narrow"/>
          <w:b/>
          <w:bCs/>
          <w:sz w:val="32"/>
          <w:szCs w:val="32"/>
        </w:rPr>
        <w:t>DEPARTMENT / ENTITY</w:t>
      </w:r>
      <w:r w:rsidR="001F644C" w:rsidRPr="00D74068">
        <w:rPr>
          <w:rFonts w:ascii="Arial Narrow" w:hAnsi="Arial Narrow"/>
          <w:b/>
          <w:bCs/>
          <w:sz w:val="32"/>
          <w:szCs w:val="32"/>
        </w:rPr>
        <w:t xml:space="preserve"> </w:t>
      </w:r>
      <w:r w:rsidR="006F5174" w:rsidRPr="00D74068">
        <w:rPr>
          <w:rFonts w:ascii="Arial Narrow" w:hAnsi="Arial Narrow"/>
          <w:b/>
          <w:bCs/>
          <w:sz w:val="32"/>
          <w:szCs w:val="32"/>
        </w:rPr>
        <w:t>PERFORMANCE</w:t>
      </w:r>
    </w:p>
    <w:p w14:paraId="6D803995" w14:textId="77777777" w:rsidR="00ED156E" w:rsidRPr="00D74068" w:rsidRDefault="00ED156E" w:rsidP="00AF0E97">
      <w:pPr>
        <w:jc w:val="center"/>
        <w:rPr>
          <w:rFonts w:ascii="Arial Narrow" w:hAnsi="Arial Narrow"/>
          <w:b/>
          <w:bCs/>
          <w:sz w:val="32"/>
          <w:szCs w:val="32"/>
        </w:rPr>
      </w:pPr>
    </w:p>
    <w:p w14:paraId="6B2E0A01" w14:textId="0AFCF213" w:rsidR="00EF7123" w:rsidRPr="00615AF4" w:rsidRDefault="00DD3871" w:rsidP="00AF0E97">
      <w:pPr>
        <w:jc w:val="center"/>
        <w:rPr>
          <w:rFonts w:ascii="Arial Narrow" w:hAnsi="Arial Narrow"/>
          <w:b/>
          <w:bCs/>
          <w:sz w:val="32"/>
          <w:szCs w:val="32"/>
        </w:rPr>
      </w:pPr>
      <w:r>
        <w:rPr>
          <w:rFonts w:ascii="Arial Narrow" w:hAnsi="Arial Narrow"/>
          <w:b/>
          <w:bCs/>
          <w:sz w:val="32"/>
          <w:szCs w:val="32"/>
        </w:rPr>
        <w:t xml:space="preserve">Adopted </w:t>
      </w:r>
      <w:r w:rsidR="004E2C21" w:rsidRPr="00D74068">
        <w:rPr>
          <w:rFonts w:ascii="Arial Narrow" w:hAnsi="Arial Narrow"/>
          <w:b/>
          <w:bCs/>
          <w:sz w:val="32"/>
          <w:szCs w:val="32"/>
        </w:rPr>
        <w:t xml:space="preserve">Portfolio </w:t>
      </w:r>
      <w:r w:rsidR="00EF7123" w:rsidRPr="00D74068">
        <w:rPr>
          <w:rFonts w:ascii="Arial Narrow" w:hAnsi="Arial Narrow"/>
          <w:b/>
          <w:bCs/>
          <w:sz w:val="32"/>
          <w:szCs w:val="32"/>
        </w:rPr>
        <w:t xml:space="preserve">Committee on </w:t>
      </w:r>
      <w:r w:rsidR="000F7DFB">
        <w:rPr>
          <w:rFonts w:ascii="Arial Narrow" w:hAnsi="Arial Narrow"/>
          <w:b/>
          <w:bCs/>
          <w:sz w:val="32"/>
          <w:szCs w:val="32"/>
        </w:rPr>
        <w:t>Economic Development, Environment, Agriculture and Rural Development</w:t>
      </w:r>
      <w:r w:rsidR="00BF041B">
        <w:rPr>
          <w:rFonts w:ascii="Arial Narrow" w:hAnsi="Arial Narrow"/>
          <w:b/>
          <w:bCs/>
          <w:sz w:val="32"/>
          <w:szCs w:val="32"/>
        </w:rPr>
        <w:t xml:space="preserve"> </w:t>
      </w:r>
      <w:r w:rsidR="006310EC">
        <w:rPr>
          <w:rFonts w:ascii="Arial Narrow" w:hAnsi="Arial Narrow"/>
          <w:b/>
          <w:bCs/>
          <w:sz w:val="32"/>
          <w:szCs w:val="32"/>
        </w:rPr>
        <w:t>Oversight</w:t>
      </w:r>
      <w:r w:rsidR="00EF7123" w:rsidRPr="00D74068">
        <w:rPr>
          <w:rFonts w:ascii="Arial Narrow" w:hAnsi="Arial Narrow"/>
          <w:b/>
          <w:bCs/>
          <w:sz w:val="32"/>
          <w:szCs w:val="32"/>
        </w:rPr>
        <w:t xml:space="preserve"> Report on the</w:t>
      </w:r>
      <w:r w:rsidR="000F7DFB">
        <w:rPr>
          <w:rFonts w:ascii="Arial Narrow" w:hAnsi="Arial Narrow"/>
          <w:b/>
          <w:bCs/>
          <w:sz w:val="32"/>
          <w:szCs w:val="32"/>
        </w:rPr>
        <w:t xml:space="preserve"> </w:t>
      </w:r>
      <w:r w:rsidR="00CF69D9">
        <w:rPr>
          <w:rFonts w:ascii="Arial Narrow" w:hAnsi="Arial Narrow"/>
          <w:b/>
          <w:bCs/>
          <w:sz w:val="32"/>
          <w:szCs w:val="32"/>
        </w:rPr>
        <w:t>4</w:t>
      </w:r>
      <w:r w:rsidR="00CF69D9" w:rsidRPr="00CF69D9">
        <w:rPr>
          <w:rFonts w:ascii="Arial Narrow" w:hAnsi="Arial Narrow"/>
          <w:b/>
          <w:bCs/>
          <w:sz w:val="32"/>
          <w:szCs w:val="32"/>
          <w:vertAlign w:val="superscript"/>
        </w:rPr>
        <w:t>th</w:t>
      </w:r>
      <w:r w:rsidR="00CF69D9">
        <w:rPr>
          <w:rFonts w:ascii="Arial Narrow" w:hAnsi="Arial Narrow"/>
          <w:b/>
          <w:bCs/>
          <w:sz w:val="32"/>
          <w:szCs w:val="32"/>
        </w:rPr>
        <w:t xml:space="preserve"> </w:t>
      </w:r>
      <w:r w:rsidR="00EF7123" w:rsidRPr="00D74068">
        <w:rPr>
          <w:rFonts w:ascii="Arial Narrow" w:hAnsi="Arial Narrow"/>
          <w:b/>
          <w:bCs/>
          <w:sz w:val="32"/>
          <w:szCs w:val="32"/>
        </w:rPr>
        <w:t xml:space="preserve">Quarterly Report of </w:t>
      </w:r>
      <w:r w:rsidR="00EF7123" w:rsidRPr="00FC4862">
        <w:rPr>
          <w:rFonts w:ascii="Arial Narrow" w:hAnsi="Arial Narrow"/>
          <w:b/>
          <w:bCs/>
          <w:sz w:val="32"/>
          <w:szCs w:val="32"/>
        </w:rPr>
        <w:t xml:space="preserve">the </w:t>
      </w:r>
      <w:r w:rsidR="000F7DFB" w:rsidRPr="00FC4862">
        <w:rPr>
          <w:rFonts w:ascii="Arial Narrow" w:hAnsi="Arial Narrow"/>
          <w:b/>
          <w:bCs/>
          <w:sz w:val="32"/>
          <w:szCs w:val="32"/>
        </w:rPr>
        <w:t>Gauteng Department of Agriculture and Rural Development</w:t>
      </w:r>
      <w:r w:rsidR="003C42A4" w:rsidRPr="00FC4862">
        <w:rPr>
          <w:rFonts w:ascii="Arial Narrow" w:hAnsi="Arial Narrow"/>
          <w:b/>
          <w:bCs/>
          <w:sz w:val="32"/>
          <w:szCs w:val="32"/>
        </w:rPr>
        <w:t xml:space="preserve"> </w:t>
      </w:r>
      <w:r w:rsidR="00EF7123" w:rsidRPr="00FC4862">
        <w:rPr>
          <w:rFonts w:ascii="Arial Narrow" w:hAnsi="Arial Narrow"/>
          <w:b/>
          <w:bCs/>
          <w:sz w:val="32"/>
          <w:szCs w:val="32"/>
        </w:rPr>
        <w:t xml:space="preserve">for the </w:t>
      </w:r>
      <w:r w:rsidR="00C6718D" w:rsidRPr="00FC4862">
        <w:rPr>
          <w:rFonts w:ascii="Arial Narrow" w:hAnsi="Arial Narrow"/>
          <w:b/>
          <w:bCs/>
          <w:sz w:val="32"/>
          <w:szCs w:val="32"/>
        </w:rPr>
        <w:t>20</w:t>
      </w:r>
      <w:r w:rsidR="000F7DFB" w:rsidRPr="00615AF4">
        <w:rPr>
          <w:rFonts w:ascii="Arial Narrow" w:hAnsi="Arial Narrow"/>
          <w:b/>
          <w:bCs/>
          <w:sz w:val="32"/>
          <w:szCs w:val="32"/>
        </w:rPr>
        <w:t>20/</w:t>
      </w:r>
      <w:r w:rsidR="00C6718D" w:rsidRPr="00615AF4">
        <w:rPr>
          <w:rFonts w:ascii="Arial Narrow" w:hAnsi="Arial Narrow"/>
          <w:b/>
          <w:bCs/>
          <w:sz w:val="32"/>
          <w:szCs w:val="32"/>
        </w:rPr>
        <w:t>20</w:t>
      </w:r>
      <w:r w:rsidR="000F7DFB" w:rsidRPr="00615AF4">
        <w:rPr>
          <w:rFonts w:ascii="Arial Narrow" w:hAnsi="Arial Narrow"/>
          <w:b/>
          <w:bCs/>
          <w:sz w:val="32"/>
          <w:szCs w:val="32"/>
        </w:rPr>
        <w:t>21</w:t>
      </w:r>
      <w:r w:rsidR="00EF7123" w:rsidRPr="00615AF4">
        <w:rPr>
          <w:rFonts w:ascii="Arial Narrow" w:hAnsi="Arial Narrow"/>
          <w:b/>
          <w:bCs/>
          <w:sz w:val="32"/>
          <w:szCs w:val="32"/>
        </w:rPr>
        <w:t xml:space="preserve"> </w:t>
      </w:r>
      <w:r w:rsidR="004E2C21" w:rsidRPr="00615AF4">
        <w:rPr>
          <w:rFonts w:ascii="Arial Narrow" w:hAnsi="Arial Narrow"/>
          <w:b/>
          <w:bCs/>
          <w:sz w:val="32"/>
          <w:szCs w:val="32"/>
        </w:rPr>
        <w:t>F</w:t>
      </w:r>
      <w:r w:rsidR="00EF7123" w:rsidRPr="00615AF4">
        <w:rPr>
          <w:rFonts w:ascii="Arial Narrow" w:hAnsi="Arial Narrow"/>
          <w:b/>
          <w:bCs/>
          <w:sz w:val="32"/>
          <w:szCs w:val="32"/>
        </w:rPr>
        <w:t xml:space="preserve">inancial </w:t>
      </w:r>
      <w:r w:rsidR="004E2C21" w:rsidRPr="00615AF4">
        <w:rPr>
          <w:rFonts w:ascii="Arial Narrow" w:hAnsi="Arial Narrow"/>
          <w:b/>
          <w:bCs/>
          <w:sz w:val="32"/>
          <w:szCs w:val="32"/>
        </w:rPr>
        <w:t>Y</w:t>
      </w:r>
      <w:r w:rsidR="00EF7123" w:rsidRPr="00615AF4">
        <w:rPr>
          <w:rFonts w:ascii="Arial Narrow" w:hAnsi="Arial Narrow"/>
          <w:b/>
          <w:bCs/>
          <w:sz w:val="32"/>
          <w:szCs w:val="32"/>
        </w:rPr>
        <w:t>ear</w:t>
      </w:r>
    </w:p>
    <w:p w14:paraId="6042B263" w14:textId="77777777" w:rsidR="006774F0" w:rsidRPr="00D74068" w:rsidRDefault="006774F0" w:rsidP="00AF0E97">
      <w:pPr>
        <w:jc w:val="center"/>
        <w:rPr>
          <w:rFonts w:ascii="Arial Narrow" w:hAnsi="Arial Narrow"/>
          <w:bCs/>
          <w:i/>
          <w:sz w:val="32"/>
          <w:szCs w:val="32"/>
        </w:rPr>
      </w:pPr>
    </w:p>
    <w:p w14:paraId="16A21981" w14:textId="63B92E1F" w:rsidR="00D74068" w:rsidRDefault="00D74068">
      <w:pPr>
        <w:spacing w:after="200" w:line="276" w:lineRule="auto"/>
        <w:jc w:val="left"/>
        <w:rPr>
          <w:rFonts w:ascii="Arial Narrow" w:hAnsi="Arial Narrow"/>
          <w:b/>
          <w:i/>
          <w:color w:val="FF0000"/>
          <w:sz w:val="32"/>
          <w:szCs w:val="32"/>
        </w:rPr>
      </w:pPr>
      <w:r>
        <w:rPr>
          <w:rFonts w:ascii="Arial Narrow" w:hAnsi="Arial Narrow"/>
          <w:b/>
          <w:i/>
          <w:color w:val="FF0000"/>
          <w:sz w:val="32"/>
          <w:szCs w:val="32"/>
        </w:rPr>
        <w:br w:type="page"/>
      </w:r>
    </w:p>
    <w:tbl>
      <w:tblPr>
        <w:tblStyle w:val="TableGrid"/>
        <w:tblW w:w="14170" w:type="dxa"/>
        <w:tblLook w:val="04A0" w:firstRow="1" w:lastRow="0" w:firstColumn="1" w:lastColumn="0" w:noHBand="0" w:noVBand="1"/>
      </w:tblPr>
      <w:tblGrid>
        <w:gridCol w:w="2275"/>
        <w:gridCol w:w="5134"/>
        <w:gridCol w:w="2241"/>
        <w:gridCol w:w="4520"/>
      </w:tblGrid>
      <w:tr w:rsidR="005116D2" w:rsidRPr="00D74068" w14:paraId="422D54DD" w14:textId="77777777" w:rsidTr="00C52E7A">
        <w:trPr>
          <w:tblHeader/>
        </w:trPr>
        <w:tc>
          <w:tcPr>
            <w:tcW w:w="7388" w:type="dxa"/>
            <w:gridSpan w:val="2"/>
            <w:shd w:val="clear" w:color="auto" w:fill="D6E3BC" w:themeFill="accent3" w:themeFillTint="66"/>
          </w:tcPr>
          <w:p w14:paraId="1B05DDF5" w14:textId="77777777" w:rsidR="005116D2" w:rsidRPr="00D74068" w:rsidRDefault="005116D2" w:rsidP="00AF0E97">
            <w:pPr>
              <w:jc w:val="center"/>
              <w:rPr>
                <w:rFonts w:ascii="Arial Narrow" w:eastAsiaTheme="majorEastAsia" w:hAnsi="Arial Narrow"/>
                <w:b/>
                <w:bCs/>
                <w:lang w:val="en-GB"/>
              </w:rPr>
            </w:pPr>
            <w:r w:rsidRPr="00D74068">
              <w:rPr>
                <w:rFonts w:ascii="Arial Narrow" w:hAnsi="Arial Narrow"/>
                <w:b/>
                <w:bCs/>
                <w:i/>
                <w:iCs/>
              </w:rPr>
              <w:lastRenderedPageBreak/>
              <w:br w:type="page"/>
            </w:r>
            <w:r w:rsidRPr="00D74068">
              <w:rPr>
                <w:rFonts w:ascii="Arial Narrow" w:eastAsiaTheme="majorEastAsia" w:hAnsi="Arial Narrow"/>
                <w:b/>
                <w:bCs/>
                <w:lang w:val="en-GB"/>
              </w:rPr>
              <w:t>Committee Details</w:t>
            </w:r>
          </w:p>
        </w:tc>
        <w:tc>
          <w:tcPr>
            <w:tcW w:w="6782" w:type="dxa"/>
            <w:gridSpan w:val="2"/>
            <w:shd w:val="clear" w:color="auto" w:fill="D6E3BC" w:themeFill="accent3" w:themeFillTint="66"/>
          </w:tcPr>
          <w:p w14:paraId="4B20BE32" w14:textId="52D28AB3" w:rsidR="005116D2" w:rsidRPr="00D74068" w:rsidRDefault="00D74068" w:rsidP="00AF0E97">
            <w:pPr>
              <w:jc w:val="center"/>
              <w:rPr>
                <w:rFonts w:ascii="Arial Narrow" w:eastAsiaTheme="majorEastAsia" w:hAnsi="Arial Narrow"/>
                <w:b/>
                <w:bCs/>
                <w:lang w:val="en-GB"/>
              </w:rPr>
            </w:pPr>
            <w:r w:rsidRPr="00D74068">
              <w:rPr>
                <w:rFonts w:ascii="Arial Narrow" w:eastAsiaTheme="majorEastAsia" w:hAnsi="Arial Narrow"/>
                <w:b/>
                <w:bCs/>
                <w:lang w:val="en-GB"/>
              </w:rPr>
              <w:t>Department / Entity</w:t>
            </w:r>
            <w:r w:rsidR="005116D2" w:rsidRPr="00D74068">
              <w:rPr>
                <w:rFonts w:ascii="Arial Narrow" w:eastAsiaTheme="majorEastAsia" w:hAnsi="Arial Narrow"/>
                <w:b/>
                <w:bCs/>
                <w:lang w:val="en-GB"/>
              </w:rPr>
              <w:t xml:space="preserve"> Details</w:t>
            </w:r>
          </w:p>
        </w:tc>
      </w:tr>
      <w:tr w:rsidR="005116D2" w:rsidRPr="00D74068" w14:paraId="1756D559" w14:textId="77777777" w:rsidTr="00C52E7A">
        <w:trPr>
          <w:tblHeader/>
        </w:trPr>
        <w:tc>
          <w:tcPr>
            <w:tcW w:w="2235" w:type="dxa"/>
            <w:shd w:val="clear" w:color="auto" w:fill="D9D9D9" w:themeFill="background1" w:themeFillShade="D9"/>
          </w:tcPr>
          <w:p w14:paraId="601D6DD0"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Name of Committee</w:t>
            </w:r>
          </w:p>
        </w:tc>
        <w:tc>
          <w:tcPr>
            <w:tcW w:w="5153" w:type="dxa"/>
            <w:shd w:val="clear" w:color="auto" w:fill="auto"/>
          </w:tcPr>
          <w:p w14:paraId="640AA1FF" w14:textId="5E891DCF"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Economic Development, Environment, Agriculture and Rural Development Portfolio</w:t>
            </w:r>
          </w:p>
        </w:tc>
        <w:tc>
          <w:tcPr>
            <w:tcW w:w="2246" w:type="dxa"/>
            <w:shd w:val="clear" w:color="auto" w:fill="D9D9D9" w:themeFill="background1" w:themeFillShade="D9"/>
          </w:tcPr>
          <w:p w14:paraId="06F5A0E3" w14:textId="002CBFB3"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 xml:space="preserve">Name of </w:t>
            </w:r>
            <w:r w:rsidR="00D74068" w:rsidRPr="00D74068">
              <w:rPr>
                <w:rFonts w:ascii="Arial Narrow" w:eastAsiaTheme="majorEastAsia" w:hAnsi="Arial Narrow"/>
                <w:b/>
                <w:bCs/>
                <w:lang w:val="en-GB"/>
              </w:rPr>
              <w:t>Department / Entity</w:t>
            </w:r>
          </w:p>
        </w:tc>
        <w:tc>
          <w:tcPr>
            <w:tcW w:w="4536" w:type="dxa"/>
            <w:shd w:val="clear" w:color="auto" w:fill="auto"/>
          </w:tcPr>
          <w:p w14:paraId="1829D180" w14:textId="67278584"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Gauteng Department of Agriculture and Rural Development</w:t>
            </w:r>
          </w:p>
        </w:tc>
      </w:tr>
      <w:tr w:rsidR="005116D2" w:rsidRPr="00D74068" w14:paraId="47263547" w14:textId="77777777" w:rsidTr="00C52E7A">
        <w:trPr>
          <w:tblHeader/>
        </w:trPr>
        <w:tc>
          <w:tcPr>
            <w:tcW w:w="2235" w:type="dxa"/>
            <w:shd w:val="clear" w:color="auto" w:fill="D9D9D9" w:themeFill="background1" w:themeFillShade="D9"/>
          </w:tcPr>
          <w:p w14:paraId="7943737F"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Which Financial Year</w:t>
            </w:r>
          </w:p>
        </w:tc>
        <w:tc>
          <w:tcPr>
            <w:tcW w:w="5153" w:type="dxa"/>
            <w:shd w:val="clear" w:color="auto" w:fill="auto"/>
          </w:tcPr>
          <w:p w14:paraId="2BB2C9DF" w14:textId="79B06158"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20/21</w:t>
            </w:r>
          </w:p>
        </w:tc>
        <w:tc>
          <w:tcPr>
            <w:tcW w:w="2246" w:type="dxa"/>
            <w:shd w:val="clear" w:color="auto" w:fill="D9D9D9" w:themeFill="background1" w:themeFillShade="D9"/>
          </w:tcPr>
          <w:p w14:paraId="04F737DF"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Dept. Budget Vote Nr.</w:t>
            </w:r>
          </w:p>
        </w:tc>
        <w:tc>
          <w:tcPr>
            <w:tcW w:w="4536" w:type="dxa"/>
            <w:shd w:val="clear" w:color="auto" w:fill="auto"/>
          </w:tcPr>
          <w:p w14:paraId="1B2720E8" w14:textId="35FB9236"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11</w:t>
            </w:r>
          </w:p>
        </w:tc>
      </w:tr>
      <w:tr w:rsidR="005116D2" w:rsidRPr="00D74068" w14:paraId="0A5164BF" w14:textId="77777777" w:rsidTr="00C52E7A">
        <w:trPr>
          <w:tblHeader/>
        </w:trPr>
        <w:tc>
          <w:tcPr>
            <w:tcW w:w="2235" w:type="dxa"/>
            <w:shd w:val="clear" w:color="auto" w:fill="D9D9D9" w:themeFill="background1" w:themeFillShade="D9"/>
          </w:tcPr>
          <w:p w14:paraId="1FD6CC32"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Which Quarter</w:t>
            </w:r>
          </w:p>
        </w:tc>
        <w:tc>
          <w:tcPr>
            <w:tcW w:w="5153" w:type="dxa"/>
            <w:shd w:val="clear" w:color="auto" w:fill="auto"/>
          </w:tcPr>
          <w:p w14:paraId="0E64671E" w14:textId="716AC506" w:rsidR="005116D2" w:rsidRPr="00D74068" w:rsidRDefault="003F7408" w:rsidP="00AF0E97">
            <w:pPr>
              <w:rPr>
                <w:rFonts w:ascii="Arial Narrow" w:eastAsiaTheme="majorEastAsia" w:hAnsi="Arial Narrow"/>
                <w:b/>
                <w:bCs/>
                <w:lang w:val="en-GB"/>
              </w:rPr>
            </w:pPr>
            <w:r>
              <w:rPr>
                <w:rFonts w:ascii="Arial Narrow" w:eastAsiaTheme="majorEastAsia" w:hAnsi="Arial Narrow"/>
                <w:b/>
                <w:bCs/>
                <w:lang w:val="en-GB"/>
              </w:rPr>
              <w:t>4</w:t>
            </w:r>
            <w:r w:rsidRPr="003F7408">
              <w:rPr>
                <w:rFonts w:ascii="Arial Narrow" w:eastAsiaTheme="majorEastAsia" w:hAnsi="Arial Narrow"/>
                <w:b/>
                <w:bCs/>
                <w:vertAlign w:val="superscript"/>
                <w:lang w:val="en-GB"/>
              </w:rPr>
              <w:t>th</w:t>
            </w:r>
            <w:r>
              <w:rPr>
                <w:rFonts w:ascii="Arial Narrow" w:eastAsiaTheme="majorEastAsia" w:hAnsi="Arial Narrow"/>
                <w:b/>
                <w:bCs/>
                <w:lang w:val="en-GB"/>
              </w:rPr>
              <w:t xml:space="preserve"> </w:t>
            </w:r>
          </w:p>
        </w:tc>
        <w:tc>
          <w:tcPr>
            <w:tcW w:w="2246" w:type="dxa"/>
            <w:shd w:val="clear" w:color="auto" w:fill="D9D9D9" w:themeFill="background1" w:themeFillShade="D9"/>
          </w:tcPr>
          <w:p w14:paraId="3CD4B248" w14:textId="77777777" w:rsidR="005116D2" w:rsidRPr="00D74068" w:rsidRDefault="001A7721" w:rsidP="00AF0E97">
            <w:pPr>
              <w:rPr>
                <w:rFonts w:ascii="Arial Narrow" w:eastAsiaTheme="majorEastAsia" w:hAnsi="Arial Narrow"/>
                <w:b/>
                <w:bCs/>
                <w:lang w:val="en-GB"/>
              </w:rPr>
            </w:pPr>
            <w:r w:rsidRPr="00D74068">
              <w:rPr>
                <w:rFonts w:ascii="Arial Narrow" w:eastAsiaTheme="majorEastAsia" w:hAnsi="Arial Narrow"/>
                <w:b/>
                <w:bCs/>
                <w:lang w:val="en-GB"/>
              </w:rPr>
              <w:t xml:space="preserve">Hon. </w:t>
            </w:r>
            <w:r w:rsidR="00B379BA" w:rsidRPr="00D74068">
              <w:rPr>
                <w:rFonts w:ascii="Arial Narrow" w:eastAsiaTheme="majorEastAsia" w:hAnsi="Arial Narrow"/>
                <w:b/>
                <w:bCs/>
                <w:lang w:val="en-GB"/>
              </w:rPr>
              <w:t xml:space="preserve">Minister / </w:t>
            </w:r>
            <w:r w:rsidR="005116D2" w:rsidRPr="00D74068">
              <w:rPr>
                <w:rFonts w:ascii="Arial Narrow" w:eastAsiaTheme="majorEastAsia" w:hAnsi="Arial Narrow"/>
                <w:b/>
                <w:bCs/>
                <w:lang w:val="en-GB"/>
              </w:rPr>
              <w:t>MEC</w:t>
            </w:r>
          </w:p>
        </w:tc>
        <w:tc>
          <w:tcPr>
            <w:tcW w:w="4536" w:type="dxa"/>
            <w:shd w:val="clear" w:color="auto" w:fill="auto"/>
          </w:tcPr>
          <w:p w14:paraId="46C83977" w14:textId="45EA8E4A" w:rsidR="005116D2" w:rsidRPr="00D74068" w:rsidRDefault="00371545" w:rsidP="00AF0E97">
            <w:pPr>
              <w:rPr>
                <w:rFonts w:ascii="Arial Narrow" w:eastAsiaTheme="majorEastAsia" w:hAnsi="Arial Narrow"/>
                <w:b/>
                <w:bCs/>
                <w:lang w:val="en-GB"/>
              </w:rPr>
            </w:pPr>
            <w:r>
              <w:rPr>
                <w:rFonts w:ascii="Arial Narrow" w:eastAsiaTheme="majorEastAsia" w:hAnsi="Arial Narrow"/>
                <w:b/>
                <w:bCs/>
                <w:sz w:val="24"/>
                <w:szCs w:val="24"/>
                <w:lang w:val="en-GB"/>
              </w:rPr>
              <w:t xml:space="preserve">Mr Parks Tau </w:t>
            </w:r>
          </w:p>
        </w:tc>
      </w:tr>
      <w:tr w:rsidR="004B7663" w:rsidRPr="00D74068" w14:paraId="6A852205" w14:textId="77777777" w:rsidTr="00C52E7A">
        <w:trPr>
          <w:tblHeader/>
        </w:trPr>
        <w:tc>
          <w:tcPr>
            <w:tcW w:w="14170" w:type="dxa"/>
            <w:gridSpan w:val="4"/>
            <w:shd w:val="clear" w:color="auto" w:fill="D6E3BC" w:themeFill="accent3" w:themeFillTint="66"/>
          </w:tcPr>
          <w:p w14:paraId="6F92B70B" w14:textId="77777777" w:rsidR="004B7663" w:rsidRPr="00D74068" w:rsidRDefault="004B7663" w:rsidP="00AF0E97">
            <w:pPr>
              <w:jc w:val="center"/>
              <w:rPr>
                <w:rFonts w:ascii="Arial Narrow" w:eastAsiaTheme="majorEastAsia" w:hAnsi="Arial Narrow"/>
                <w:b/>
                <w:bCs/>
                <w:lang w:val="en-GB"/>
              </w:rPr>
            </w:pPr>
            <w:r w:rsidRPr="00D74068">
              <w:rPr>
                <w:rFonts w:ascii="Arial Narrow" w:eastAsiaTheme="majorEastAsia" w:hAnsi="Arial Narrow"/>
                <w:b/>
                <w:bCs/>
                <w:lang w:val="en-GB"/>
              </w:rPr>
              <w:t>Committee Approvals</w:t>
            </w:r>
          </w:p>
        </w:tc>
      </w:tr>
      <w:tr w:rsidR="00124369" w:rsidRPr="00D74068" w14:paraId="6C4DB3ED" w14:textId="77777777" w:rsidTr="00C52E7A">
        <w:trPr>
          <w:tblHeader/>
        </w:trPr>
        <w:tc>
          <w:tcPr>
            <w:tcW w:w="2235" w:type="dxa"/>
            <w:shd w:val="clear" w:color="auto" w:fill="D9D9D9" w:themeFill="background1" w:themeFillShade="D9"/>
          </w:tcPr>
          <w:p w14:paraId="107711EE" w14:textId="77777777" w:rsidR="00124369" w:rsidRPr="00D74068" w:rsidRDefault="00124369" w:rsidP="00AF0E97">
            <w:pPr>
              <w:rPr>
                <w:rFonts w:ascii="Arial Narrow" w:eastAsiaTheme="majorEastAsia" w:hAnsi="Arial Narrow"/>
                <w:b/>
                <w:bCs/>
                <w:lang w:val="en-GB"/>
              </w:rPr>
            </w:pPr>
          </w:p>
        </w:tc>
        <w:tc>
          <w:tcPr>
            <w:tcW w:w="7399" w:type="dxa"/>
            <w:gridSpan w:val="2"/>
            <w:shd w:val="clear" w:color="auto" w:fill="D9D9D9" w:themeFill="background1" w:themeFillShade="D9"/>
          </w:tcPr>
          <w:p w14:paraId="42F79175" w14:textId="77777777" w:rsidR="00124369" w:rsidRPr="00D74068" w:rsidRDefault="00124369" w:rsidP="00AF0E97">
            <w:pPr>
              <w:rPr>
                <w:rFonts w:ascii="Arial Narrow" w:eastAsiaTheme="majorEastAsia" w:hAnsi="Arial Narrow"/>
                <w:b/>
                <w:bCs/>
                <w:lang w:val="en-GB"/>
              </w:rPr>
            </w:pPr>
            <w:r w:rsidRPr="00D74068">
              <w:rPr>
                <w:rFonts w:ascii="Arial Narrow" w:eastAsiaTheme="majorEastAsia" w:hAnsi="Arial Narrow"/>
                <w:b/>
                <w:bCs/>
                <w:lang w:val="en-GB"/>
              </w:rPr>
              <w:t>Name</w:t>
            </w:r>
          </w:p>
        </w:tc>
        <w:tc>
          <w:tcPr>
            <w:tcW w:w="4536" w:type="dxa"/>
            <w:shd w:val="clear" w:color="auto" w:fill="D9D9D9" w:themeFill="background1" w:themeFillShade="D9"/>
          </w:tcPr>
          <w:p w14:paraId="7EC1CFCC" w14:textId="1DFD475E" w:rsidR="00124369" w:rsidRPr="00D74068" w:rsidRDefault="00124369" w:rsidP="00AF0E97">
            <w:pPr>
              <w:rPr>
                <w:rFonts w:ascii="Arial Narrow" w:eastAsiaTheme="majorEastAsia" w:hAnsi="Arial Narrow"/>
                <w:b/>
                <w:bCs/>
                <w:lang w:val="en-GB"/>
              </w:rPr>
            </w:pPr>
            <w:r w:rsidRPr="00D74068">
              <w:rPr>
                <w:rFonts w:ascii="Arial Narrow" w:eastAsiaTheme="majorEastAsia" w:hAnsi="Arial Narrow"/>
                <w:b/>
                <w:bCs/>
                <w:lang w:val="en-GB"/>
              </w:rPr>
              <w:t xml:space="preserve">Date </w:t>
            </w:r>
            <w:r w:rsidR="00C67137" w:rsidRPr="00D74068">
              <w:rPr>
                <w:rFonts w:ascii="Arial Narrow" w:eastAsiaTheme="majorEastAsia" w:hAnsi="Arial Narrow"/>
                <w:b/>
                <w:bCs/>
                <w:lang w:val="en-GB"/>
              </w:rPr>
              <w:t xml:space="preserve">Considered </w:t>
            </w:r>
            <w:r w:rsidR="00C52E7A" w:rsidRPr="00D74068">
              <w:rPr>
                <w:rFonts w:ascii="Arial Narrow" w:eastAsiaTheme="majorEastAsia" w:hAnsi="Arial Narrow"/>
                <w:b/>
                <w:bCs/>
                <w:lang w:val="en-GB"/>
              </w:rPr>
              <w:t>by Committee</w:t>
            </w:r>
          </w:p>
        </w:tc>
      </w:tr>
      <w:tr w:rsidR="00124369" w:rsidRPr="00D74068" w14:paraId="781C313C" w14:textId="77777777" w:rsidTr="00C52E7A">
        <w:trPr>
          <w:tblHeader/>
        </w:trPr>
        <w:tc>
          <w:tcPr>
            <w:tcW w:w="2235" w:type="dxa"/>
            <w:shd w:val="clear" w:color="auto" w:fill="D9D9D9" w:themeFill="background1" w:themeFillShade="D9"/>
          </w:tcPr>
          <w:p w14:paraId="7BFC7DCF" w14:textId="0236E449" w:rsidR="00124369" w:rsidRPr="00D74068" w:rsidRDefault="00124369" w:rsidP="00AF0E97">
            <w:pPr>
              <w:ind w:right="996"/>
              <w:rPr>
                <w:rFonts w:ascii="Arial Narrow" w:eastAsiaTheme="majorEastAsia" w:hAnsi="Arial Narrow"/>
                <w:b/>
                <w:bCs/>
                <w:lang w:val="en-GB"/>
              </w:rPr>
            </w:pPr>
            <w:r w:rsidRPr="00D74068">
              <w:rPr>
                <w:rFonts w:ascii="Arial Narrow" w:eastAsiaTheme="majorEastAsia" w:hAnsi="Arial Narrow"/>
                <w:b/>
                <w:bCs/>
                <w:lang w:val="en-GB"/>
              </w:rPr>
              <w:t>Hon. Chairperson</w:t>
            </w:r>
          </w:p>
        </w:tc>
        <w:tc>
          <w:tcPr>
            <w:tcW w:w="7399" w:type="dxa"/>
            <w:gridSpan w:val="2"/>
            <w:shd w:val="clear" w:color="auto" w:fill="auto"/>
          </w:tcPr>
          <w:p w14:paraId="20737200" w14:textId="3BA2AC16" w:rsidR="00124369" w:rsidRPr="00D74068" w:rsidRDefault="003F7408" w:rsidP="00AF0E97">
            <w:pPr>
              <w:rPr>
                <w:rFonts w:ascii="Arial Narrow" w:hAnsi="Arial Narrow"/>
              </w:rPr>
            </w:pPr>
            <w:r>
              <w:rPr>
                <w:rFonts w:ascii="Arial Narrow" w:hAnsi="Arial Narrow"/>
              </w:rPr>
              <w:t>Ms Lindi Lasindwa</w:t>
            </w:r>
            <w:r w:rsidR="00371545">
              <w:rPr>
                <w:rFonts w:ascii="Arial Narrow" w:hAnsi="Arial Narrow"/>
              </w:rPr>
              <w:t xml:space="preserve"> </w:t>
            </w:r>
          </w:p>
        </w:tc>
        <w:tc>
          <w:tcPr>
            <w:tcW w:w="4536" w:type="dxa"/>
            <w:shd w:val="clear" w:color="auto" w:fill="auto"/>
          </w:tcPr>
          <w:p w14:paraId="79D193B3" w14:textId="1F59BAF9" w:rsidR="00124369" w:rsidRPr="00D74068" w:rsidRDefault="000F7DFB" w:rsidP="00AF0E97">
            <w:pPr>
              <w:rPr>
                <w:rFonts w:ascii="Arial Narrow" w:hAnsi="Arial Narrow"/>
              </w:rPr>
            </w:pPr>
            <w:r>
              <w:rPr>
                <w:rFonts w:ascii="Arial Narrow" w:hAnsi="Arial Narrow"/>
              </w:rPr>
              <w:t xml:space="preserve">Friday, </w:t>
            </w:r>
            <w:r w:rsidR="003F7408">
              <w:rPr>
                <w:rFonts w:ascii="Arial Narrow" w:hAnsi="Arial Narrow"/>
              </w:rPr>
              <w:t>11</w:t>
            </w:r>
            <w:r w:rsidR="003F7408" w:rsidRPr="003F7408">
              <w:rPr>
                <w:rFonts w:ascii="Arial Narrow" w:hAnsi="Arial Narrow"/>
                <w:vertAlign w:val="superscript"/>
              </w:rPr>
              <w:t>th</w:t>
            </w:r>
            <w:r w:rsidR="003F7408">
              <w:rPr>
                <w:rFonts w:ascii="Arial Narrow" w:hAnsi="Arial Narrow"/>
              </w:rPr>
              <w:t xml:space="preserve"> June 2021</w:t>
            </w:r>
          </w:p>
        </w:tc>
      </w:tr>
      <w:tr w:rsidR="00351DA4" w:rsidRPr="00D74068" w14:paraId="63021143" w14:textId="77777777" w:rsidTr="00C52E7A">
        <w:trPr>
          <w:tblHeader/>
        </w:trPr>
        <w:tc>
          <w:tcPr>
            <w:tcW w:w="14170" w:type="dxa"/>
            <w:gridSpan w:val="4"/>
            <w:shd w:val="clear" w:color="auto" w:fill="D6E3BC" w:themeFill="accent3" w:themeFillTint="66"/>
          </w:tcPr>
          <w:p w14:paraId="6C99CAB2" w14:textId="77777777" w:rsidR="00351DA4" w:rsidRPr="00D74068" w:rsidRDefault="00351DA4" w:rsidP="00AF0E97">
            <w:pPr>
              <w:jc w:val="center"/>
              <w:rPr>
                <w:rFonts w:ascii="Arial Narrow" w:eastAsiaTheme="majorEastAsia" w:hAnsi="Arial Narrow"/>
                <w:b/>
                <w:bCs/>
                <w:lang w:val="en-GB"/>
              </w:rPr>
            </w:pPr>
            <w:r w:rsidRPr="00D74068">
              <w:rPr>
                <w:rFonts w:ascii="Arial Narrow" w:eastAsiaTheme="majorEastAsia" w:hAnsi="Arial Narrow"/>
                <w:b/>
                <w:bCs/>
                <w:lang w:val="en-GB"/>
              </w:rPr>
              <w:t>Adoption and Tabling</w:t>
            </w:r>
          </w:p>
        </w:tc>
      </w:tr>
      <w:tr w:rsidR="00351DA4" w:rsidRPr="00D74068" w14:paraId="619F6650" w14:textId="77777777" w:rsidTr="00C52E7A">
        <w:trPr>
          <w:tblHeader/>
        </w:trPr>
        <w:tc>
          <w:tcPr>
            <w:tcW w:w="9634" w:type="dxa"/>
            <w:gridSpan w:val="3"/>
            <w:shd w:val="clear" w:color="auto" w:fill="D9D9D9" w:themeFill="background1" w:themeFillShade="D9"/>
          </w:tcPr>
          <w:p w14:paraId="615D2841" w14:textId="77777777" w:rsidR="00351DA4" w:rsidRPr="00D74068" w:rsidRDefault="00351DA4" w:rsidP="00AF0E97">
            <w:pPr>
              <w:rPr>
                <w:rFonts w:ascii="Arial Narrow" w:hAnsi="Arial Narrow"/>
              </w:rPr>
            </w:pPr>
            <w:r w:rsidRPr="00D74068">
              <w:rPr>
                <w:rFonts w:ascii="Arial Narrow" w:eastAsiaTheme="majorEastAsia" w:hAnsi="Arial Narrow"/>
                <w:b/>
                <w:bCs/>
                <w:lang w:val="en-GB"/>
              </w:rPr>
              <w:t>Date of Final Adoption</w:t>
            </w:r>
            <w:r w:rsidR="005E0CDA" w:rsidRPr="00D74068">
              <w:rPr>
                <w:rFonts w:ascii="Arial Narrow" w:eastAsiaTheme="majorEastAsia" w:hAnsi="Arial Narrow"/>
                <w:b/>
                <w:bCs/>
                <w:lang w:val="en-GB"/>
              </w:rPr>
              <w:t xml:space="preserve"> by Committee </w:t>
            </w:r>
          </w:p>
        </w:tc>
        <w:tc>
          <w:tcPr>
            <w:tcW w:w="4536" w:type="dxa"/>
            <w:shd w:val="clear" w:color="auto" w:fill="D9D9D9" w:themeFill="background1" w:themeFillShade="D9"/>
          </w:tcPr>
          <w:p w14:paraId="4DDE3B8D" w14:textId="77777777" w:rsidR="00351DA4" w:rsidRPr="00D74068" w:rsidRDefault="00351DA4" w:rsidP="00AF0E97">
            <w:pPr>
              <w:rPr>
                <w:rFonts w:ascii="Arial Narrow" w:hAnsi="Arial Narrow"/>
              </w:rPr>
            </w:pPr>
            <w:r w:rsidRPr="00D74068">
              <w:rPr>
                <w:rFonts w:ascii="Arial Narrow" w:hAnsi="Arial Narrow"/>
                <w:b/>
              </w:rPr>
              <w:t>Scheduled date of House Tabling</w:t>
            </w:r>
          </w:p>
        </w:tc>
      </w:tr>
      <w:tr w:rsidR="000F7DFB" w:rsidRPr="00D74068" w14:paraId="4F6F23C6" w14:textId="77777777" w:rsidTr="00124369">
        <w:trPr>
          <w:tblHeader/>
        </w:trPr>
        <w:tc>
          <w:tcPr>
            <w:tcW w:w="9634" w:type="dxa"/>
            <w:gridSpan w:val="3"/>
            <w:shd w:val="clear" w:color="auto" w:fill="auto"/>
          </w:tcPr>
          <w:p w14:paraId="3B24FFF4" w14:textId="13D40283" w:rsidR="000F7DFB" w:rsidRPr="00D74068" w:rsidRDefault="000F7DFB" w:rsidP="000F7DFB">
            <w:pPr>
              <w:rPr>
                <w:rFonts w:ascii="Arial Narrow" w:eastAsiaTheme="majorEastAsia" w:hAnsi="Arial Narrow"/>
                <w:b/>
                <w:bCs/>
                <w:lang w:val="en-GB"/>
              </w:rPr>
            </w:pPr>
            <w:r>
              <w:rPr>
                <w:rFonts w:ascii="Arial Narrow" w:hAnsi="Arial Narrow"/>
              </w:rPr>
              <w:t xml:space="preserve">Friday, </w:t>
            </w:r>
            <w:r w:rsidR="003F7408">
              <w:rPr>
                <w:rFonts w:ascii="Arial Narrow" w:hAnsi="Arial Narrow"/>
              </w:rPr>
              <w:t>11</w:t>
            </w:r>
            <w:r w:rsidR="003F7408" w:rsidRPr="003F7408">
              <w:rPr>
                <w:rFonts w:ascii="Arial Narrow" w:hAnsi="Arial Narrow"/>
                <w:vertAlign w:val="superscript"/>
              </w:rPr>
              <w:t>th</w:t>
            </w:r>
            <w:r w:rsidR="003F7408">
              <w:rPr>
                <w:rFonts w:ascii="Arial Narrow" w:hAnsi="Arial Narrow"/>
              </w:rPr>
              <w:t xml:space="preserve"> June 2021</w:t>
            </w:r>
          </w:p>
        </w:tc>
        <w:tc>
          <w:tcPr>
            <w:tcW w:w="4536" w:type="dxa"/>
            <w:shd w:val="clear" w:color="auto" w:fill="auto"/>
          </w:tcPr>
          <w:p w14:paraId="157BF4E8" w14:textId="5066B5C7" w:rsidR="000F7DFB" w:rsidRPr="00D74068" w:rsidRDefault="000F7DFB" w:rsidP="000F7DFB">
            <w:pPr>
              <w:rPr>
                <w:rFonts w:ascii="Arial Narrow" w:hAnsi="Arial Narrow"/>
                <w:b/>
              </w:rPr>
            </w:pPr>
          </w:p>
        </w:tc>
      </w:tr>
    </w:tbl>
    <w:p w14:paraId="75BC454F" w14:textId="77777777" w:rsidR="00880E01" w:rsidRPr="00D74068" w:rsidRDefault="00880E01" w:rsidP="00AF0E97">
      <w:pPr>
        <w:rPr>
          <w:rFonts w:ascii="Arial Narrow" w:hAnsi="Arial Narrow"/>
          <w:b/>
          <w:bCs/>
        </w:rPr>
      </w:pPr>
    </w:p>
    <w:p w14:paraId="52BBD47F" w14:textId="77777777" w:rsidR="00880E01" w:rsidRPr="00D74068" w:rsidRDefault="00880E01" w:rsidP="00AF0E97">
      <w:pPr>
        <w:spacing w:after="200"/>
        <w:jc w:val="left"/>
        <w:rPr>
          <w:rFonts w:ascii="Arial Narrow" w:hAnsi="Arial Narrow"/>
          <w:b/>
          <w:bCs/>
        </w:rPr>
      </w:pPr>
      <w:r w:rsidRPr="00D74068">
        <w:rPr>
          <w:rFonts w:ascii="Arial Narrow" w:hAnsi="Arial Narrow"/>
          <w:b/>
          <w:bCs/>
        </w:rPr>
        <w:br w:type="page"/>
      </w:r>
    </w:p>
    <w:p w14:paraId="0AD3DC17" w14:textId="77777777" w:rsidR="004B7663" w:rsidRPr="00D74068" w:rsidRDefault="00B114B8" w:rsidP="00C67137">
      <w:pPr>
        <w:shd w:val="clear" w:color="auto" w:fill="D9D9D9" w:themeFill="background1" w:themeFillShade="D9"/>
        <w:rPr>
          <w:rFonts w:ascii="Arial Narrow" w:hAnsi="Arial Narrow"/>
          <w:b/>
          <w:bCs/>
          <w:color w:val="000000" w:themeColor="text1"/>
        </w:rPr>
      </w:pPr>
      <w:r w:rsidRPr="00D74068">
        <w:rPr>
          <w:rFonts w:ascii="Arial Narrow" w:hAnsi="Arial Narrow"/>
          <w:b/>
          <w:bCs/>
          <w:color w:val="000000" w:themeColor="text1"/>
        </w:rPr>
        <w:lastRenderedPageBreak/>
        <w:t>NOTES:</w:t>
      </w:r>
    </w:p>
    <w:p w14:paraId="7243C02E" w14:textId="77777777" w:rsidR="00C67137" w:rsidRPr="00D74068" w:rsidRDefault="00C67137" w:rsidP="00C67137">
      <w:pPr>
        <w:rPr>
          <w:rFonts w:ascii="Arial Narrow" w:hAnsi="Arial Narrow"/>
          <w:b/>
          <w:color w:val="000000" w:themeColor="text1"/>
        </w:rPr>
      </w:pPr>
    </w:p>
    <w:p w14:paraId="7CAF0A8F" w14:textId="186D11D0" w:rsidR="00B114B8" w:rsidRPr="00D74068" w:rsidRDefault="00B114B8"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When expressing monetary amounts, please use South African Rand only “R”</w:t>
      </w:r>
      <w:r w:rsidR="0031352C" w:rsidRPr="00D74068">
        <w:rPr>
          <w:rFonts w:ascii="Arial Narrow" w:hAnsi="Arial Narrow"/>
          <w:bCs/>
          <w:color w:val="000000" w:themeColor="text1"/>
        </w:rPr>
        <w:t xml:space="preserve"> and express the full Rand amount with no </w:t>
      </w:r>
      <w:proofErr w:type="gramStart"/>
      <w:r w:rsidR="0031352C" w:rsidRPr="00D74068">
        <w:rPr>
          <w:rFonts w:ascii="Arial Narrow" w:hAnsi="Arial Narrow"/>
          <w:bCs/>
          <w:color w:val="000000" w:themeColor="text1"/>
        </w:rPr>
        <w:t>cents</w:t>
      </w:r>
      <w:proofErr w:type="gramEnd"/>
    </w:p>
    <w:p w14:paraId="62351698" w14:textId="77777777" w:rsidR="00B114B8" w:rsidRPr="00D74068" w:rsidRDefault="00B114B8"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 xml:space="preserve">When expressing percentage, please use the “%” sign and round off to two (2) decimal </w:t>
      </w:r>
      <w:proofErr w:type="gramStart"/>
      <w:r w:rsidRPr="00D74068">
        <w:rPr>
          <w:rFonts w:ascii="Arial Narrow" w:hAnsi="Arial Narrow"/>
          <w:bCs/>
          <w:color w:val="000000" w:themeColor="text1"/>
        </w:rPr>
        <w:t>places</w:t>
      </w:r>
      <w:proofErr w:type="gramEnd"/>
    </w:p>
    <w:p w14:paraId="29B0AECB" w14:textId="106937E5" w:rsidR="0031352C" w:rsidRPr="00D74068" w:rsidRDefault="0031352C"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 xml:space="preserve">When </w:t>
      </w:r>
      <w:proofErr w:type="spellStart"/>
      <w:r w:rsidRPr="00D74068">
        <w:rPr>
          <w:rFonts w:ascii="Arial Narrow" w:hAnsi="Arial Narrow"/>
          <w:bCs/>
          <w:color w:val="000000" w:themeColor="text1"/>
        </w:rPr>
        <w:t>analysing</w:t>
      </w:r>
      <w:proofErr w:type="spellEnd"/>
      <w:r w:rsidRPr="00D74068">
        <w:rPr>
          <w:rFonts w:ascii="Arial Narrow" w:hAnsi="Arial Narrow"/>
          <w:bCs/>
          <w:color w:val="000000" w:themeColor="text1"/>
        </w:rPr>
        <w:t xml:space="preserve"> </w:t>
      </w:r>
      <w:r w:rsidR="00D74068" w:rsidRPr="00D74068">
        <w:rPr>
          <w:rFonts w:ascii="Arial Narrow" w:hAnsi="Arial Narrow"/>
          <w:bCs/>
          <w:color w:val="000000" w:themeColor="text1"/>
        </w:rPr>
        <w:t xml:space="preserve">Department / Entity </w:t>
      </w:r>
      <w:r w:rsidRPr="00D74068">
        <w:rPr>
          <w:rFonts w:ascii="Arial Narrow" w:hAnsi="Arial Narrow"/>
          <w:bCs/>
          <w:color w:val="000000" w:themeColor="text1"/>
        </w:rPr>
        <w:t xml:space="preserve">performance, please do NOT copy and paste the </w:t>
      </w:r>
      <w:r w:rsidR="00D74068" w:rsidRPr="00D74068">
        <w:rPr>
          <w:rFonts w:ascii="Arial Narrow" w:hAnsi="Arial Narrow"/>
          <w:bCs/>
          <w:color w:val="000000" w:themeColor="text1"/>
        </w:rPr>
        <w:t xml:space="preserve">Department / Entity </w:t>
      </w:r>
      <w:r w:rsidRPr="00D74068">
        <w:rPr>
          <w:rFonts w:ascii="Arial Narrow" w:hAnsi="Arial Narrow"/>
          <w:bCs/>
          <w:color w:val="000000" w:themeColor="text1"/>
        </w:rPr>
        <w:t xml:space="preserve">performance / budget tables. These need to be </w:t>
      </w:r>
      <w:r w:rsidR="00911B2B" w:rsidRPr="00D74068">
        <w:rPr>
          <w:rFonts w:ascii="Arial Narrow" w:hAnsi="Arial Narrow"/>
          <w:bCs/>
          <w:color w:val="000000" w:themeColor="text1"/>
        </w:rPr>
        <w:t>analyzed</w:t>
      </w:r>
      <w:r w:rsidRPr="00D74068">
        <w:rPr>
          <w:rFonts w:ascii="Arial Narrow" w:hAnsi="Arial Narrow"/>
          <w:bCs/>
          <w:color w:val="000000" w:themeColor="text1"/>
        </w:rPr>
        <w:t>.</w:t>
      </w:r>
    </w:p>
    <w:p w14:paraId="7A2E78F6" w14:textId="77777777" w:rsidR="00D01F03" w:rsidRPr="00D74068" w:rsidRDefault="00D01F03"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 xml:space="preserve">In the Executive Summary, include just the strategic or high level “Snap-shots” of the required information. Details will be provided later in the report under “Programme </w:t>
      </w:r>
      <w:proofErr w:type="gramStart"/>
      <w:r w:rsidRPr="00D74068">
        <w:rPr>
          <w:rFonts w:ascii="Arial Narrow" w:hAnsi="Arial Narrow"/>
          <w:bCs/>
          <w:color w:val="000000" w:themeColor="text1"/>
        </w:rPr>
        <w:t>Achievement</w:t>
      </w:r>
      <w:proofErr w:type="gramEnd"/>
      <w:r w:rsidRPr="00D74068">
        <w:rPr>
          <w:rFonts w:ascii="Arial Narrow" w:hAnsi="Arial Narrow"/>
          <w:bCs/>
          <w:color w:val="000000" w:themeColor="text1"/>
        </w:rPr>
        <w:t>”</w:t>
      </w:r>
    </w:p>
    <w:p w14:paraId="63E35FB0" w14:textId="77777777" w:rsidR="00DD4EA2" w:rsidRPr="00D74068" w:rsidRDefault="00DD4EA2" w:rsidP="00AF0E97">
      <w:pPr>
        <w:spacing w:after="200"/>
        <w:jc w:val="left"/>
        <w:rPr>
          <w:rFonts w:ascii="Arial Narrow" w:hAnsi="Arial Narrow"/>
          <w:bCs/>
        </w:rPr>
      </w:pPr>
      <w:r w:rsidRPr="00D74068">
        <w:rPr>
          <w:rFonts w:ascii="Arial Narrow" w:hAnsi="Arial Narrow"/>
          <w:bCs/>
        </w:rPr>
        <w:br w:type="page"/>
      </w:r>
    </w:p>
    <w:p w14:paraId="24DAD98D" w14:textId="77777777" w:rsidR="00A23E41" w:rsidRPr="00D74068" w:rsidRDefault="00A23E41" w:rsidP="00AF0E97">
      <w:pPr>
        <w:rPr>
          <w:rFonts w:ascii="Arial Narrow" w:hAnsi="Arial Narrow" w:cs="Arial Narrow"/>
          <w:bCs/>
          <w:i/>
          <w:color w:val="FF0000"/>
        </w:rPr>
      </w:pPr>
      <w:r w:rsidRPr="00D74068">
        <w:rPr>
          <w:rFonts w:ascii="Arial Narrow" w:hAnsi="Arial Narrow" w:cs="Arial Narrow"/>
          <w:bCs/>
          <w:i/>
          <w:color w:val="FF0000"/>
        </w:rPr>
        <w:lastRenderedPageBreak/>
        <w:t>[Note: Please remember to “update” the table of contents just before printing or forwarding]</w:t>
      </w:r>
    </w:p>
    <w:sdt>
      <w:sdtPr>
        <w:rPr>
          <w:rFonts w:ascii="Arial Narrow" w:eastAsiaTheme="minorHAnsi" w:hAnsi="Arial Narrow" w:cstheme="minorBidi"/>
          <w:b w:val="0"/>
          <w:bCs w:val="0"/>
          <w:color w:val="auto"/>
          <w:sz w:val="22"/>
          <w:szCs w:val="22"/>
          <w:lang w:val="en-ZA" w:eastAsia="en-US"/>
        </w:rPr>
        <w:id w:val="-877084920"/>
        <w:docPartObj>
          <w:docPartGallery w:val="Table of Contents"/>
          <w:docPartUnique/>
        </w:docPartObj>
      </w:sdtPr>
      <w:sdtEndPr>
        <w:rPr>
          <w:noProof/>
        </w:rPr>
      </w:sdtEndPr>
      <w:sdtContent>
        <w:p w14:paraId="7AD8BE4D" w14:textId="77777777" w:rsidR="00D754DB" w:rsidRPr="00D74068" w:rsidRDefault="00D754DB" w:rsidP="00AF0E97">
          <w:pPr>
            <w:pStyle w:val="TOCHeading"/>
            <w:spacing w:line="360" w:lineRule="auto"/>
            <w:rPr>
              <w:rFonts w:ascii="Arial Narrow" w:hAnsi="Arial Narrow"/>
              <w:sz w:val="22"/>
              <w:szCs w:val="22"/>
            </w:rPr>
          </w:pPr>
          <w:r w:rsidRPr="00D74068">
            <w:rPr>
              <w:rFonts w:ascii="Arial Narrow" w:hAnsi="Arial Narrow"/>
              <w:sz w:val="22"/>
              <w:szCs w:val="22"/>
            </w:rPr>
            <w:t>Contents</w:t>
          </w:r>
        </w:p>
        <w:p w14:paraId="1AB37CCE" w14:textId="75799100" w:rsidR="004A0F05" w:rsidRPr="00D74068" w:rsidRDefault="00D754DB">
          <w:pPr>
            <w:pStyle w:val="TOC1"/>
            <w:tabs>
              <w:tab w:val="right" w:leader="dot" w:pos="13948"/>
            </w:tabs>
            <w:rPr>
              <w:rFonts w:ascii="Arial Narrow" w:eastAsiaTheme="minorEastAsia" w:hAnsi="Arial Narrow"/>
              <w:noProof/>
              <w:lang w:eastAsia="en-ZA"/>
            </w:rPr>
          </w:pPr>
          <w:r w:rsidRPr="00D74068">
            <w:rPr>
              <w:rFonts w:ascii="Arial Narrow" w:hAnsi="Arial Narrow"/>
            </w:rPr>
            <w:fldChar w:fldCharType="begin"/>
          </w:r>
          <w:r w:rsidRPr="00D74068">
            <w:rPr>
              <w:rFonts w:ascii="Arial Narrow" w:hAnsi="Arial Narrow"/>
            </w:rPr>
            <w:instrText xml:space="preserve"> TOC \o "1-3" \h \z \u </w:instrText>
          </w:r>
          <w:r w:rsidRPr="00D74068">
            <w:rPr>
              <w:rFonts w:ascii="Arial Narrow" w:hAnsi="Arial Narrow"/>
            </w:rPr>
            <w:fldChar w:fldCharType="separate"/>
          </w:r>
          <w:hyperlink w:anchor="_Toc50576907" w:history="1">
            <w:r w:rsidR="004A0F05" w:rsidRPr="00D74068">
              <w:rPr>
                <w:rStyle w:val="Hyperlink"/>
                <w:rFonts w:ascii="Arial Narrow" w:hAnsi="Arial Narrow"/>
                <w:noProof/>
              </w:rPr>
              <w:t>i.</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ABBREVIATIONS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_Toc50576907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6</w:t>
            </w:r>
            <w:r w:rsidR="004A0F05" w:rsidRPr="00D74068">
              <w:rPr>
                <w:rFonts w:ascii="Arial Narrow" w:hAnsi="Arial Narrow"/>
                <w:noProof/>
                <w:webHidden/>
              </w:rPr>
              <w:fldChar w:fldCharType="end"/>
            </w:r>
          </w:hyperlink>
        </w:p>
        <w:p w14:paraId="72C7BE14" w14:textId="0C163E92" w:rsidR="004A0F05" w:rsidRPr="00D74068" w:rsidRDefault="00F8031E">
          <w:pPr>
            <w:pStyle w:val="TOC1"/>
            <w:tabs>
              <w:tab w:val="right" w:leader="dot" w:pos="13948"/>
            </w:tabs>
            <w:rPr>
              <w:rFonts w:ascii="Arial Narrow" w:eastAsiaTheme="minorEastAsia" w:hAnsi="Arial Narrow"/>
              <w:noProof/>
              <w:lang w:eastAsia="en-ZA"/>
            </w:rPr>
          </w:pPr>
          <w:hyperlink w:anchor="_Toc50576908" w:history="1">
            <w:r w:rsidR="004A0F05" w:rsidRPr="00D74068">
              <w:rPr>
                <w:rStyle w:val="Hyperlink"/>
                <w:rFonts w:ascii="Arial Narrow" w:hAnsi="Arial Narrow"/>
                <w:noProof/>
              </w:rPr>
              <w:t>ii.</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SUMMARY</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_Toc50576908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7</w:t>
            </w:r>
            <w:r w:rsidR="004A0F05" w:rsidRPr="00D74068">
              <w:rPr>
                <w:rFonts w:ascii="Arial Narrow" w:hAnsi="Arial Narrow"/>
                <w:noProof/>
                <w:webHidden/>
              </w:rPr>
              <w:fldChar w:fldCharType="end"/>
            </w:r>
          </w:hyperlink>
        </w:p>
        <w:p w14:paraId="73D3FDE6" w14:textId="5E5BBFB2" w:rsidR="004A0F05" w:rsidRPr="00D74068" w:rsidRDefault="00F8031E">
          <w:pPr>
            <w:pStyle w:val="TOC1"/>
            <w:tabs>
              <w:tab w:val="right" w:leader="dot" w:pos="13948"/>
            </w:tabs>
            <w:rPr>
              <w:rFonts w:ascii="Arial Narrow" w:eastAsiaTheme="minorEastAsia" w:hAnsi="Arial Narrow"/>
              <w:noProof/>
              <w:lang w:eastAsia="en-ZA"/>
            </w:rPr>
          </w:pPr>
          <w:hyperlink w:anchor="_Toc50576909" w:history="1">
            <w:r w:rsidR="004A0F05" w:rsidRPr="00D74068">
              <w:rPr>
                <w:rStyle w:val="Hyperlink"/>
                <w:rFonts w:ascii="Arial Narrow" w:hAnsi="Arial Narrow"/>
                <w:noProof/>
              </w:rPr>
              <w:t>iii.</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INTRODUCTION</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_Toc50576909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11</w:t>
            </w:r>
            <w:r w:rsidR="004A0F05" w:rsidRPr="00D74068">
              <w:rPr>
                <w:rFonts w:ascii="Arial Narrow" w:hAnsi="Arial Narrow"/>
                <w:noProof/>
                <w:webHidden/>
              </w:rPr>
              <w:fldChar w:fldCharType="end"/>
            </w:r>
          </w:hyperlink>
        </w:p>
        <w:p w14:paraId="26C04B7B" w14:textId="70742021" w:rsidR="004A0F05" w:rsidRPr="00D74068" w:rsidRDefault="00F8031E">
          <w:pPr>
            <w:pStyle w:val="TOC1"/>
            <w:tabs>
              <w:tab w:val="right" w:leader="dot" w:pos="13948"/>
            </w:tabs>
            <w:rPr>
              <w:rFonts w:ascii="Arial Narrow" w:eastAsiaTheme="minorEastAsia" w:hAnsi="Arial Narrow"/>
              <w:noProof/>
              <w:lang w:eastAsia="en-ZA"/>
            </w:rPr>
          </w:pPr>
          <w:hyperlink w:anchor="_Toc50576910" w:history="1">
            <w:r w:rsidR="004A0F05" w:rsidRPr="00D74068">
              <w:rPr>
                <w:rStyle w:val="Hyperlink"/>
                <w:rFonts w:ascii="Arial Narrow" w:hAnsi="Arial Narrow"/>
                <w:noProof/>
              </w:rPr>
              <w:t>iv.</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PROCESS FOLLOWED</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_Toc50576910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12</w:t>
            </w:r>
            <w:r w:rsidR="004A0F05" w:rsidRPr="00D74068">
              <w:rPr>
                <w:rFonts w:ascii="Arial Narrow" w:hAnsi="Arial Narrow"/>
                <w:noProof/>
                <w:webHidden/>
              </w:rPr>
              <w:fldChar w:fldCharType="end"/>
            </w:r>
          </w:hyperlink>
        </w:p>
        <w:p w14:paraId="3A1C68F4" w14:textId="4BE86F73" w:rsidR="004A0F05" w:rsidRPr="00D74068" w:rsidRDefault="00F8031E">
          <w:pPr>
            <w:pStyle w:val="TOC1"/>
            <w:tabs>
              <w:tab w:val="right" w:leader="dot" w:pos="13948"/>
            </w:tabs>
            <w:rPr>
              <w:rFonts w:ascii="Arial Narrow" w:eastAsiaTheme="minorEastAsia" w:hAnsi="Arial Narrow"/>
              <w:noProof/>
              <w:lang w:eastAsia="en-ZA"/>
            </w:rPr>
          </w:pPr>
          <w:hyperlink w:anchor="_Toc50576911" w:history="1">
            <w:r w:rsidR="004A0F05" w:rsidRPr="00D74068">
              <w:rPr>
                <w:rStyle w:val="Hyperlink"/>
                <w:rFonts w:ascii="Arial Narrow" w:hAnsi="Arial Narrow"/>
                <w:noProof/>
              </w:rPr>
              <w:t>1.</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ACHIEVEMENT OF STRATEGIC PRIORITIES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_Toc50576911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13</w:t>
            </w:r>
            <w:r w:rsidR="004A0F05" w:rsidRPr="00D74068">
              <w:rPr>
                <w:rFonts w:ascii="Arial Narrow" w:hAnsi="Arial Narrow"/>
                <w:noProof/>
                <w:webHidden/>
              </w:rPr>
              <w:fldChar w:fldCharType="end"/>
            </w:r>
          </w:hyperlink>
        </w:p>
        <w:p w14:paraId="6EF3261D" w14:textId="719F3BB0" w:rsidR="004A0F05" w:rsidRPr="00D74068" w:rsidRDefault="00F8031E">
          <w:pPr>
            <w:pStyle w:val="TOC1"/>
            <w:tabs>
              <w:tab w:val="right" w:leader="dot" w:pos="13948"/>
            </w:tabs>
            <w:rPr>
              <w:rFonts w:ascii="Arial Narrow" w:eastAsiaTheme="minorEastAsia" w:hAnsi="Arial Narrow"/>
              <w:noProof/>
              <w:lang w:eastAsia="en-ZA"/>
            </w:rPr>
          </w:pPr>
          <w:hyperlink w:anchor="_Toc50576912" w:history="1">
            <w:r w:rsidR="004A0F05" w:rsidRPr="00D74068">
              <w:rPr>
                <w:rStyle w:val="Hyperlink"/>
                <w:rFonts w:ascii="Arial Narrow" w:hAnsi="Arial Narrow"/>
                <w:noProof/>
              </w:rPr>
              <w:t>2</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ACHIEVEMENT OF APP TARGETS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_Toc50576912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14</w:t>
            </w:r>
            <w:r w:rsidR="004A0F05" w:rsidRPr="00D74068">
              <w:rPr>
                <w:rFonts w:ascii="Arial Narrow" w:hAnsi="Arial Narrow"/>
                <w:noProof/>
                <w:webHidden/>
              </w:rPr>
              <w:fldChar w:fldCharType="end"/>
            </w:r>
          </w:hyperlink>
        </w:p>
        <w:p w14:paraId="010A1FB3" w14:textId="1788489B" w:rsidR="004A0F05" w:rsidRPr="00D74068" w:rsidRDefault="00F8031E">
          <w:pPr>
            <w:pStyle w:val="TOC1"/>
            <w:tabs>
              <w:tab w:val="right" w:leader="dot" w:pos="13948"/>
            </w:tabs>
            <w:rPr>
              <w:rFonts w:ascii="Arial Narrow" w:eastAsiaTheme="minorEastAsia" w:hAnsi="Arial Narrow"/>
              <w:noProof/>
              <w:lang w:eastAsia="en-ZA"/>
            </w:rPr>
          </w:pPr>
          <w:hyperlink w:anchor="_Toc50576913" w:history="1">
            <w:r w:rsidR="004A0F05" w:rsidRPr="00D74068">
              <w:rPr>
                <w:rStyle w:val="Hyperlink"/>
                <w:rFonts w:ascii="Arial Narrow" w:hAnsi="Arial Narrow"/>
                <w:noProof/>
              </w:rPr>
              <w:t>3</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PROJECT MANAGEMENT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_Toc50576913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16</w:t>
            </w:r>
            <w:r w:rsidR="004A0F05" w:rsidRPr="00D74068">
              <w:rPr>
                <w:rFonts w:ascii="Arial Narrow" w:hAnsi="Arial Narrow"/>
                <w:noProof/>
                <w:webHidden/>
              </w:rPr>
              <w:fldChar w:fldCharType="end"/>
            </w:r>
          </w:hyperlink>
        </w:p>
        <w:p w14:paraId="7C6EBE8F" w14:textId="1FCA40F0" w:rsidR="004A0F05" w:rsidRPr="00D74068" w:rsidRDefault="00F8031E">
          <w:pPr>
            <w:pStyle w:val="TOC1"/>
            <w:tabs>
              <w:tab w:val="right" w:leader="dot" w:pos="13948"/>
            </w:tabs>
            <w:rPr>
              <w:rFonts w:ascii="Arial Narrow" w:eastAsiaTheme="minorEastAsia" w:hAnsi="Arial Narrow"/>
              <w:noProof/>
              <w:lang w:eastAsia="en-ZA"/>
            </w:rPr>
          </w:pPr>
          <w:hyperlink w:anchor="_Toc50576914" w:history="1">
            <w:r w:rsidR="004A0F05" w:rsidRPr="00D74068">
              <w:rPr>
                <w:rStyle w:val="Hyperlink"/>
                <w:rFonts w:ascii="Arial Narrow" w:hAnsi="Arial Narrow"/>
                <w:noProof/>
              </w:rPr>
              <w:t>4</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FINANCIAL PERFORMANCE</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_Toc50576914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17</w:t>
            </w:r>
            <w:r w:rsidR="004A0F05" w:rsidRPr="00D74068">
              <w:rPr>
                <w:rFonts w:ascii="Arial Narrow" w:hAnsi="Arial Narrow"/>
                <w:noProof/>
                <w:webHidden/>
              </w:rPr>
              <w:fldChar w:fldCharType="end"/>
            </w:r>
          </w:hyperlink>
        </w:p>
        <w:p w14:paraId="3F917E6B" w14:textId="3EEDCCF8" w:rsidR="004A0F05" w:rsidRPr="00D74068" w:rsidRDefault="00F8031E">
          <w:pPr>
            <w:pStyle w:val="TOC1"/>
            <w:tabs>
              <w:tab w:val="right" w:leader="dot" w:pos="13948"/>
            </w:tabs>
            <w:rPr>
              <w:rFonts w:ascii="Arial Narrow" w:eastAsiaTheme="minorEastAsia" w:hAnsi="Arial Narrow"/>
              <w:noProof/>
              <w:lang w:eastAsia="en-ZA"/>
            </w:rPr>
          </w:pPr>
          <w:hyperlink w:anchor="_Toc50576915" w:history="1">
            <w:r w:rsidR="004A0F05" w:rsidRPr="00D74068">
              <w:rPr>
                <w:rStyle w:val="Hyperlink"/>
                <w:rFonts w:ascii="Arial Narrow" w:hAnsi="Arial Narrow"/>
                <w:noProof/>
              </w:rPr>
              <w:t>5</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RESOLUTIONS AND PETITIONS MANAGEMENT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_Toc50576915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19</w:t>
            </w:r>
            <w:r w:rsidR="004A0F05" w:rsidRPr="00D74068">
              <w:rPr>
                <w:rFonts w:ascii="Arial Narrow" w:hAnsi="Arial Narrow"/>
                <w:noProof/>
                <w:webHidden/>
              </w:rPr>
              <w:fldChar w:fldCharType="end"/>
            </w:r>
          </w:hyperlink>
        </w:p>
        <w:p w14:paraId="4BABA7A9" w14:textId="154443D1" w:rsidR="004A0F05" w:rsidRPr="00D74068" w:rsidRDefault="00F8031E">
          <w:pPr>
            <w:pStyle w:val="TOC1"/>
            <w:tabs>
              <w:tab w:val="right" w:leader="dot" w:pos="13948"/>
            </w:tabs>
            <w:rPr>
              <w:rFonts w:ascii="Arial Narrow" w:eastAsiaTheme="minorEastAsia" w:hAnsi="Arial Narrow"/>
              <w:noProof/>
              <w:lang w:eastAsia="en-ZA"/>
            </w:rPr>
          </w:pPr>
          <w:hyperlink w:anchor="_Toc50576916" w:history="1">
            <w:r w:rsidR="004A0F05" w:rsidRPr="00D74068">
              <w:rPr>
                <w:rStyle w:val="Hyperlink"/>
                <w:rFonts w:ascii="Arial Narrow" w:hAnsi="Arial Narrow"/>
                <w:noProof/>
              </w:rPr>
              <w:t>6</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PUBLIC ENGAGEMENT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_Toc50576916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21</w:t>
            </w:r>
            <w:r w:rsidR="004A0F05" w:rsidRPr="00D74068">
              <w:rPr>
                <w:rFonts w:ascii="Arial Narrow" w:hAnsi="Arial Narrow"/>
                <w:noProof/>
                <w:webHidden/>
              </w:rPr>
              <w:fldChar w:fldCharType="end"/>
            </w:r>
          </w:hyperlink>
        </w:p>
        <w:p w14:paraId="134BE19A" w14:textId="120EEE19" w:rsidR="004A0F05" w:rsidRPr="00D74068" w:rsidRDefault="00F8031E">
          <w:pPr>
            <w:pStyle w:val="TOC1"/>
            <w:tabs>
              <w:tab w:val="right" w:leader="dot" w:pos="13948"/>
            </w:tabs>
            <w:rPr>
              <w:rFonts w:ascii="Arial Narrow" w:eastAsiaTheme="minorEastAsia" w:hAnsi="Arial Narrow"/>
              <w:noProof/>
              <w:lang w:eastAsia="en-ZA"/>
            </w:rPr>
          </w:pPr>
          <w:hyperlink w:anchor="_Toc50576917" w:history="1">
            <w:r w:rsidR="004A0F05" w:rsidRPr="00D74068">
              <w:rPr>
                <w:rStyle w:val="Hyperlink"/>
                <w:rFonts w:ascii="Arial Narrow" w:hAnsi="Arial Narrow"/>
                <w:noProof/>
              </w:rPr>
              <w:t>7</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OVERSIGHT ON INTERNATIONAL TREATISE / AGREEMENTS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_Toc50576917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22</w:t>
            </w:r>
            <w:r w:rsidR="004A0F05" w:rsidRPr="00D74068">
              <w:rPr>
                <w:rFonts w:ascii="Arial Narrow" w:hAnsi="Arial Narrow"/>
                <w:noProof/>
                <w:webHidden/>
              </w:rPr>
              <w:fldChar w:fldCharType="end"/>
            </w:r>
          </w:hyperlink>
        </w:p>
        <w:p w14:paraId="611A974D" w14:textId="1B4EA5E8" w:rsidR="004A0F05" w:rsidRPr="00D74068" w:rsidRDefault="00F8031E">
          <w:pPr>
            <w:pStyle w:val="TOC1"/>
            <w:tabs>
              <w:tab w:val="right" w:leader="dot" w:pos="13948"/>
            </w:tabs>
            <w:rPr>
              <w:rFonts w:ascii="Arial Narrow" w:eastAsiaTheme="minorEastAsia" w:hAnsi="Arial Narrow"/>
              <w:noProof/>
              <w:lang w:eastAsia="en-ZA"/>
            </w:rPr>
          </w:pPr>
          <w:hyperlink w:anchor="_Toc50576918" w:history="1">
            <w:r w:rsidR="004A0F05" w:rsidRPr="00D74068">
              <w:rPr>
                <w:rStyle w:val="Hyperlink"/>
                <w:rFonts w:ascii="Arial Narrow" w:hAnsi="Arial Narrow"/>
                <w:noProof/>
              </w:rPr>
              <w:t>8</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GEYODI EMPOWERMENT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_Toc50576918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23</w:t>
            </w:r>
            <w:r w:rsidR="004A0F05" w:rsidRPr="00D74068">
              <w:rPr>
                <w:rFonts w:ascii="Arial Narrow" w:hAnsi="Arial Narrow"/>
                <w:noProof/>
                <w:webHidden/>
              </w:rPr>
              <w:fldChar w:fldCharType="end"/>
            </w:r>
          </w:hyperlink>
        </w:p>
        <w:p w14:paraId="542B5451" w14:textId="252C4EEC" w:rsidR="004A0F05" w:rsidRPr="00D74068" w:rsidRDefault="00F8031E">
          <w:pPr>
            <w:pStyle w:val="TOC1"/>
            <w:tabs>
              <w:tab w:val="right" w:leader="dot" w:pos="13948"/>
            </w:tabs>
            <w:rPr>
              <w:rFonts w:ascii="Arial Narrow" w:eastAsiaTheme="minorEastAsia" w:hAnsi="Arial Narrow"/>
              <w:noProof/>
              <w:lang w:eastAsia="en-ZA"/>
            </w:rPr>
          </w:pPr>
          <w:hyperlink w:anchor="_Toc50576919" w:history="1">
            <w:r w:rsidR="004A0F05" w:rsidRPr="00D74068">
              <w:rPr>
                <w:rStyle w:val="Hyperlink"/>
                <w:rFonts w:ascii="Arial Narrow" w:hAnsi="Arial Narrow"/>
                <w:noProof/>
              </w:rPr>
              <w:t>9</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COMPLIANCE WITH FIDUCIARY REQUIREMENTS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_Toc50576919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24</w:t>
            </w:r>
            <w:r w:rsidR="004A0F05" w:rsidRPr="00D74068">
              <w:rPr>
                <w:rFonts w:ascii="Arial Narrow" w:hAnsi="Arial Narrow"/>
                <w:noProof/>
                <w:webHidden/>
              </w:rPr>
              <w:fldChar w:fldCharType="end"/>
            </w:r>
          </w:hyperlink>
        </w:p>
        <w:p w14:paraId="1D4E7E1F" w14:textId="621C601B" w:rsidR="004A0F05" w:rsidRPr="00D74068" w:rsidRDefault="00F8031E">
          <w:pPr>
            <w:pStyle w:val="TOC1"/>
            <w:tabs>
              <w:tab w:val="right" w:leader="dot" w:pos="13948"/>
            </w:tabs>
            <w:rPr>
              <w:rFonts w:ascii="Arial Narrow" w:eastAsiaTheme="minorEastAsia" w:hAnsi="Arial Narrow"/>
              <w:noProof/>
              <w:lang w:eastAsia="en-ZA"/>
            </w:rPr>
          </w:pPr>
          <w:hyperlink w:anchor="_Toc50576920" w:history="1">
            <w:r w:rsidR="004A0F05" w:rsidRPr="00D74068">
              <w:rPr>
                <w:rStyle w:val="Hyperlink"/>
                <w:rFonts w:ascii="Arial Narrow" w:hAnsi="Arial Narrow"/>
                <w:noProof/>
              </w:rPr>
              <w:t>10</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OVERSIGHT ON A CAPACITATED PUBLIC SERVICE</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_Toc50576920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25</w:t>
            </w:r>
            <w:r w:rsidR="004A0F05" w:rsidRPr="00D74068">
              <w:rPr>
                <w:rFonts w:ascii="Arial Narrow" w:hAnsi="Arial Narrow"/>
                <w:noProof/>
                <w:webHidden/>
              </w:rPr>
              <w:fldChar w:fldCharType="end"/>
            </w:r>
          </w:hyperlink>
        </w:p>
        <w:p w14:paraId="674924CE" w14:textId="15F9D064" w:rsidR="004A0F05" w:rsidRPr="00D74068" w:rsidRDefault="00F8031E">
          <w:pPr>
            <w:pStyle w:val="TOC1"/>
            <w:tabs>
              <w:tab w:val="right" w:leader="dot" w:pos="13948"/>
            </w:tabs>
            <w:rPr>
              <w:rFonts w:ascii="Arial Narrow" w:eastAsiaTheme="minorEastAsia" w:hAnsi="Arial Narrow"/>
              <w:noProof/>
              <w:lang w:eastAsia="en-ZA"/>
            </w:rPr>
          </w:pPr>
          <w:hyperlink w:anchor="_Toc50576921" w:history="1">
            <w:r w:rsidR="004A0F05" w:rsidRPr="00D74068">
              <w:rPr>
                <w:rStyle w:val="Hyperlink"/>
                <w:rFonts w:ascii="Arial Narrow" w:hAnsi="Arial Narrow"/>
                <w:noProof/>
              </w:rPr>
              <w:t>11</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OVERSIGHT ON ANY OTHER COMMITTEE FOCUS AREA</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_Toc50576921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26</w:t>
            </w:r>
            <w:r w:rsidR="004A0F05" w:rsidRPr="00D74068">
              <w:rPr>
                <w:rFonts w:ascii="Arial Narrow" w:hAnsi="Arial Narrow"/>
                <w:noProof/>
                <w:webHidden/>
              </w:rPr>
              <w:fldChar w:fldCharType="end"/>
            </w:r>
          </w:hyperlink>
        </w:p>
        <w:p w14:paraId="7C15DFDA" w14:textId="3AE3618A" w:rsidR="004A0F05" w:rsidRPr="00D74068" w:rsidRDefault="00F8031E">
          <w:pPr>
            <w:pStyle w:val="TOC1"/>
            <w:tabs>
              <w:tab w:val="right" w:leader="dot" w:pos="13948"/>
            </w:tabs>
            <w:rPr>
              <w:rFonts w:ascii="Arial Narrow" w:eastAsiaTheme="minorEastAsia" w:hAnsi="Arial Narrow"/>
              <w:noProof/>
              <w:lang w:eastAsia="en-ZA"/>
            </w:rPr>
          </w:pPr>
          <w:hyperlink w:anchor="_Toc50576922" w:history="1">
            <w:r w:rsidR="004A0F05" w:rsidRPr="00D74068">
              <w:rPr>
                <w:rStyle w:val="Hyperlink"/>
                <w:rFonts w:ascii="Arial Narrow" w:hAnsi="Arial Narrow"/>
                <w:noProof/>
              </w:rPr>
              <w:t>12</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COMMITTEE FINDINGS / CONCERNS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_Toc50576922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27</w:t>
            </w:r>
            <w:r w:rsidR="004A0F05" w:rsidRPr="00D74068">
              <w:rPr>
                <w:rFonts w:ascii="Arial Narrow" w:hAnsi="Arial Narrow"/>
                <w:noProof/>
                <w:webHidden/>
              </w:rPr>
              <w:fldChar w:fldCharType="end"/>
            </w:r>
          </w:hyperlink>
        </w:p>
        <w:p w14:paraId="6E39B969" w14:textId="1307FBB9" w:rsidR="004A0F05" w:rsidRPr="00D74068" w:rsidRDefault="00F8031E">
          <w:pPr>
            <w:pStyle w:val="TOC1"/>
            <w:tabs>
              <w:tab w:val="right" w:leader="dot" w:pos="13948"/>
            </w:tabs>
            <w:rPr>
              <w:rFonts w:ascii="Arial Narrow" w:eastAsiaTheme="minorEastAsia" w:hAnsi="Arial Narrow"/>
              <w:noProof/>
              <w:lang w:eastAsia="en-ZA"/>
            </w:rPr>
          </w:pPr>
          <w:hyperlink w:anchor="_Toc50576923" w:history="1">
            <w:r w:rsidR="004A0F05" w:rsidRPr="00D74068">
              <w:rPr>
                <w:rStyle w:val="Hyperlink"/>
                <w:rFonts w:ascii="Arial Narrow" w:hAnsi="Arial Narrow"/>
                <w:noProof/>
              </w:rPr>
              <w:t>13</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COMMITTEE RECOMMENDATIONS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_Toc50576923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28</w:t>
            </w:r>
            <w:r w:rsidR="004A0F05" w:rsidRPr="00D74068">
              <w:rPr>
                <w:rFonts w:ascii="Arial Narrow" w:hAnsi="Arial Narrow"/>
                <w:noProof/>
                <w:webHidden/>
              </w:rPr>
              <w:fldChar w:fldCharType="end"/>
            </w:r>
          </w:hyperlink>
        </w:p>
        <w:p w14:paraId="378ADDDE" w14:textId="75B9F348" w:rsidR="004A0F05" w:rsidRPr="00D74068" w:rsidRDefault="00F8031E">
          <w:pPr>
            <w:pStyle w:val="TOC1"/>
            <w:tabs>
              <w:tab w:val="right" w:leader="dot" w:pos="13948"/>
            </w:tabs>
            <w:rPr>
              <w:rFonts w:ascii="Arial Narrow" w:eastAsiaTheme="minorEastAsia" w:hAnsi="Arial Narrow"/>
              <w:noProof/>
              <w:lang w:eastAsia="en-ZA"/>
            </w:rPr>
          </w:pPr>
          <w:hyperlink w:anchor="_Toc50576924" w:history="1">
            <w:r w:rsidR="004A0F05" w:rsidRPr="00D74068">
              <w:rPr>
                <w:rStyle w:val="Hyperlink"/>
                <w:rFonts w:ascii="Arial Narrow" w:hAnsi="Arial Narrow"/>
                <w:noProof/>
              </w:rPr>
              <w:t>14</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ACKNOWLEDGEMENTS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_Toc50576924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29</w:t>
            </w:r>
            <w:r w:rsidR="004A0F05" w:rsidRPr="00D74068">
              <w:rPr>
                <w:rFonts w:ascii="Arial Narrow" w:hAnsi="Arial Narrow"/>
                <w:noProof/>
                <w:webHidden/>
              </w:rPr>
              <w:fldChar w:fldCharType="end"/>
            </w:r>
          </w:hyperlink>
        </w:p>
        <w:p w14:paraId="656E56B4" w14:textId="3280A330" w:rsidR="004A0F05" w:rsidRPr="00D74068" w:rsidRDefault="00F8031E">
          <w:pPr>
            <w:pStyle w:val="TOC1"/>
            <w:tabs>
              <w:tab w:val="right" w:leader="dot" w:pos="13948"/>
            </w:tabs>
            <w:rPr>
              <w:rFonts w:ascii="Arial Narrow" w:eastAsiaTheme="minorEastAsia" w:hAnsi="Arial Narrow"/>
              <w:noProof/>
              <w:lang w:eastAsia="en-ZA"/>
            </w:rPr>
          </w:pPr>
          <w:hyperlink w:anchor="_Toc50576925" w:history="1">
            <w:r w:rsidR="004A0F05" w:rsidRPr="00D74068">
              <w:rPr>
                <w:rStyle w:val="Hyperlink"/>
                <w:rFonts w:ascii="Arial Narrow" w:hAnsi="Arial Narrow"/>
                <w:noProof/>
              </w:rPr>
              <w:t>15</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ADOPTION</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_Toc50576925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29</w:t>
            </w:r>
            <w:r w:rsidR="004A0F05" w:rsidRPr="00D74068">
              <w:rPr>
                <w:rFonts w:ascii="Arial Narrow" w:hAnsi="Arial Narrow"/>
                <w:noProof/>
                <w:webHidden/>
              </w:rPr>
              <w:fldChar w:fldCharType="end"/>
            </w:r>
          </w:hyperlink>
        </w:p>
        <w:p w14:paraId="030564FD" w14:textId="5501150D" w:rsidR="00D754DB" w:rsidRPr="00D74068" w:rsidRDefault="00D754DB" w:rsidP="00AF0E97">
          <w:pPr>
            <w:rPr>
              <w:rFonts w:ascii="Arial Narrow" w:hAnsi="Arial Narrow"/>
            </w:rPr>
          </w:pPr>
          <w:r w:rsidRPr="00D74068">
            <w:rPr>
              <w:rFonts w:ascii="Arial Narrow" w:hAnsi="Arial Narrow"/>
              <w:b/>
              <w:bCs/>
              <w:noProof/>
            </w:rPr>
            <w:fldChar w:fldCharType="end"/>
          </w:r>
        </w:p>
      </w:sdtContent>
    </w:sdt>
    <w:p w14:paraId="00FFE1CE" w14:textId="77777777" w:rsidR="00ED70F4" w:rsidRPr="00D74068" w:rsidRDefault="00ED70F4" w:rsidP="00AF0E97">
      <w:pPr>
        <w:spacing w:after="200"/>
        <w:jc w:val="left"/>
        <w:rPr>
          <w:rFonts w:ascii="Arial Narrow" w:hAnsi="Arial Narrow" w:cs="Arial Narrow"/>
          <w:bCs/>
          <w:i/>
          <w:color w:val="FF0000"/>
        </w:rPr>
      </w:pPr>
      <w:r w:rsidRPr="00D74068">
        <w:rPr>
          <w:rFonts w:ascii="Arial Narrow" w:hAnsi="Arial Narrow" w:cs="Arial Narrow"/>
          <w:bCs/>
          <w:i/>
          <w:color w:val="FF0000"/>
        </w:rPr>
        <w:br w:type="page"/>
      </w:r>
    </w:p>
    <w:p w14:paraId="73864F89" w14:textId="39BF56BB" w:rsidR="004B7663" w:rsidRPr="00D74068" w:rsidRDefault="009A46D6"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0" w:name="_Toc50576907"/>
      <w:r w:rsidRPr="00D74068">
        <w:rPr>
          <w:rFonts w:ascii="Arial Narrow" w:hAnsi="Arial Narrow"/>
          <w:color w:val="auto"/>
          <w:sz w:val="22"/>
          <w:szCs w:val="22"/>
        </w:rPr>
        <w:lastRenderedPageBreak/>
        <w:t>ABBREVIATIONS</w:t>
      </w:r>
      <w:bookmarkEnd w:id="0"/>
    </w:p>
    <w:tbl>
      <w:tblPr>
        <w:tblStyle w:val="TableGrid"/>
        <w:tblW w:w="14029" w:type="dxa"/>
        <w:tblLook w:val="04A0" w:firstRow="1" w:lastRow="0" w:firstColumn="1" w:lastColumn="0" w:noHBand="0" w:noVBand="1"/>
      </w:tblPr>
      <w:tblGrid>
        <w:gridCol w:w="3080"/>
        <w:gridCol w:w="10949"/>
      </w:tblGrid>
      <w:tr w:rsidR="009A46D6" w:rsidRPr="00D74068" w14:paraId="1E9A3220" w14:textId="77777777" w:rsidTr="00C67137">
        <w:trPr>
          <w:tblHeader/>
        </w:trPr>
        <w:tc>
          <w:tcPr>
            <w:tcW w:w="3080" w:type="dxa"/>
            <w:shd w:val="clear" w:color="auto" w:fill="D6E3BC" w:themeFill="accent3" w:themeFillTint="66"/>
          </w:tcPr>
          <w:p w14:paraId="3DCC5F43" w14:textId="77777777" w:rsidR="009A46D6" w:rsidRPr="00D74068" w:rsidRDefault="009A46D6" w:rsidP="00AF0E97">
            <w:pPr>
              <w:jc w:val="left"/>
              <w:rPr>
                <w:rFonts w:ascii="Arial Narrow" w:hAnsi="Arial Narrow" w:cs="Arial Narrow"/>
                <w:b/>
                <w:bCs/>
              </w:rPr>
            </w:pPr>
            <w:r w:rsidRPr="00D74068">
              <w:rPr>
                <w:rFonts w:ascii="Arial Narrow" w:hAnsi="Arial Narrow" w:cs="Arial Narrow"/>
                <w:b/>
                <w:bCs/>
              </w:rPr>
              <w:t>Abbreviation</w:t>
            </w:r>
          </w:p>
        </w:tc>
        <w:tc>
          <w:tcPr>
            <w:tcW w:w="10949" w:type="dxa"/>
            <w:shd w:val="clear" w:color="auto" w:fill="D6E3BC" w:themeFill="accent3" w:themeFillTint="66"/>
          </w:tcPr>
          <w:p w14:paraId="646F5845" w14:textId="77777777" w:rsidR="009A46D6" w:rsidRPr="00D74068" w:rsidRDefault="009A46D6" w:rsidP="00AF0E97">
            <w:pPr>
              <w:jc w:val="left"/>
              <w:rPr>
                <w:rFonts w:ascii="Arial Narrow" w:hAnsi="Arial Narrow" w:cs="Arial Narrow"/>
                <w:b/>
                <w:bCs/>
              </w:rPr>
            </w:pPr>
            <w:r w:rsidRPr="00D74068">
              <w:rPr>
                <w:rFonts w:ascii="Arial Narrow" w:hAnsi="Arial Narrow" w:cs="Arial Narrow"/>
                <w:b/>
                <w:bCs/>
              </w:rPr>
              <w:t>Full Wording</w:t>
            </w:r>
          </w:p>
        </w:tc>
      </w:tr>
      <w:tr w:rsidR="002D57E0" w:rsidRPr="00D74068" w14:paraId="69410F55" w14:textId="77777777" w:rsidTr="00F852C4">
        <w:tc>
          <w:tcPr>
            <w:tcW w:w="3080" w:type="dxa"/>
            <w:shd w:val="clear" w:color="auto" w:fill="FFFFFF" w:themeFill="background1"/>
          </w:tcPr>
          <w:p w14:paraId="3E265B72" w14:textId="266B077B" w:rsidR="002D57E0" w:rsidRPr="00D74068" w:rsidRDefault="002D57E0" w:rsidP="00AF0E97">
            <w:pPr>
              <w:jc w:val="left"/>
              <w:rPr>
                <w:rFonts w:ascii="Arial Narrow" w:hAnsi="Arial Narrow" w:cs="Arial Narrow"/>
                <w:bCs/>
              </w:rPr>
            </w:pPr>
            <w:r>
              <w:rPr>
                <w:rFonts w:ascii="Arial Narrow" w:hAnsi="Arial Narrow" w:cs="Arial Narrow"/>
                <w:bCs/>
              </w:rPr>
              <w:t>AEL</w:t>
            </w:r>
          </w:p>
        </w:tc>
        <w:tc>
          <w:tcPr>
            <w:tcW w:w="10949" w:type="dxa"/>
            <w:shd w:val="clear" w:color="auto" w:fill="FFFFFF" w:themeFill="background1"/>
          </w:tcPr>
          <w:p w14:paraId="608F01B3" w14:textId="048843B8" w:rsidR="002D57E0" w:rsidRPr="00D74068" w:rsidRDefault="002D57E0" w:rsidP="00AF0E97">
            <w:pPr>
              <w:jc w:val="left"/>
              <w:rPr>
                <w:rFonts w:ascii="Arial Narrow" w:hAnsi="Arial Narrow" w:cs="Arial Narrow"/>
                <w:bCs/>
              </w:rPr>
            </w:pPr>
            <w:r w:rsidRPr="002D57E0">
              <w:rPr>
                <w:rFonts w:ascii="Arial Narrow" w:hAnsi="Arial Narrow" w:cs="Arial Narrow"/>
                <w:bCs/>
              </w:rPr>
              <w:t xml:space="preserve">Atmospheric Emission License </w:t>
            </w:r>
          </w:p>
        </w:tc>
      </w:tr>
      <w:tr w:rsidR="00F852C4" w:rsidRPr="00D74068" w14:paraId="0C07D113" w14:textId="77777777" w:rsidTr="00F852C4">
        <w:tc>
          <w:tcPr>
            <w:tcW w:w="3080" w:type="dxa"/>
            <w:shd w:val="clear" w:color="auto" w:fill="FFFFFF" w:themeFill="background1"/>
          </w:tcPr>
          <w:p w14:paraId="1C81AE0C" w14:textId="77777777" w:rsidR="00F852C4" w:rsidRPr="00D74068" w:rsidRDefault="00F852C4" w:rsidP="00AF0E97">
            <w:pPr>
              <w:jc w:val="left"/>
              <w:rPr>
                <w:rFonts w:ascii="Arial Narrow" w:hAnsi="Arial Narrow" w:cs="Arial Narrow"/>
                <w:bCs/>
              </w:rPr>
            </w:pPr>
            <w:r w:rsidRPr="00D74068">
              <w:rPr>
                <w:rFonts w:ascii="Arial Narrow" w:hAnsi="Arial Narrow" w:cs="Arial Narrow"/>
                <w:bCs/>
              </w:rPr>
              <w:t>APP</w:t>
            </w:r>
          </w:p>
        </w:tc>
        <w:tc>
          <w:tcPr>
            <w:tcW w:w="10949" w:type="dxa"/>
            <w:shd w:val="clear" w:color="auto" w:fill="FFFFFF" w:themeFill="background1"/>
          </w:tcPr>
          <w:p w14:paraId="35FED395" w14:textId="77777777" w:rsidR="00F852C4" w:rsidRPr="00D74068" w:rsidRDefault="00F852C4" w:rsidP="00AF0E97">
            <w:pPr>
              <w:jc w:val="left"/>
              <w:rPr>
                <w:rFonts w:ascii="Arial Narrow" w:hAnsi="Arial Narrow" w:cs="Arial Narrow"/>
                <w:bCs/>
              </w:rPr>
            </w:pPr>
            <w:r w:rsidRPr="00D74068">
              <w:rPr>
                <w:rFonts w:ascii="Arial Narrow" w:hAnsi="Arial Narrow" w:cs="Arial Narrow"/>
                <w:bCs/>
              </w:rPr>
              <w:t>Annual Performance Plan</w:t>
            </w:r>
          </w:p>
        </w:tc>
      </w:tr>
      <w:tr w:rsidR="000A094B" w:rsidRPr="00D74068" w14:paraId="2B014B13" w14:textId="77777777" w:rsidTr="00F852C4">
        <w:tc>
          <w:tcPr>
            <w:tcW w:w="3080" w:type="dxa"/>
            <w:shd w:val="clear" w:color="auto" w:fill="FFFFFF" w:themeFill="background1"/>
          </w:tcPr>
          <w:p w14:paraId="092B3562" w14:textId="44F8BAA6" w:rsidR="000A094B" w:rsidRPr="00D74068" w:rsidRDefault="000A094B" w:rsidP="00AF0E97">
            <w:pPr>
              <w:jc w:val="left"/>
              <w:rPr>
                <w:rFonts w:ascii="Arial Narrow" w:hAnsi="Arial Narrow" w:cs="Arial Narrow"/>
                <w:bCs/>
              </w:rPr>
            </w:pPr>
            <w:proofErr w:type="spellStart"/>
            <w:r>
              <w:rPr>
                <w:rFonts w:ascii="Arial Narrow" w:hAnsi="Arial Narrow" w:cs="Arial Narrow"/>
                <w:bCs/>
              </w:rPr>
              <w:t>BkB</w:t>
            </w:r>
            <w:proofErr w:type="spellEnd"/>
          </w:p>
        </w:tc>
        <w:tc>
          <w:tcPr>
            <w:tcW w:w="10949" w:type="dxa"/>
            <w:shd w:val="clear" w:color="auto" w:fill="FFFFFF" w:themeFill="background1"/>
          </w:tcPr>
          <w:p w14:paraId="59ABB310" w14:textId="6BA9DEB5" w:rsidR="000A094B" w:rsidRPr="000A094B" w:rsidRDefault="000A094B" w:rsidP="00AF0E97">
            <w:pPr>
              <w:jc w:val="left"/>
              <w:rPr>
                <w:rFonts w:ascii="Arial Narrow" w:hAnsi="Arial Narrow" w:cs="Arial Narrow"/>
                <w:bCs/>
                <w:sz w:val="24"/>
                <w:szCs w:val="24"/>
              </w:rPr>
            </w:pPr>
            <w:proofErr w:type="spellStart"/>
            <w:r w:rsidRPr="000A094B">
              <w:rPr>
                <w:rFonts w:ascii="Arial Narrow" w:eastAsia="Times New Roman" w:hAnsi="Arial Narrow" w:cs="Times New Roman"/>
                <w:bCs/>
                <w:iCs/>
                <w:sz w:val="24"/>
                <w:szCs w:val="24"/>
              </w:rPr>
              <w:t>Bontle</w:t>
            </w:r>
            <w:proofErr w:type="spellEnd"/>
            <w:r w:rsidRPr="000A094B">
              <w:rPr>
                <w:rFonts w:ascii="Arial Narrow" w:eastAsia="Times New Roman" w:hAnsi="Arial Narrow" w:cs="Times New Roman"/>
                <w:bCs/>
                <w:iCs/>
                <w:sz w:val="24"/>
                <w:szCs w:val="24"/>
              </w:rPr>
              <w:t xml:space="preserve"> </w:t>
            </w:r>
            <w:proofErr w:type="spellStart"/>
            <w:r w:rsidRPr="000A094B">
              <w:rPr>
                <w:rFonts w:ascii="Arial Narrow" w:eastAsia="Times New Roman" w:hAnsi="Arial Narrow" w:cs="Times New Roman"/>
                <w:bCs/>
                <w:iCs/>
                <w:sz w:val="24"/>
                <w:szCs w:val="24"/>
              </w:rPr>
              <w:t>Ke</w:t>
            </w:r>
            <w:proofErr w:type="spellEnd"/>
            <w:r w:rsidRPr="000A094B">
              <w:rPr>
                <w:rFonts w:ascii="Arial Narrow" w:eastAsia="Times New Roman" w:hAnsi="Arial Narrow" w:cs="Times New Roman"/>
                <w:bCs/>
                <w:iCs/>
                <w:sz w:val="24"/>
                <w:szCs w:val="24"/>
              </w:rPr>
              <w:t xml:space="preserve"> </w:t>
            </w:r>
            <w:proofErr w:type="spellStart"/>
            <w:r w:rsidRPr="000A094B">
              <w:rPr>
                <w:rFonts w:ascii="Arial Narrow" w:eastAsia="Times New Roman" w:hAnsi="Arial Narrow" w:cs="Times New Roman"/>
                <w:bCs/>
                <w:iCs/>
                <w:sz w:val="24"/>
                <w:szCs w:val="24"/>
              </w:rPr>
              <w:t>Botho</w:t>
            </w:r>
            <w:proofErr w:type="spellEnd"/>
          </w:p>
        </w:tc>
      </w:tr>
      <w:tr w:rsidR="000A094B" w:rsidRPr="00D74068" w14:paraId="66D1A076" w14:textId="77777777" w:rsidTr="00F852C4">
        <w:tc>
          <w:tcPr>
            <w:tcW w:w="3080" w:type="dxa"/>
            <w:shd w:val="clear" w:color="auto" w:fill="FFFFFF" w:themeFill="background1"/>
          </w:tcPr>
          <w:p w14:paraId="682F22CC" w14:textId="3B8C0E2D" w:rsidR="000A094B" w:rsidRDefault="000A094B" w:rsidP="00AF0E97">
            <w:pPr>
              <w:jc w:val="left"/>
              <w:rPr>
                <w:rFonts w:ascii="Arial Narrow" w:hAnsi="Arial Narrow" w:cs="Arial Narrow"/>
                <w:bCs/>
              </w:rPr>
            </w:pPr>
            <w:r>
              <w:rPr>
                <w:rFonts w:ascii="Arial Narrow" w:hAnsi="Arial Narrow" w:cs="Arial Narrow"/>
                <w:bCs/>
              </w:rPr>
              <w:t>DALRRD</w:t>
            </w:r>
          </w:p>
        </w:tc>
        <w:tc>
          <w:tcPr>
            <w:tcW w:w="10949" w:type="dxa"/>
            <w:shd w:val="clear" w:color="auto" w:fill="FFFFFF" w:themeFill="background1"/>
          </w:tcPr>
          <w:p w14:paraId="7356DFB9" w14:textId="1305AA35" w:rsidR="000A094B" w:rsidRPr="00226975" w:rsidRDefault="000A094B" w:rsidP="00AF0E97">
            <w:pPr>
              <w:jc w:val="left"/>
              <w:rPr>
                <w:rFonts w:ascii="Arial Narrow" w:hAnsi="Arial Narrow" w:cs="Arial Narrow"/>
                <w:bCs/>
                <w:lang w:val="en-GB"/>
              </w:rPr>
            </w:pPr>
            <w:r w:rsidRPr="000A094B">
              <w:rPr>
                <w:rFonts w:ascii="Arial Narrow" w:hAnsi="Arial Narrow" w:cs="Arial Narrow"/>
                <w:bCs/>
                <w:iCs/>
              </w:rPr>
              <w:t>Department of Agriculture, Land Reform and Rural Development</w:t>
            </w:r>
          </w:p>
        </w:tc>
      </w:tr>
      <w:tr w:rsidR="00226975" w:rsidRPr="00D74068" w14:paraId="251256C3" w14:textId="77777777" w:rsidTr="00F852C4">
        <w:tc>
          <w:tcPr>
            <w:tcW w:w="3080" w:type="dxa"/>
            <w:shd w:val="clear" w:color="auto" w:fill="FFFFFF" w:themeFill="background1"/>
          </w:tcPr>
          <w:p w14:paraId="1A99996A" w14:textId="29D4AF7D" w:rsidR="00226975" w:rsidRPr="00D74068" w:rsidRDefault="00226975" w:rsidP="00AF0E97">
            <w:pPr>
              <w:jc w:val="left"/>
              <w:rPr>
                <w:rFonts w:ascii="Arial Narrow" w:hAnsi="Arial Narrow" w:cs="Arial Narrow"/>
                <w:bCs/>
              </w:rPr>
            </w:pPr>
            <w:r>
              <w:rPr>
                <w:rFonts w:ascii="Arial Narrow" w:hAnsi="Arial Narrow" w:cs="Arial Narrow"/>
                <w:bCs/>
              </w:rPr>
              <w:t>DBSA</w:t>
            </w:r>
          </w:p>
        </w:tc>
        <w:tc>
          <w:tcPr>
            <w:tcW w:w="10949" w:type="dxa"/>
            <w:shd w:val="clear" w:color="auto" w:fill="FFFFFF" w:themeFill="background1"/>
          </w:tcPr>
          <w:p w14:paraId="119F3DCB" w14:textId="7D7C5FC6" w:rsidR="00226975" w:rsidRPr="00D74068" w:rsidRDefault="00226975" w:rsidP="00AF0E97">
            <w:pPr>
              <w:jc w:val="left"/>
              <w:rPr>
                <w:rFonts w:ascii="Arial Narrow" w:hAnsi="Arial Narrow" w:cs="Arial Narrow"/>
                <w:bCs/>
              </w:rPr>
            </w:pPr>
            <w:r w:rsidRPr="00226975">
              <w:rPr>
                <w:rFonts w:ascii="Arial Narrow" w:hAnsi="Arial Narrow" w:cs="Arial Narrow"/>
                <w:bCs/>
                <w:lang w:val="en-GB"/>
              </w:rPr>
              <w:t>Development Bank of South Africa</w:t>
            </w:r>
          </w:p>
        </w:tc>
      </w:tr>
      <w:tr w:rsidR="00837830" w:rsidRPr="00D74068" w14:paraId="6E940CB6" w14:textId="77777777" w:rsidTr="00F852C4">
        <w:tc>
          <w:tcPr>
            <w:tcW w:w="3080" w:type="dxa"/>
            <w:shd w:val="clear" w:color="auto" w:fill="FFFFFF" w:themeFill="background1"/>
          </w:tcPr>
          <w:p w14:paraId="3EFB6D78" w14:textId="1615C680" w:rsidR="00837830" w:rsidRPr="00D74068" w:rsidRDefault="00837830" w:rsidP="00AF0E97">
            <w:pPr>
              <w:jc w:val="left"/>
              <w:rPr>
                <w:rFonts w:ascii="Arial Narrow" w:hAnsi="Arial Narrow" w:cs="Arial Narrow"/>
                <w:bCs/>
              </w:rPr>
            </w:pPr>
            <w:r w:rsidRPr="00D74068">
              <w:rPr>
                <w:rFonts w:ascii="Arial Narrow" w:hAnsi="Arial Narrow" w:cs="Arial Narrow"/>
                <w:bCs/>
              </w:rPr>
              <w:t>GEYODI</w:t>
            </w:r>
          </w:p>
        </w:tc>
        <w:tc>
          <w:tcPr>
            <w:tcW w:w="10949" w:type="dxa"/>
            <w:shd w:val="clear" w:color="auto" w:fill="FFFFFF" w:themeFill="background1"/>
          </w:tcPr>
          <w:p w14:paraId="4EA36CDC" w14:textId="1828FF27" w:rsidR="00837830" w:rsidRPr="00D74068" w:rsidRDefault="00837830" w:rsidP="00AF0E97">
            <w:pPr>
              <w:jc w:val="left"/>
              <w:rPr>
                <w:rFonts w:ascii="Arial Narrow" w:hAnsi="Arial Narrow" w:cs="Arial Narrow"/>
                <w:bCs/>
              </w:rPr>
            </w:pPr>
            <w:r w:rsidRPr="00D74068">
              <w:rPr>
                <w:rFonts w:ascii="Arial Narrow" w:hAnsi="Arial Narrow" w:cs="Arial Narrow"/>
                <w:bCs/>
              </w:rPr>
              <w:t>Gender, Youth, Persons living with Disabilities</w:t>
            </w:r>
          </w:p>
        </w:tc>
      </w:tr>
      <w:tr w:rsidR="00410698" w:rsidRPr="00D74068" w14:paraId="20BDBE24" w14:textId="77777777" w:rsidTr="00F852C4">
        <w:tc>
          <w:tcPr>
            <w:tcW w:w="3080" w:type="dxa"/>
            <w:shd w:val="clear" w:color="auto" w:fill="FFFFFF" w:themeFill="background1"/>
          </w:tcPr>
          <w:p w14:paraId="1EC45966" w14:textId="7BCF9836" w:rsidR="00410698" w:rsidRPr="00D74068" w:rsidRDefault="00410698" w:rsidP="00AF0E97">
            <w:pPr>
              <w:jc w:val="left"/>
              <w:rPr>
                <w:rFonts w:ascii="Arial Narrow" w:hAnsi="Arial Narrow" w:cs="Arial Narrow"/>
                <w:bCs/>
              </w:rPr>
            </w:pPr>
            <w:r>
              <w:rPr>
                <w:rFonts w:ascii="Arial Narrow" w:hAnsi="Arial Narrow" w:cs="Arial Narrow"/>
                <w:bCs/>
              </w:rPr>
              <w:t>GPEMF</w:t>
            </w:r>
          </w:p>
        </w:tc>
        <w:tc>
          <w:tcPr>
            <w:tcW w:w="10949" w:type="dxa"/>
            <w:shd w:val="clear" w:color="auto" w:fill="FFFFFF" w:themeFill="background1"/>
          </w:tcPr>
          <w:p w14:paraId="6DA652A7" w14:textId="5CCAE40D" w:rsidR="00410698" w:rsidRPr="00D74068" w:rsidRDefault="00410698" w:rsidP="00AF0E97">
            <w:pPr>
              <w:jc w:val="left"/>
              <w:rPr>
                <w:rFonts w:ascii="Arial Narrow" w:hAnsi="Arial Narrow" w:cs="Arial Narrow"/>
                <w:bCs/>
              </w:rPr>
            </w:pPr>
            <w:r w:rsidRPr="00410698">
              <w:rPr>
                <w:rFonts w:ascii="Arial Narrow" w:hAnsi="Arial Narrow" w:cs="Arial Narrow"/>
                <w:bCs/>
              </w:rPr>
              <w:t>Gauteng Provincial Environmental Management Framework</w:t>
            </w:r>
          </w:p>
        </w:tc>
      </w:tr>
      <w:tr w:rsidR="00837830" w:rsidRPr="00D74068" w14:paraId="4BB9FBBB" w14:textId="77777777" w:rsidTr="00F852C4">
        <w:tc>
          <w:tcPr>
            <w:tcW w:w="3080" w:type="dxa"/>
            <w:shd w:val="clear" w:color="auto" w:fill="FFFFFF" w:themeFill="background1"/>
          </w:tcPr>
          <w:p w14:paraId="6E28B53C" w14:textId="332C5BCD" w:rsidR="00837830" w:rsidRPr="00D74068" w:rsidRDefault="00837830" w:rsidP="00AF0E97">
            <w:pPr>
              <w:jc w:val="left"/>
              <w:rPr>
                <w:rFonts w:ascii="Arial Narrow" w:hAnsi="Arial Narrow" w:cs="Arial Narrow"/>
                <w:bCs/>
              </w:rPr>
            </w:pPr>
            <w:r w:rsidRPr="00D74068">
              <w:rPr>
                <w:rFonts w:ascii="Arial Narrow" w:hAnsi="Arial Narrow" w:cs="Arial Narrow"/>
                <w:bCs/>
              </w:rPr>
              <w:t>GGT-2030</w:t>
            </w:r>
          </w:p>
        </w:tc>
        <w:tc>
          <w:tcPr>
            <w:tcW w:w="10949" w:type="dxa"/>
            <w:shd w:val="clear" w:color="auto" w:fill="FFFFFF" w:themeFill="background1"/>
          </w:tcPr>
          <w:p w14:paraId="2ABDBAF4" w14:textId="0F9CE111" w:rsidR="00837830" w:rsidRPr="00D74068" w:rsidRDefault="00837830" w:rsidP="00AF0E97">
            <w:pPr>
              <w:jc w:val="left"/>
              <w:rPr>
                <w:rFonts w:ascii="Arial Narrow" w:hAnsi="Arial Narrow" w:cs="Arial Narrow"/>
                <w:bCs/>
              </w:rPr>
            </w:pPr>
            <w:r w:rsidRPr="00D74068">
              <w:rPr>
                <w:rFonts w:ascii="Arial Narrow" w:hAnsi="Arial Narrow" w:cs="Arial Narrow"/>
                <w:bCs/>
              </w:rPr>
              <w:t>Growing Gauteng Together</w:t>
            </w:r>
            <w:r w:rsidR="001F644C" w:rsidRPr="00D74068">
              <w:rPr>
                <w:rFonts w:ascii="Arial Narrow" w:hAnsi="Arial Narrow" w:cs="Arial Narrow"/>
                <w:bCs/>
              </w:rPr>
              <w:t xml:space="preserve"> – Our Vision 2030</w:t>
            </w:r>
          </w:p>
        </w:tc>
      </w:tr>
      <w:tr w:rsidR="00837830" w:rsidRPr="00D74068" w14:paraId="00C3824D" w14:textId="77777777" w:rsidTr="00F852C4">
        <w:tc>
          <w:tcPr>
            <w:tcW w:w="3080" w:type="dxa"/>
            <w:shd w:val="clear" w:color="auto" w:fill="FFFFFF" w:themeFill="background1"/>
          </w:tcPr>
          <w:p w14:paraId="6C0C570D" w14:textId="17D78AEF" w:rsidR="00837830" w:rsidRPr="00D74068" w:rsidRDefault="00837830" w:rsidP="00AF0E97">
            <w:pPr>
              <w:jc w:val="left"/>
              <w:rPr>
                <w:rFonts w:ascii="Arial Narrow" w:hAnsi="Arial Narrow" w:cs="Arial Narrow"/>
                <w:bCs/>
              </w:rPr>
            </w:pPr>
            <w:r w:rsidRPr="00D74068">
              <w:rPr>
                <w:rFonts w:ascii="Arial Narrow" w:hAnsi="Arial Narrow" w:cs="Arial Narrow"/>
                <w:bCs/>
              </w:rPr>
              <w:t>GPL</w:t>
            </w:r>
          </w:p>
        </w:tc>
        <w:tc>
          <w:tcPr>
            <w:tcW w:w="10949" w:type="dxa"/>
            <w:shd w:val="clear" w:color="auto" w:fill="FFFFFF" w:themeFill="background1"/>
          </w:tcPr>
          <w:p w14:paraId="3074829D" w14:textId="6FCAB6A6" w:rsidR="00837830" w:rsidRPr="00D74068" w:rsidRDefault="00837830" w:rsidP="00AF0E97">
            <w:pPr>
              <w:jc w:val="left"/>
              <w:rPr>
                <w:rFonts w:ascii="Arial Narrow" w:hAnsi="Arial Narrow" w:cs="Arial Narrow"/>
                <w:bCs/>
              </w:rPr>
            </w:pPr>
            <w:r w:rsidRPr="00D74068">
              <w:rPr>
                <w:rFonts w:ascii="Arial Narrow" w:hAnsi="Arial Narrow" w:cs="Arial Narrow"/>
                <w:bCs/>
              </w:rPr>
              <w:t>Gauteng Provincial Legislature</w:t>
            </w:r>
          </w:p>
        </w:tc>
      </w:tr>
      <w:tr w:rsidR="00410698" w:rsidRPr="00D74068" w14:paraId="2866E813" w14:textId="77777777" w:rsidTr="00F852C4">
        <w:tc>
          <w:tcPr>
            <w:tcW w:w="3080" w:type="dxa"/>
            <w:shd w:val="clear" w:color="auto" w:fill="FFFFFF" w:themeFill="background1"/>
          </w:tcPr>
          <w:p w14:paraId="23C3C1FF" w14:textId="532C2B9D" w:rsidR="00410698" w:rsidRPr="00D74068" w:rsidRDefault="00410698" w:rsidP="00AF0E97">
            <w:pPr>
              <w:jc w:val="left"/>
              <w:rPr>
                <w:rFonts w:ascii="Arial Narrow" w:hAnsi="Arial Narrow" w:cs="Arial Narrow"/>
                <w:bCs/>
              </w:rPr>
            </w:pPr>
            <w:r>
              <w:rPr>
                <w:rFonts w:ascii="Arial Narrow" w:hAnsi="Arial Narrow" w:cs="Arial Narrow"/>
                <w:bCs/>
              </w:rPr>
              <w:t>GWIS</w:t>
            </w:r>
          </w:p>
        </w:tc>
        <w:tc>
          <w:tcPr>
            <w:tcW w:w="10949" w:type="dxa"/>
            <w:shd w:val="clear" w:color="auto" w:fill="FFFFFF" w:themeFill="background1"/>
          </w:tcPr>
          <w:p w14:paraId="27F62144" w14:textId="4017EE67" w:rsidR="00410698" w:rsidRPr="00D74068" w:rsidRDefault="00410698" w:rsidP="00AF0E97">
            <w:pPr>
              <w:jc w:val="left"/>
              <w:rPr>
                <w:rFonts w:ascii="Arial Narrow" w:hAnsi="Arial Narrow" w:cs="Arial Narrow"/>
                <w:bCs/>
              </w:rPr>
            </w:pPr>
            <w:r w:rsidRPr="00410698">
              <w:rPr>
                <w:rFonts w:ascii="Arial Narrow" w:hAnsi="Arial Narrow" w:cs="Arial Narrow"/>
                <w:bCs/>
              </w:rPr>
              <w:t xml:space="preserve">Gauteng Waste Information System </w:t>
            </w:r>
          </w:p>
        </w:tc>
      </w:tr>
      <w:tr w:rsidR="009A46D6" w:rsidRPr="00D74068" w14:paraId="2D9DD9E7" w14:textId="77777777" w:rsidTr="00D754DB">
        <w:tc>
          <w:tcPr>
            <w:tcW w:w="3080" w:type="dxa"/>
          </w:tcPr>
          <w:p w14:paraId="22EC867E" w14:textId="77777777" w:rsidR="009A46D6" w:rsidRPr="00D74068" w:rsidRDefault="009A46D6" w:rsidP="00AF0E97">
            <w:pPr>
              <w:jc w:val="left"/>
              <w:rPr>
                <w:rFonts w:ascii="Arial Narrow" w:hAnsi="Arial Narrow" w:cs="Arial Narrow"/>
                <w:bCs/>
              </w:rPr>
            </w:pPr>
            <w:r w:rsidRPr="00D74068">
              <w:rPr>
                <w:rFonts w:ascii="Arial Narrow" w:hAnsi="Arial Narrow" w:cs="Arial Narrow"/>
                <w:bCs/>
              </w:rPr>
              <w:t>SOM</w:t>
            </w:r>
          </w:p>
        </w:tc>
        <w:tc>
          <w:tcPr>
            <w:tcW w:w="10949" w:type="dxa"/>
          </w:tcPr>
          <w:p w14:paraId="66F05947" w14:textId="77777777" w:rsidR="009A46D6" w:rsidRPr="00D74068" w:rsidRDefault="009A46D6" w:rsidP="00AF0E97">
            <w:pPr>
              <w:jc w:val="left"/>
              <w:rPr>
                <w:rFonts w:ascii="Arial Narrow" w:hAnsi="Arial Narrow" w:cs="Arial Narrow"/>
                <w:bCs/>
              </w:rPr>
            </w:pPr>
            <w:r w:rsidRPr="00D74068">
              <w:rPr>
                <w:rFonts w:ascii="Arial Narrow" w:hAnsi="Arial Narrow" w:cs="Arial Narrow"/>
                <w:bCs/>
              </w:rPr>
              <w:t>Sector Oversight Model</w:t>
            </w:r>
          </w:p>
        </w:tc>
      </w:tr>
      <w:tr w:rsidR="00F852C4" w:rsidRPr="00D74068" w14:paraId="7A414C6E" w14:textId="77777777" w:rsidTr="00D754DB">
        <w:tc>
          <w:tcPr>
            <w:tcW w:w="3080" w:type="dxa"/>
          </w:tcPr>
          <w:p w14:paraId="1BBD35FB" w14:textId="77777777" w:rsidR="00F852C4" w:rsidRPr="00D74068" w:rsidRDefault="00F852C4" w:rsidP="00AF0E97">
            <w:pPr>
              <w:jc w:val="left"/>
              <w:rPr>
                <w:rFonts w:ascii="Arial Narrow" w:hAnsi="Arial Narrow" w:cs="Arial Narrow"/>
                <w:bCs/>
              </w:rPr>
            </w:pPr>
            <w:r w:rsidRPr="00D74068">
              <w:rPr>
                <w:rFonts w:ascii="Arial Narrow" w:hAnsi="Arial Narrow" w:cs="Arial Narrow"/>
                <w:bCs/>
              </w:rPr>
              <w:t>MTSF</w:t>
            </w:r>
          </w:p>
        </w:tc>
        <w:tc>
          <w:tcPr>
            <w:tcW w:w="10949" w:type="dxa"/>
          </w:tcPr>
          <w:p w14:paraId="44CCA777" w14:textId="63015A76" w:rsidR="00F852C4" w:rsidRPr="00D74068" w:rsidRDefault="00F852C4" w:rsidP="00AF0E97">
            <w:pPr>
              <w:jc w:val="left"/>
              <w:rPr>
                <w:rFonts w:ascii="Arial Narrow" w:hAnsi="Arial Narrow" w:cs="Arial Narrow"/>
                <w:bCs/>
              </w:rPr>
            </w:pPr>
            <w:r w:rsidRPr="00D74068">
              <w:rPr>
                <w:rFonts w:ascii="Arial Narrow" w:hAnsi="Arial Narrow" w:cs="Arial Narrow"/>
                <w:bCs/>
              </w:rPr>
              <w:t>Medium Term Strategic Framework (in this case, relating to 201</w:t>
            </w:r>
            <w:r w:rsidR="00837830" w:rsidRPr="00D74068">
              <w:rPr>
                <w:rFonts w:ascii="Arial Narrow" w:hAnsi="Arial Narrow" w:cs="Arial Narrow"/>
                <w:bCs/>
              </w:rPr>
              <w:t>9</w:t>
            </w:r>
            <w:r w:rsidRPr="00D74068">
              <w:rPr>
                <w:rFonts w:ascii="Arial Narrow" w:hAnsi="Arial Narrow" w:cs="Arial Narrow"/>
                <w:bCs/>
              </w:rPr>
              <w:t>-20</w:t>
            </w:r>
            <w:r w:rsidR="00837830" w:rsidRPr="00D74068">
              <w:rPr>
                <w:rFonts w:ascii="Arial Narrow" w:hAnsi="Arial Narrow" w:cs="Arial Narrow"/>
                <w:bCs/>
              </w:rPr>
              <w:t>24</w:t>
            </w:r>
            <w:r w:rsidRPr="00D74068">
              <w:rPr>
                <w:rFonts w:ascii="Arial Narrow" w:hAnsi="Arial Narrow" w:cs="Arial Narrow"/>
                <w:bCs/>
              </w:rPr>
              <w:t xml:space="preserve"> Term of Office)</w:t>
            </w:r>
          </w:p>
        </w:tc>
      </w:tr>
      <w:tr w:rsidR="009A46D6" w:rsidRPr="00D74068" w14:paraId="0467090D" w14:textId="77777777" w:rsidTr="00D754DB">
        <w:tc>
          <w:tcPr>
            <w:tcW w:w="3080" w:type="dxa"/>
          </w:tcPr>
          <w:p w14:paraId="361E0DC0"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NDP</w:t>
            </w:r>
          </w:p>
        </w:tc>
        <w:tc>
          <w:tcPr>
            <w:tcW w:w="10949" w:type="dxa"/>
          </w:tcPr>
          <w:p w14:paraId="3A0246E8"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National Development Plan</w:t>
            </w:r>
          </w:p>
        </w:tc>
      </w:tr>
      <w:tr w:rsidR="009A46D6" w:rsidRPr="00D74068" w14:paraId="57FCD7E4" w14:textId="77777777" w:rsidTr="00D754DB">
        <w:tc>
          <w:tcPr>
            <w:tcW w:w="3080" w:type="dxa"/>
          </w:tcPr>
          <w:p w14:paraId="7FD2F83B"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PGDP</w:t>
            </w:r>
          </w:p>
        </w:tc>
        <w:tc>
          <w:tcPr>
            <w:tcW w:w="10949" w:type="dxa"/>
          </w:tcPr>
          <w:p w14:paraId="5B89FEB2"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Provincial Growth and Development Plan</w:t>
            </w:r>
          </w:p>
        </w:tc>
      </w:tr>
      <w:tr w:rsidR="00D536BE" w:rsidRPr="00D74068" w14:paraId="166D13FA" w14:textId="77777777" w:rsidTr="00D754DB">
        <w:tc>
          <w:tcPr>
            <w:tcW w:w="3080" w:type="dxa"/>
          </w:tcPr>
          <w:p w14:paraId="471E4A52" w14:textId="1677C770" w:rsidR="00D536BE" w:rsidRPr="00D74068" w:rsidRDefault="002D57E0" w:rsidP="00AF0E97">
            <w:pPr>
              <w:jc w:val="left"/>
              <w:rPr>
                <w:rFonts w:ascii="Arial Narrow" w:hAnsi="Arial Narrow" w:cs="Arial Narrow"/>
                <w:bCs/>
              </w:rPr>
            </w:pPr>
            <w:r>
              <w:rPr>
                <w:rFonts w:ascii="Arial Narrow" w:hAnsi="Arial Narrow" w:cs="Arial Narrow"/>
                <w:bCs/>
              </w:rPr>
              <w:t>POE</w:t>
            </w:r>
          </w:p>
        </w:tc>
        <w:tc>
          <w:tcPr>
            <w:tcW w:w="10949" w:type="dxa"/>
          </w:tcPr>
          <w:p w14:paraId="7015FBE3" w14:textId="0C1AC3A1" w:rsidR="00D536BE" w:rsidRPr="00D74068" w:rsidRDefault="00D536BE" w:rsidP="00AF0E97">
            <w:pPr>
              <w:jc w:val="left"/>
              <w:rPr>
                <w:rFonts w:ascii="Arial Narrow" w:hAnsi="Arial Narrow" w:cs="Arial Narrow"/>
                <w:bCs/>
              </w:rPr>
            </w:pPr>
            <w:r w:rsidRPr="00D536BE">
              <w:rPr>
                <w:rFonts w:ascii="Arial Narrow" w:hAnsi="Arial Narrow" w:cs="Arial Narrow"/>
                <w:bCs/>
                <w:iCs/>
                <w:lang w:val="en-US"/>
              </w:rPr>
              <w:t xml:space="preserve">Portfolios of Evidence </w:t>
            </w:r>
          </w:p>
        </w:tc>
      </w:tr>
      <w:tr w:rsidR="004B3239" w:rsidRPr="00D74068" w14:paraId="381DA267" w14:textId="77777777" w:rsidTr="00D754DB">
        <w:tc>
          <w:tcPr>
            <w:tcW w:w="3080" w:type="dxa"/>
          </w:tcPr>
          <w:p w14:paraId="3A8A824A" w14:textId="0D2D9004" w:rsidR="004B3239" w:rsidRDefault="004B3239" w:rsidP="00AF0E97">
            <w:pPr>
              <w:jc w:val="left"/>
              <w:rPr>
                <w:rFonts w:ascii="Arial Narrow" w:hAnsi="Arial Narrow" w:cs="Arial Narrow"/>
                <w:bCs/>
              </w:rPr>
            </w:pPr>
            <w:r>
              <w:rPr>
                <w:rFonts w:ascii="Arial Narrow" w:hAnsi="Arial Narrow" w:cs="Arial Narrow"/>
                <w:bCs/>
              </w:rPr>
              <w:t>PPP</w:t>
            </w:r>
          </w:p>
        </w:tc>
        <w:tc>
          <w:tcPr>
            <w:tcW w:w="10949" w:type="dxa"/>
          </w:tcPr>
          <w:p w14:paraId="6EB530CA" w14:textId="63EC2E58" w:rsidR="004B3239" w:rsidRPr="00D536BE" w:rsidRDefault="004B3239" w:rsidP="00AF0E97">
            <w:pPr>
              <w:jc w:val="left"/>
              <w:rPr>
                <w:rFonts w:ascii="Arial Narrow" w:hAnsi="Arial Narrow" w:cs="Arial Narrow"/>
                <w:bCs/>
                <w:iCs/>
                <w:lang w:val="en-US"/>
              </w:rPr>
            </w:pPr>
            <w:r w:rsidRPr="004B3239">
              <w:rPr>
                <w:rFonts w:ascii="Arial Narrow" w:hAnsi="Arial Narrow" w:cs="Arial Narrow"/>
                <w:bCs/>
                <w:iCs/>
              </w:rPr>
              <w:t>Preferential Procurement Plan</w:t>
            </w:r>
          </w:p>
        </w:tc>
      </w:tr>
      <w:tr w:rsidR="004B3239" w:rsidRPr="00D74068" w14:paraId="61403B63" w14:textId="77777777" w:rsidTr="00D754DB">
        <w:tc>
          <w:tcPr>
            <w:tcW w:w="3080" w:type="dxa"/>
          </w:tcPr>
          <w:p w14:paraId="6E5AEC08" w14:textId="38DD39C7" w:rsidR="004B3239" w:rsidRDefault="004B3239" w:rsidP="00AF0E97">
            <w:pPr>
              <w:jc w:val="left"/>
              <w:rPr>
                <w:rFonts w:ascii="Arial Narrow" w:hAnsi="Arial Narrow" w:cs="Arial Narrow"/>
                <w:bCs/>
              </w:rPr>
            </w:pPr>
            <w:r>
              <w:rPr>
                <w:rFonts w:ascii="Arial Narrow" w:hAnsi="Arial Narrow" w:cs="Arial Narrow"/>
                <w:bCs/>
              </w:rPr>
              <w:t>PRAAD</w:t>
            </w:r>
          </w:p>
        </w:tc>
        <w:tc>
          <w:tcPr>
            <w:tcW w:w="10949" w:type="dxa"/>
          </w:tcPr>
          <w:p w14:paraId="311DD9FB" w14:textId="0C97DAC8" w:rsidR="004B3239" w:rsidRPr="00D536BE" w:rsidRDefault="004B3239" w:rsidP="00AF0E97">
            <w:pPr>
              <w:jc w:val="left"/>
              <w:rPr>
                <w:rFonts w:ascii="Arial Narrow" w:hAnsi="Arial Narrow" w:cs="Arial Narrow"/>
                <w:bCs/>
                <w:iCs/>
                <w:lang w:val="en-US"/>
              </w:rPr>
            </w:pPr>
            <w:r w:rsidRPr="004B3239">
              <w:rPr>
                <w:rFonts w:ascii="Arial Narrow" w:hAnsi="Arial Narrow" w:cs="Arial Narrow"/>
                <w:bCs/>
                <w:iCs/>
              </w:rPr>
              <w:t>Policy Reasonable Accommodation and Assistive Devices</w:t>
            </w:r>
          </w:p>
        </w:tc>
      </w:tr>
      <w:tr w:rsidR="00D754DB" w:rsidRPr="00D74068" w14:paraId="1D84A0F1" w14:textId="77777777" w:rsidTr="00D754DB">
        <w:tc>
          <w:tcPr>
            <w:tcW w:w="3080" w:type="dxa"/>
          </w:tcPr>
          <w:p w14:paraId="19F32EE1" w14:textId="77777777" w:rsidR="00D754DB" w:rsidRPr="00D74068" w:rsidRDefault="00D754DB" w:rsidP="00AF0E97">
            <w:pPr>
              <w:jc w:val="left"/>
              <w:rPr>
                <w:rFonts w:ascii="Arial Narrow" w:hAnsi="Arial Narrow" w:cs="Arial Narrow"/>
                <w:bCs/>
              </w:rPr>
            </w:pPr>
            <w:proofErr w:type="spellStart"/>
            <w:r w:rsidRPr="00D74068">
              <w:rPr>
                <w:rFonts w:ascii="Arial Narrow" w:hAnsi="Arial Narrow" w:cs="Arial Narrow"/>
                <w:bCs/>
              </w:rPr>
              <w:t>PwDs</w:t>
            </w:r>
            <w:proofErr w:type="spellEnd"/>
          </w:p>
        </w:tc>
        <w:tc>
          <w:tcPr>
            <w:tcW w:w="10949" w:type="dxa"/>
          </w:tcPr>
          <w:p w14:paraId="215A3A8B" w14:textId="77777777" w:rsidR="00D754DB" w:rsidRPr="00D74068" w:rsidRDefault="00D754DB" w:rsidP="00AF0E97">
            <w:pPr>
              <w:jc w:val="left"/>
              <w:rPr>
                <w:rFonts w:ascii="Arial Narrow" w:hAnsi="Arial Narrow" w:cs="Arial Narrow"/>
                <w:bCs/>
              </w:rPr>
            </w:pPr>
            <w:r w:rsidRPr="00D74068">
              <w:rPr>
                <w:rFonts w:ascii="Arial Narrow" w:hAnsi="Arial Narrow" w:cs="Arial Narrow"/>
                <w:bCs/>
              </w:rPr>
              <w:t>Persons living with Disabilities</w:t>
            </w:r>
          </w:p>
        </w:tc>
      </w:tr>
      <w:tr w:rsidR="008830AE" w:rsidRPr="00D74068" w14:paraId="4902E852" w14:textId="77777777" w:rsidTr="00D754DB">
        <w:tc>
          <w:tcPr>
            <w:tcW w:w="3080" w:type="dxa"/>
          </w:tcPr>
          <w:p w14:paraId="041F0B1B"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RISDP</w:t>
            </w:r>
          </w:p>
        </w:tc>
        <w:tc>
          <w:tcPr>
            <w:tcW w:w="10949" w:type="dxa"/>
          </w:tcPr>
          <w:p w14:paraId="35F9BE36"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Regional Indicative Strategic Development Plan</w:t>
            </w:r>
          </w:p>
        </w:tc>
      </w:tr>
      <w:tr w:rsidR="008830AE" w:rsidRPr="00D74068" w14:paraId="6BC72FED" w14:textId="77777777" w:rsidTr="00D754DB">
        <w:tc>
          <w:tcPr>
            <w:tcW w:w="3080" w:type="dxa"/>
          </w:tcPr>
          <w:p w14:paraId="0F976F4E"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SDGs</w:t>
            </w:r>
          </w:p>
        </w:tc>
        <w:tc>
          <w:tcPr>
            <w:tcW w:w="10949" w:type="dxa"/>
          </w:tcPr>
          <w:p w14:paraId="3F95AAD3"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Sustainable Development Goals</w:t>
            </w:r>
          </w:p>
        </w:tc>
      </w:tr>
      <w:tr w:rsidR="002D57E0" w:rsidRPr="00D74068" w14:paraId="13CDD61F" w14:textId="77777777" w:rsidTr="00D754DB">
        <w:tc>
          <w:tcPr>
            <w:tcW w:w="3080" w:type="dxa"/>
          </w:tcPr>
          <w:p w14:paraId="45B1E394" w14:textId="17F7B12E" w:rsidR="002D57E0" w:rsidRPr="00D74068" w:rsidRDefault="002D57E0" w:rsidP="00AF0E97">
            <w:pPr>
              <w:jc w:val="left"/>
              <w:rPr>
                <w:rFonts w:ascii="Arial Narrow" w:hAnsi="Arial Narrow" w:cs="Arial Narrow"/>
                <w:bCs/>
              </w:rPr>
            </w:pPr>
            <w:r>
              <w:rPr>
                <w:rFonts w:ascii="Arial Narrow" w:hAnsi="Arial Narrow" w:cs="Arial Narrow"/>
                <w:bCs/>
              </w:rPr>
              <w:t>TER</w:t>
            </w:r>
          </w:p>
        </w:tc>
        <w:tc>
          <w:tcPr>
            <w:tcW w:w="10949" w:type="dxa"/>
          </w:tcPr>
          <w:p w14:paraId="54747C35" w14:textId="4329A627" w:rsidR="004B3239" w:rsidRPr="00D74068" w:rsidRDefault="002D57E0" w:rsidP="00AF0E97">
            <w:pPr>
              <w:jc w:val="left"/>
              <w:rPr>
                <w:rFonts w:ascii="Arial Narrow" w:hAnsi="Arial Narrow" w:cs="Arial Narrow"/>
                <w:bCs/>
              </w:rPr>
            </w:pPr>
            <w:r w:rsidRPr="002D57E0">
              <w:rPr>
                <w:rFonts w:ascii="Arial Narrow" w:hAnsi="Arial Narrow" w:cs="Arial Narrow"/>
                <w:bCs/>
              </w:rPr>
              <w:t xml:space="preserve">Township Economy Revitalisation </w:t>
            </w:r>
          </w:p>
        </w:tc>
      </w:tr>
      <w:tr w:rsidR="004B3239" w:rsidRPr="00D74068" w14:paraId="38126EA7" w14:textId="77777777" w:rsidTr="00D754DB">
        <w:tc>
          <w:tcPr>
            <w:tcW w:w="3080" w:type="dxa"/>
          </w:tcPr>
          <w:p w14:paraId="4BE01614" w14:textId="4A6A31C1" w:rsidR="004B3239" w:rsidRDefault="004B3239" w:rsidP="00AF0E97">
            <w:pPr>
              <w:jc w:val="left"/>
              <w:rPr>
                <w:rFonts w:ascii="Arial Narrow" w:hAnsi="Arial Narrow" w:cs="Arial Narrow"/>
                <w:bCs/>
              </w:rPr>
            </w:pPr>
            <w:r>
              <w:rPr>
                <w:rFonts w:ascii="Arial Narrow" w:hAnsi="Arial Narrow" w:cs="Arial Narrow"/>
                <w:bCs/>
              </w:rPr>
              <w:t>TID</w:t>
            </w:r>
          </w:p>
        </w:tc>
        <w:tc>
          <w:tcPr>
            <w:tcW w:w="10949" w:type="dxa"/>
          </w:tcPr>
          <w:p w14:paraId="6EBBDCCC" w14:textId="68678C90" w:rsidR="004B3239" w:rsidRPr="002D57E0" w:rsidRDefault="004B3239" w:rsidP="00AF0E97">
            <w:pPr>
              <w:jc w:val="left"/>
              <w:rPr>
                <w:rFonts w:ascii="Arial Narrow" w:hAnsi="Arial Narrow" w:cs="Arial Narrow"/>
                <w:bCs/>
              </w:rPr>
            </w:pPr>
            <w:r w:rsidRPr="004B3239">
              <w:rPr>
                <w:rFonts w:ascii="Arial Narrow" w:hAnsi="Arial Narrow" w:cs="Arial Narrow"/>
                <w:bCs/>
                <w:iCs/>
              </w:rPr>
              <w:t>Technical Indicator Description</w:t>
            </w:r>
          </w:p>
        </w:tc>
      </w:tr>
    </w:tbl>
    <w:p w14:paraId="565F1A0C" w14:textId="4A721A90" w:rsidR="004B7663" w:rsidRPr="00D74068" w:rsidRDefault="00CE5E34"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r w:rsidRPr="00D74068">
        <w:rPr>
          <w:rFonts w:ascii="Arial Narrow" w:hAnsi="Arial Narrow"/>
        </w:rPr>
        <w:br w:type="page"/>
      </w:r>
      <w:bookmarkStart w:id="1" w:name="_Toc50576908"/>
      <w:r w:rsidR="009A46D6" w:rsidRPr="00D74068">
        <w:rPr>
          <w:rFonts w:ascii="Arial Narrow" w:hAnsi="Arial Narrow"/>
          <w:color w:val="auto"/>
          <w:sz w:val="22"/>
          <w:szCs w:val="22"/>
        </w:rPr>
        <w:lastRenderedPageBreak/>
        <w:t>SUMMARY</w:t>
      </w:r>
      <w:bookmarkEnd w:id="1"/>
    </w:p>
    <w:p w14:paraId="1977204B" w14:textId="77777777" w:rsidR="00F9671F" w:rsidRPr="00D74068" w:rsidRDefault="00F9671F" w:rsidP="00AF0E97">
      <w:pPr>
        <w:ind w:left="284"/>
        <w:jc w:val="left"/>
        <w:rPr>
          <w:rFonts w:ascii="Arial Narrow" w:hAnsi="Arial Narrow" w:cs="Arial Narrow"/>
          <w:bCs/>
        </w:rPr>
      </w:pPr>
    </w:p>
    <w:tbl>
      <w:tblPr>
        <w:tblStyle w:val="TableGrid"/>
        <w:tblW w:w="5183" w:type="pct"/>
        <w:tblInd w:w="-5" w:type="dxa"/>
        <w:tblLook w:val="04A0" w:firstRow="1" w:lastRow="0" w:firstColumn="1" w:lastColumn="0" w:noHBand="0" w:noVBand="1"/>
      </w:tblPr>
      <w:tblGrid>
        <w:gridCol w:w="14458"/>
      </w:tblGrid>
      <w:tr w:rsidR="006E1F6C" w:rsidRPr="00D74068" w14:paraId="74F552DA" w14:textId="77777777" w:rsidTr="00035362">
        <w:trPr>
          <w:tblHeader/>
        </w:trPr>
        <w:tc>
          <w:tcPr>
            <w:tcW w:w="5000" w:type="pct"/>
            <w:shd w:val="clear" w:color="auto" w:fill="D6E3BC" w:themeFill="accent3" w:themeFillTint="66"/>
          </w:tcPr>
          <w:p w14:paraId="14E5AEE3" w14:textId="0C51FC67" w:rsidR="006E1F6C" w:rsidRPr="00D74068" w:rsidRDefault="00C918E0" w:rsidP="00AF0E97">
            <w:pPr>
              <w:jc w:val="left"/>
              <w:rPr>
                <w:rFonts w:ascii="Arial Narrow" w:hAnsi="Arial Narrow" w:cs="Arial Narrow"/>
                <w:b/>
              </w:rPr>
            </w:pPr>
            <w:r w:rsidRPr="00D74068">
              <w:rPr>
                <w:rFonts w:ascii="Arial Narrow" w:hAnsi="Arial Narrow" w:cs="Arial Narrow"/>
                <w:b/>
              </w:rPr>
              <w:t>ii. [</w:t>
            </w:r>
            <w:r w:rsidR="006E1F6C" w:rsidRPr="00D74068">
              <w:rPr>
                <w:rFonts w:ascii="Arial Narrow" w:hAnsi="Arial Narrow" w:cs="Arial Narrow"/>
                <w:b/>
              </w:rPr>
              <w:t>Summary</w:t>
            </w:r>
            <w:r w:rsidR="00763562" w:rsidRPr="00D74068">
              <w:rPr>
                <w:rFonts w:ascii="Arial Narrow" w:hAnsi="Arial Narrow" w:cs="Arial Narrow"/>
                <w:b/>
              </w:rPr>
              <w:t xml:space="preserve"> of the report</w:t>
            </w:r>
            <w:r w:rsidRPr="00D74068">
              <w:rPr>
                <w:rFonts w:ascii="Arial Narrow" w:hAnsi="Arial Narrow" w:cs="Arial Narrow"/>
                <w:b/>
              </w:rPr>
              <w:t>]</w:t>
            </w:r>
          </w:p>
        </w:tc>
      </w:tr>
      <w:tr w:rsidR="00035362" w:rsidRPr="00D74068" w14:paraId="12D908A3" w14:textId="77777777" w:rsidTr="00035362">
        <w:trPr>
          <w:tblHeader/>
        </w:trPr>
        <w:tc>
          <w:tcPr>
            <w:tcW w:w="5000" w:type="pct"/>
            <w:shd w:val="clear" w:color="auto" w:fill="D6E3BC" w:themeFill="accent3" w:themeFillTint="66"/>
          </w:tcPr>
          <w:p w14:paraId="4E078DD5" w14:textId="5107D487" w:rsidR="004936B9" w:rsidRPr="00D74068" w:rsidRDefault="00035362" w:rsidP="00AF0E97">
            <w:pPr>
              <w:jc w:val="left"/>
              <w:rPr>
                <w:rFonts w:ascii="Arial Narrow" w:hAnsi="Arial Narrow" w:cs="Arial Narrow"/>
                <w:b/>
                <w:color w:val="FF0000"/>
              </w:rPr>
            </w:pPr>
            <w:r w:rsidRPr="00D74068">
              <w:rPr>
                <w:rFonts w:ascii="Arial Narrow" w:hAnsi="Arial Narrow" w:cs="Arial Narrow"/>
                <w:b/>
                <w:color w:val="FF0000"/>
                <w:highlight w:val="yellow"/>
              </w:rPr>
              <w:t>[Note: Only snapshots or “One-Liners” or Bullet Points of the most important / strategic achievements. No details please]</w:t>
            </w:r>
          </w:p>
        </w:tc>
      </w:tr>
      <w:tr w:rsidR="00600AFA" w:rsidRPr="00D74068" w14:paraId="7A2EB4C6" w14:textId="77777777" w:rsidTr="00035362">
        <w:tc>
          <w:tcPr>
            <w:tcW w:w="5000" w:type="pct"/>
            <w:shd w:val="clear" w:color="auto" w:fill="F2DBDB" w:themeFill="accent2" w:themeFillTint="33"/>
          </w:tcPr>
          <w:p w14:paraId="2D7D930D" w14:textId="77777777" w:rsidR="006149D2" w:rsidRPr="00D74068" w:rsidRDefault="006149D2" w:rsidP="000F7DFB">
            <w:pPr>
              <w:rPr>
                <w:rFonts w:ascii="Arial Narrow" w:hAnsi="Arial Narrow" w:cs="Arial Narrow"/>
                <w:b/>
                <w:bCs/>
                <w:i/>
                <w:iCs/>
                <w:color w:val="FF0000"/>
              </w:rPr>
            </w:pPr>
            <w:r w:rsidRPr="00D74068">
              <w:rPr>
                <w:rFonts w:ascii="Arial Narrow" w:hAnsi="Arial Narrow" w:cs="Arial Narrow"/>
                <w:b/>
                <w:bCs/>
                <w:i/>
                <w:iCs/>
                <w:color w:val="FF0000"/>
              </w:rPr>
              <w:t>Strategic Priorities</w:t>
            </w:r>
          </w:p>
          <w:p w14:paraId="4FB8A8C0" w14:textId="46282ED8" w:rsidR="00600AFA" w:rsidRPr="00D74068" w:rsidRDefault="00600AFA" w:rsidP="000F7DFB">
            <w:pPr>
              <w:rPr>
                <w:rFonts w:ascii="Arial Narrow" w:hAnsi="Arial Narrow" w:cs="Arial Narrow"/>
                <w:i/>
                <w:iCs/>
                <w:color w:val="FF0000"/>
              </w:rPr>
            </w:pPr>
            <w:r w:rsidRPr="00D74068">
              <w:rPr>
                <w:rFonts w:ascii="Arial Narrow" w:hAnsi="Arial Narrow" w:cs="Arial Narrow"/>
                <w:i/>
                <w:iCs/>
                <w:color w:val="FF0000"/>
              </w:rPr>
              <w:t xml:space="preserve">High level summary of Committee’s overall assessment of the </w:t>
            </w:r>
            <w:r w:rsidR="00D74068" w:rsidRPr="00D74068">
              <w:rPr>
                <w:rFonts w:ascii="Arial Narrow" w:hAnsi="Arial Narrow" w:cs="Arial Narrow"/>
                <w:i/>
                <w:iCs/>
                <w:color w:val="FF0000"/>
              </w:rPr>
              <w:t>Department / Entity</w:t>
            </w:r>
            <w:r w:rsidR="006149D2" w:rsidRPr="00D74068">
              <w:rPr>
                <w:rFonts w:ascii="Arial Narrow" w:hAnsi="Arial Narrow" w:cs="Arial Narrow"/>
                <w:i/>
                <w:iCs/>
                <w:color w:val="FF0000"/>
              </w:rPr>
              <w:t xml:space="preserve"> achievement of relevant strategic priorities </w:t>
            </w:r>
            <w:r w:rsidRPr="00D74068">
              <w:rPr>
                <w:rFonts w:ascii="Arial Narrow" w:hAnsi="Arial Narrow" w:cs="Arial Narrow"/>
                <w:i/>
                <w:iCs/>
                <w:color w:val="FF0000"/>
              </w:rPr>
              <w:t>for the period under Review</w:t>
            </w:r>
          </w:p>
        </w:tc>
      </w:tr>
      <w:tr w:rsidR="00600AFA" w:rsidRPr="00D74068" w14:paraId="386F20A2" w14:textId="77777777" w:rsidTr="00035362">
        <w:tc>
          <w:tcPr>
            <w:tcW w:w="5000" w:type="pct"/>
          </w:tcPr>
          <w:p w14:paraId="49C06363" w14:textId="77777777" w:rsidR="00D579E2" w:rsidRDefault="006E2480" w:rsidP="00344078">
            <w:pPr>
              <w:spacing w:line="276" w:lineRule="auto"/>
              <w:rPr>
                <w:rFonts w:ascii="Arial Narrow" w:hAnsi="Arial Narrow" w:cs="Arial"/>
                <w:bCs/>
                <w:iCs/>
              </w:rPr>
            </w:pPr>
            <w:r w:rsidRPr="006E2480">
              <w:rPr>
                <w:rFonts w:ascii="Arial Narrow" w:hAnsi="Arial Narrow" w:cs="Arial"/>
                <w:bCs/>
                <w:iCs/>
              </w:rPr>
              <w:t xml:space="preserve">The Committee noted that the Department's focus is on harnessing and maximising the economic potential of the province's agricultural sector and ensuring food security for all. Moreover, Agriculture has been identified as one of the province's eleven key economic sectors. Nationally, the sector is set to create one million jobs by 2030. The Department committed to ensure that the sector is involved with all interventions to radically transform, </w:t>
            </w:r>
            <w:proofErr w:type="gramStart"/>
            <w:r w:rsidRPr="006E2480">
              <w:rPr>
                <w:rFonts w:ascii="Arial Narrow" w:hAnsi="Arial Narrow" w:cs="Arial"/>
                <w:bCs/>
                <w:iCs/>
              </w:rPr>
              <w:t>modernise</w:t>
            </w:r>
            <w:proofErr w:type="gramEnd"/>
            <w:r w:rsidRPr="006E2480">
              <w:rPr>
                <w:rFonts w:ascii="Arial Narrow" w:hAnsi="Arial Narrow" w:cs="Arial"/>
                <w:bCs/>
                <w:iCs/>
              </w:rPr>
              <w:t xml:space="preserve"> and reindustrialise Gauteng. Apart from the alignment of its programmes and policies to the GPG TMR, the department also ensures alignment to the National development Plan (NDP).</w:t>
            </w:r>
            <w:r w:rsidR="00D579E2">
              <w:rPr>
                <w:rFonts w:ascii="Arial Narrow" w:hAnsi="Arial Narrow" w:cs="Arial"/>
                <w:bCs/>
                <w:iCs/>
              </w:rPr>
              <w:t xml:space="preserve"> </w:t>
            </w:r>
          </w:p>
          <w:p w14:paraId="5FF9CBC1" w14:textId="77777777" w:rsidR="00D579E2" w:rsidRDefault="00D579E2" w:rsidP="00344078">
            <w:pPr>
              <w:spacing w:line="276" w:lineRule="auto"/>
              <w:rPr>
                <w:rFonts w:ascii="Arial Narrow" w:hAnsi="Arial Narrow" w:cs="Arial"/>
                <w:bCs/>
                <w:iCs/>
              </w:rPr>
            </w:pPr>
          </w:p>
          <w:p w14:paraId="775CA692" w14:textId="65267170" w:rsidR="00E20F7E" w:rsidRPr="00C43A1E" w:rsidRDefault="00E20F7E" w:rsidP="00344078">
            <w:pPr>
              <w:spacing w:line="276" w:lineRule="auto"/>
              <w:rPr>
                <w:rFonts w:ascii="Arial Narrow" w:hAnsi="Arial Narrow" w:cs="Arial"/>
                <w:bCs/>
                <w:iCs/>
              </w:rPr>
            </w:pPr>
            <w:r w:rsidRPr="00E20F7E">
              <w:rPr>
                <w:rFonts w:ascii="Arial Narrow" w:hAnsi="Arial Narrow" w:cs="Arial"/>
                <w:bCs/>
                <w:iCs/>
              </w:rPr>
              <w:t>The Department planned for and reported on a total of 77 indicators as at the end of the fourth quarter. Overall, the Department achieved 74% (57) of its fourth quarter targets. 26% (20) of targets were not achieved. This can be attributed to non-achievement</w:t>
            </w:r>
            <w:r w:rsidR="00441630">
              <w:rPr>
                <w:rFonts w:ascii="Arial Narrow" w:hAnsi="Arial Narrow" w:cs="Arial"/>
                <w:bCs/>
                <w:iCs/>
              </w:rPr>
              <w:t xml:space="preserve"> of 5 indicators</w:t>
            </w:r>
            <w:r w:rsidRPr="00E20F7E">
              <w:rPr>
                <w:rFonts w:ascii="Arial Narrow" w:hAnsi="Arial Narrow" w:cs="Arial"/>
                <w:bCs/>
                <w:iCs/>
              </w:rPr>
              <w:t xml:space="preserve"> in Programme </w:t>
            </w:r>
            <w:proofErr w:type="gramStart"/>
            <w:r w:rsidRPr="00E20F7E">
              <w:rPr>
                <w:rFonts w:ascii="Arial Narrow" w:hAnsi="Arial Narrow" w:cs="Arial"/>
                <w:bCs/>
                <w:iCs/>
              </w:rPr>
              <w:t>1</w:t>
            </w:r>
            <w:r w:rsidR="00441630">
              <w:rPr>
                <w:rFonts w:ascii="Arial Narrow" w:hAnsi="Arial Narrow" w:cs="Arial"/>
                <w:bCs/>
                <w:iCs/>
              </w:rPr>
              <w:t>(</w:t>
            </w:r>
            <w:r w:rsidRPr="00E20F7E">
              <w:rPr>
                <w:rFonts w:ascii="Arial Narrow" w:hAnsi="Arial Narrow" w:cs="Arial"/>
                <w:bCs/>
                <w:iCs/>
              </w:rPr>
              <w:t xml:space="preserve"> Administration</w:t>
            </w:r>
            <w:proofErr w:type="gramEnd"/>
            <w:r w:rsidR="00441630">
              <w:rPr>
                <w:rFonts w:ascii="Arial Narrow" w:hAnsi="Arial Narrow" w:cs="Arial"/>
                <w:bCs/>
                <w:iCs/>
              </w:rPr>
              <w:t xml:space="preserve">), 7 in </w:t>
            </w:r>
            <w:r w:rsidRPr="00E20F7E">
              <w:rPr>
                <w:rFonts w:ascii="Arial Narrow" w:hAnsi="Arial Narrow" w:cs="Arial"/>
                <w:bCs/>
                <w:iCs/>
              </w:rPr>
              <w:t xml:space="preserve"> Programme 2</w:t>
            </w:r>
            <w:r w:rsidR="00441630">
              <w:rPr>
                <w:rFonts w:ascii="Arial Narrow" w:hAnsi="Arial Narrow" w:cs="Arial"/>
                <w:bCs/>
                <w:iCs/>
              </w:rPr>
              <w:t xml:space="preserve"> (</w:t>
            </w:r>
            <w:r w:rsidRPr="00E20F7E">
              <w:rPr>
                <w:rFonts w:ascii="Arial Narrow" w:hAnsi="Arial Narrow" w:cs="Arial"/>
                <w:bCs/>
                <w:iCs/>
              </w:rPr>
              <w:t>Agriculture and Rural Development</w:t>
            </w:r>
            <w:r w:rsidR="00441630">
              <w:rPr>
                <w:rFonts w:ascii="Arial Narrow" w:hAnsi="Arial Narrow" w:cs="Arial"/>
                <w:bCs/>
                <w:iCs/>
              </w:rPr>
              <w:t xml:space="preserve">) and 8 in </w:t>
            </w:r>
            <w:r w:rsidRPr="00E20F7E">
              <w:rPr>
                <w:rFonts w:ascii="Arial Narrow" w:hAnsi="Arial Narrow" w:cs="Arial"/>
                <w:bCs/>
                <w:iCs/>
              </w:rPr>
              <w:t xml:space="preserve"> Programme 3</w:t>
            </w:r>
            <w:r w:rsidR="00441630">
              <w:rPr>
                <w:rFonts w:ascii="Arial Narrow" w:hAnsi="Arial Narrow" w:cs="Arial"/>
                <w:bCs/>
                <w:iCs/>
              </w:rPr>
              <w:t xml:space="preserve"> (</w:t>
            </w:r>
            <w:r w:rsidRPr="00E20F7E">
              <w:rPr>
                <w:rFonts w:ascii="Arial Narrow" w:hAnsi="Arial Narrow" w:cs="Arial"/>
                <w:bCs/>
                <w:iCs/>
              </w:rPr>
              <w:t xml:space="preserve"> Environment</w:t>
            </w:r>
            <w:r w:rsidR="00441630">
              <w:rPr>
                <w:rFonts w:ascii="Arial Narrow" w:hAnsi="Arial Narrow" w:cs="Arial"/>
                <w:bCs/>
                <w:iCs/>
              </w:rPr>
              <w:t>)</w:t>
            </w:r>
            <w:r w:rsidRPr="00E20F7E">
              <w:rPr>
                <w:rFonts w:ascii="Arial Narrow" w:hAnsi="Arial Narrow" w:cs="Arial"/>
                <w:bCs/>
                <w:iCs/>
              </w:rPr>
              <w:t>).</w:t>
            </w:r>
            <w:r w:rsidR="00A0330E" w:rsidRPr="00A0330E">
              <w:rPr>
                <w:rFonts w:ascii="Arial Narrow" w:hAnsi="Arial Narrow" w:cs="Arial"/>
                <w:bCs/>
              </w:rPr>
              <w:t xml:space="preserve"> </w:t>
            </w:r>
            <w:r w:rsidR="00A0330E" w:rsidRPr="00A0330E">
              <w:rPr>
                <w:rFonts w:ascii="Arial Narrow" w:hAnsi="Arial Narrow" w:cs="Arial"/>
                <w:bCs/>
                <w:iCs/>
              </w:rPr>
              <w:t>The Department regressed in its attainment of Annual Performance Plan targets in the current quarter and achieved 74% when in the third quarter, they had attained 84%.</w:t>
            </w:r>
          </w:p>
        </w:tc>
      </w:tr>
      <w:tr w:rsidR="00600AFA" w:rsidRPr="00D74068" w14:paraId="7A6EC9F8" w14:textId="77777777" w:rsidTr="00035362">
        <w:tc>
          <w:tcPr>
            <w:tcW w:w="5000" w:type="pct"/>
            <w:shd w:val="clear" w:color="auto" w:fill="F2DBDB" w:themeFill="accent2" w:themeFillTint="33"/>
          </w:tcPr>
          <w:p w14:paraId="590B890D" w14:textId="6EBA34B2" w:rsidR="006149D2" w:rsidRPr="00D74068" w:rsidRDefault="00D74068" w:rsidP="000F7DFB">
            <w:pPr>
              <w:rPr>
                <w:rFonts w:ascii="Arial Narrow" w:hAnsi="Arial Narrow"/>
                <w:b/>
                <w:i/>
                <w:iCs/>
                <w:color w:val="FF0000"/>
              </w:rPr>
            </w:pPr>
            <w:r w:rsidRPr="00D74068">
              <w:rPr>
                <w:rFonts w:ascii="Arial Narrow" w:hAnsi="Arial Narrow"/>
                <w:b/>
                <w:i/>
                <w:iCs/>
                <w:color w:val="FF0000"/>
              </w:rPr>
              <w:t>Department / Entity</w:t>
            </w:r>
            <w:r w:rsidR="006149D2" w:rsidRPr="00D74068">
              <w:rPr>
                <w:rFonts w:ascii="Arial Narrow" w:hAnsi="Arial Narrow"/>
                <w:b/>
                <w:i/>
                <w:iCs/>
                <w:color w:val="FF0000"/>
              </w:rPr>
              <w:t xml:space="preserve"> APP Achievement</w:t>
            </w:r>
          </w:p>
          <w:p w14:paraId="6320BFE6" w14:textId="445D8718"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An overall Summary of whether the Committee thinks the </w:t>
            </w:r>
            <w:r w:rsidR="00D74068" w:rsidRPr="00D74068">
              <w:rPr>
                <w:rFonts w:ascii="Arial Narrow" w:hAnsi="Arial Narrow"/>
                <w:bCs/>
                <w:i/>
                <w:iCs/>
                <w:color w:val="FF0000"/>
              </w:rPr>
              <w:t xml:space="preserve">Department / Entity </w:t>
            </w:r>
            <w:r w:rsidRPr="00D74068">
              <w:rPr>
                <w:rFonts w:ascii="Arial Narrow" w:hAnsi="Arial Narrow"/>
                <w:bCs/>
                <w:i/>
                <w:iCs/>
                <w:color w:val="FF0000"/>
              </w:rPr>
              <w:t>Non-Financial Performance is sound and prudent</w:t>
            </w:r>
          </w:p>
        </w:tc>
      </w:tr>
      <w:tr w:rsidR="00600AFA" w:rsidRPr="00D74068" w14:paraId="27E95635" w14:textId="77777777" w:rsidTr="00035362">
        <w:tc>
          <w:tcPr>
            <w:tcW w:w="5000" w:type="pct"/>
            <w:shd w:val="clear" w:color="auto" w:fill="FFFFFF" w:themeFill="background1"/>
          </w:tcPr>
          <w:p w14:paraId="5864A3B6" w14:textId="69B80C1A" w:rsidR="00981247" w:rsidRPr="006547D2" w:rsidRDefault="00981247" w:rsidP="00326A9B">
            <w:pPr>
              <w:spacing w:line="276" w:lineRule="auto"/>
              <w:rPr>
                <w:rFonts w:ascii="Arial" w:hAnsi="Arial" w:cs="Arial"/>
                <w:bCs/>
                <w:iCs/>
              </w:rPr>
            </w:pPr>
            <w:r w:rsidRPr="00981247">
              <w:rPr>
                <w:rFonts w:ascii="Arial Narrow" w:hAnsi="Arial Narrow" w:cs="Arial"/>
                <w:bCs/>
              </w:rPr>
              <w:t>The</w:t>
            </w:r>
            <w:r w:rsidR="00DF51C3" w:rsidRPr="00DF51C3">
              <w:rPr>
                <w:rFonts w:ascii="Arial Narrow" w:hAnsi="Arial Narrow" w:cs="Arial"/>
                <w:bCs/>
              </w:rPr>
              <w:t xml:space="preserve"> Committee noted that the Department</w:t>
            </w:r>
            <w:r w:rsidR="00DF51C3">
              <w:rPr>
                <w:rFonts w:ascii="Arial Narrow" w:hAnsi="Arial Narrow" w:cs="Arial"/>
                <w:bCs/>
              </w:rPr>
              <w:t xml:space="preserve"> spent </w:t>
            </w:r>
            <w:r w:rsidRPr="00981247">
              <w:rPr>
                <w:rFonts w:ascii="Arial Narrow" w:hAnsi="Arial Narrow" w:cs="Arial"/>
                <w:bCs/>
              </w:rPr>
              <w:t xml:space="preserve">R282 061 000 of the quarter appropriation (R322 279 000) which is the equivalent of 87,52% of budget for the quarter.  The Administration programme spent R56 826 000 of R56 574 000 which is 100,45% of quarter budget.  The Agriculture and Rural Development programme spent R47 037 000 of R93 002 000 (66,41%) and the Environmental Affairs programme spent R132 233 000 of R125 666 000 (105,23%).  The </w:t>
            </w:r>
            <w:r w:rsidR="00936B3A" w:rsidRPr="00981247">
              <w:rPr>
                <w:rFonts w:ascii="Arial Narrow" w:hAnsi="Arial Narrow" w:cs="Arial"/>
                <w:bCs/>
              </w:rPr>
              <w:t>year-to-date</w:t>
            </w:r>
            <w:r w:rsidRPr="00981247">
              <w:rPr>
                <w:rFonts w:ascii="Arial Narrow" w:hAnsi="Arial Narrow" w:cs="Arial"/>
                <w:bCs/>
              </w:rPr>
              <w:t xml:space="preserve"> effect of budget utilization for all 3 programmes mean</w:t>
            </w:r>
            <w:r w:rsidR="00936B3A">
              <w:rPr>
                <w:rFonts w:ascii="Arial Narrow" w:hAnsi="Arial Narrow" w:cs="Arial"/>
                <w:bCs/>
              </w:rPr>
              <w:t xml:space="preserve">t that </w:t>
            </w:r>
            <w:r w:rsidRPr="00981247">
              <w:rPr>
                <w:rFonts w:ascii="Arial Narrow" w:hAnsi="Arial Narrow" w:cs="Arial"/>
                <w:bCs/>
              </w:rPr>
              <w:t xml:space="preserve">both the Administration and Environmental Affairs Programmes are at levels commensurate with this time in the budget cycle at 100,10% and 102,06% respectively of expenditure whereas the Agriculture and Rural Development Programme returned concerning expenditure levels of 88,92% of </w:t>
            </w:r>
            <w:r w:rsidR="00326A9B" w:rsidRPr="00981247">
              <w:rPr>
                <w:rFonts w:ascii="Arial Narrow" w:hAnsi="Arial Narrow" w:cs="Arial"/>
                <w:bCs/>
              </w:rPr>
              <w:t>year-to-date</w:t>
            </w:r>
            <w:r w:rsidRPr="00981247">
              <w:rPr>
                <w:rFonts w:ascii="Arial Narrow" w:hAnsi="Arial Narrow" w:cs="Arial"/>
                <w:bCs/>
              </w:rPr>
              <w:t xml:space="preserve"> usage. The under expenditure translates to just over R40 million that remains unused and will have to be returned to the Provincial Treasury</w:t>
            </w:r>
            <w:r w:rsidR="00DE6008">
              <w:rPr>
                <w:rFonts w:ascii="Arial Narrow" w:hAnsi="Arial Narrow" w:cs="Arial"/>
                <w:bCs/>
              </w:rPr>
              <w:t xml:space="preserve">. The Committee further noted that the Department </w:t>
            </w:r>
            <w:r w:rsidRPr="00981247">
              <w:rPr>
                <w:rFonts w:ascii="Arial Narrow" w:hAnsi="Arial Narrow" w:cs="Arial"/>
                <w:bCs/>
              </w:rPr>
              <w:t xml:space="preserve">requested roll over of R23 million for use of these funds in the 2021/22 Financial Year.  </w:t>
            </w:r>
          </w:p>
        </w:tc>
      </w:tr>
      <w:tr w:rsidR="00600AFA" w:rsidRPr="00D74068" w14:paraId="4C479154" w14:textId="77777777" w:rsidTr="00035362">
        <w:tc>
          <w:tcPr>
            <w:tcW w:w="5000" w:type="pct"/>
            <w:shd w:val="clear" w:color="auto" w:fill="F2DBDB" w:themeFill="accent2" w:themeFillTint="33"/>
          </w:tcPr>
          <w:p w14:paraId="3D9D07F8" w14:textId="5221FFA4" w:rsidR="00600AFA" w:rsidRPr="00D74068" w:rsidRDefault="00600AFA" w:rsidP="000F7DFB">
            <w:pPr>
              <w:rPr>
                <w:rFonts w:ascii="Arial Narrow" w:hAnsi="Arial Narrow" w:cs="Arial Narrow"/>
                <w:bCs/>
                <w:i/>
                <w:iCs/>
                <w:color w:val="FF0000"/>
              </w:rPr>
            </w:pPr>
            <w:r w:rsidRPr="00D74068">
              <w:rPr>
                <w:rFonts w:ascii="Arial Narrow" w:hAnsi="Arial Narrow" w:cs="Arial Narrow"/>
                <w:bCs/>
                <w:i/>
                <w:iCs/>
                <w:color w:val="FF0000"/>
              </w:rPr>
              <w:t xml:space="preserve">An analysis on whether (and if so, the extent to which) the </w:t>
            </w:r>
            <w:r w:rsidR="00D74068" w:rsidRPr="00D74068">
              <w:rPr>
                <w:rFonts w:ascii="Arial Narrow" w:hAnsi="Arial Narrow" w:cs="Arial Narrow"/>
                <w:bCs/>
                <w:i/>
                <w:iCs/>
                <w:color w:val="FF0000"/>
              </w:rPr>
              <w:t xml:space="preserve">Department / Entity </w:t>
            </w:r>
            <w:r w:rsidRPr="00D74068">
              <w:rPr>
                <w:rFonts w:ascii="Arial Narrow" w:hAnsi="Arial Narrow" w:cs="Arial Narrow"/>
                <w:bCs/>
                <w:i/>
                <w:iCs/>
                <w:color w:val="FF0000"/>
              </w:rPr>
              <w:t>Programmes / Projects are indeed achieving its Strategic Objectives / Service Delivery Outcomes for the period under review.</w:t>
            </w:r>
          </w:p>
        </w:tc>
      </w:tr>
      <w:tr w:rsidR="00600AFA" w:rsidRPr="00D74068" w14:paraId="42BFF47F" w14:textId="77777777" w:rsidTr="00035362">
        <w:tc>
          <w:tcPr>
            <w:tcW w:w="5000" w:type="pct"/>
          </w:tcPr>
          <w:p w14:paraId="27C4C4D5" w14:textId="6D0988BE" w:rsidR="006547D2" w:rsidRPr="00C43A1E" w:rsidRDefault="00935CC6" w:rsidP="00F81DCB">
            <w:pPr>
              <w:spacing w:line="276" w:lineRule="auto"/>
              <w:rPr>
                <w:rFonts w:ascii="Arial Narrow" w:hAnsi="Arial Narrow" w:cs="Arial"/>
                <w:bCs/>
                <w:color w:val="FF0000"/>
              </w:rPr>
            </w:pPr>
            <w:r w:rsidRPr="00C43A1E">
              <w:rPr>
                <w:rFonts w:ascii="Arial Narrow" w:hAnsi="Arial Narrow" w:cs="Arial"/>
                <w:noProof/>
              </w:rPr>
              <w:t xml:space="preserve">The </w:t>
            </w:r>
            <w:r w:rsidRPr="00DF01DE">
              <w:rPr>
                <w:rFonts w:ascii="Arial Narrow" w:hAnsi="Arial Narrow" w:cs="Arial"/>
                <w:b/>
                <w:bCs/>
                <w:noProof/>
              </w:rPr>
              <w:t xml:space="preserve">Committee notes with concern </w:t>
            </w:r>
            <w:r w:rsidR="00F82770" w:rsidRPr="00DF01DE">
              <w:rPr>
                <w:rFonts w:ascii="Arial Narrow" w:hAnsi="Arial Narrow" w:cs="Arial"/>
                <w:b/>
                <w:bCs/>
                <w:noProof/>
              </w:rPr>
              <w:t xml:space="preserve">that </w:t>
            </w:r>
            <w:r w:rsidRPr="00DF01DE">
              <w:rPr>
                <w:rFonts w:ascii="Arial Narrow" w:hAnsi="Arial Narrow" w:cs="Arial"/>
                <w:b/>
                <w:bCs/>
                <w:noProof/>
              </w:rPr>
              <w:t>the Department has consistently been under performing even before the Covid 19 pandemic</w:t>
            </w:r>
            <w:r w:rsidRPr="00C43A1E">
              <w:rPr>
                <w:rFonts w:ascii="Arial Narrow" w:hAnsi="Arial Narrow" w:cs="Arial"/>
                <w:noProof/>
              </w:rPr>
              <w:t xml:space="preserve">. The Committee </w:t>
            </w:r>
            <w:r w:rsidR="00A110C4" w:rsidRPr="00C43A1E">
              <w:rPr>
                <w:rFonts w:ascii="Arial Narrow" w:hAnsi="Arial Narrow" w:cs="Arial"/>
                <w:noProof/>
              </w:rPr>
              <w:t>con</w:t>
            </w:r>
            <w:r w:rsidR="006547D2" w:rsidRPr="00C43A1E">
              <w:rPr>
                <w:rFonts w:ascii="Arial Narrow" w:hAnsi="Arial Narrow" w:cs="Arial"/>
                <w:noProof/>
              </w:rPr>
              <w:t xml:space="preserve">tinues to </w:t>
            </w:r>
            <w:r w:rsidRPr="00C43A1E">
              <w:rPr>
                <w:rFonts w:ascii="Arial Narrow" w:hAnsi="Arial Narrow" w:cs="Arial"/>
                <w:noProof/>
              </w:rPr>
              <w:t>encourage the Department to ensure that</w:t>
            </w:r>
            <w:r w:rsidRPr="00C43A1E">
              <w:rPr>
                <w:rFonts w:ascii="Arial Narrow" w:hAnsi="Arial Narrow" w:cs="Arial"/>
                <w:bCs/>
                <w:noProof/>
              </w:rPr>
              <w:t xml:space="preserve"> the service delivery mandate is achieved.</w:t>
            </w:r>
          </w:p>
        </w:tc>
      </w:tr>
      <w:tr w:rsidR="00600AFA" w:rsidRPr="00D74068" w14:paraId="5FE31961" w14:textId="77777777" w:rsidTr="00035362">
        <w:tc>
          <w:tcPr>
            <w:tcW w:w="5000" w:type="pct"/>
            <w:shd w:val="clear" w:color="auto" w:fill="F2DBDB" w:themeFill="accent2" w:themeFillTint="33"/>
          </w:tcPr>
          <w:p w14:paraId="52A29A71" w14:textId="5D78A34D" w:rsidR="006149D2" w:rsidRPr="00D74068" w:rsidRDefault="00D74068" w:rsidP="000F7DFB">
            <w:pPr>
              <w:rPr>
                <w:rFonts w:ascii="Arial Narrow" w:hAnsi="Arial Narrow"/>
                <w:b/>
                <w:i/>
                <w:iCs/>
                <w:color w:val="FF0000"/>
              </w:rPr>
            </w:pPr>
            <w:r w:rsidRPr="00D74068">
              <w:rPr>
                <w:rFonts w:ascii="Arial Narrow" w:hAnsi="Arial Narrow"/>
                <w:b/>
                <w:i/>
                <w:iCs/>
                <w:color w:val="FF0000"/>
              </w:rPr>
              <w:t>Department / Entity</w:t>
            </w:r>
            <w:r w:rsidR="006149D2" w:rsidRPr="00D74068">
              <w:rPr>
                <w:rFonts w:ascii="Arial Narrow" w:hAnsi="Arial Narrow"/>
                <w:b/>
                <w:i/>
                <w:iCs/>
                <w:color w:val="FF0000"/>
              </w:rPr>
              <w:t xml:space="preserve"> Project Management</w:t>
            </w:r>
          </w:p>
          <w:p w14:paraId="3791652C" w14:textId="22A670CA" w:rsidR="00600AFA" w:rsidRPr="00D74068" w:rsidRDefault="00600AFA" w:rsidP="000F7DFB">
            <w:pPr>
              <w:rPr>
                <w:rFonts w:ascii="Arial Narrow" w:hAnsi="Arial Narrow"/>
                <w:bCs/>
                <w:i/>
                <w:iCs/>
                <w:color w:val="FF0000"/>
              </w:rPr>
            </w:pPr>
            <w:r w:rsidRPr="00D74068">
              <w:rPr>
                <w:rFonts w:ascii="Arial Narrow" w:hAnsi="Arial Narrow"/>
                <w:bCs/>
                <w:i/>
                <w:iCs/>
                <w:color w:val="FF0000"/>
              </w:rPr>
              <w:lastRenderedPageBreak/>
              <w:t xml:space="preserve">Overall Summary on management and delivery of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Projects</w:t>
            </w:r>
          </w:p>
        </w:tc>
      </w:tr>
      <w:tr w:rsidR="00600AFA" w:rsidRPr="00D74068" w14:paraId="147CA178" w14:textId="77777777" w:rsidTr="00035362">
        <w:tc>
          <w:tcPr>
            <w:tcW w:w="5000" w:type="pct"/>
            <w:shd w:val="clear" w:color="auto" w:fill="FFFFFF" w:themeFill="background1"/>
          </w:tcPr>
          <w:p w14:paraId="2A7B3871" w14:textId="515A7A72" w:rsidR="00600AFA" w:rsidRPr="003A3D06" w:rsidRDefault="00DC44B1" w:rsidP="00F81DCB">
            <w:pPr>
              <w:spacing w:line="276" w:lineRule="auto"/>
              <w:rPr>
                <w:rFonts w:ascii="Arial Narrow" w:hAnsi="Arial Narrow"/>
                <w:b/>
              </w:rPr>
            </w:pPr>
            <w:r w:rsidRPr="003A3D06">
              <w:rPr>
                <w:rFonts w:ascii="Arial Narrow" w:hAnsi="Arial Narrow" w:cs="Arial"/>
                <w:b/>
              </w:rPr>
              <w:t xml:space="preserve">The Committee </w:t>
            </w:r>
            <w:r w:rsidR="00D00E79" w:rsidRPr="003A3D06">
              <w:rPr>
                <w:rFonts w:ascii="Arial Narrow" w:hAnsi="Arial Narrow" w:cs="Arial"/>
                <w:b/>
              </w:rPr>
              <w:t xml:space="preserve">continues to </w:t>
            </w:r>
            <w:r w:rsidRPr="003A3D06">
              <w:rPr>
                <w:rFonts w:ascii="Arial Narrow" w:hAnsi="Arial Narrow" w:cs="Arial"/>
                <w:b/>
              </w:rPr>
              <w:t xml:space="preserve">note with concern on the various capital </w:t>
            </w:r>
            <w:r w:rsidR="00D00E79" w:rsidRPr="003A3D06">
              <w:rPr>
                <w:rFonts w:ascii="Arial Narrow" w:hAnsi="Arial Narrow" w:cs="Arial"/>
                <w:b/>
              </w:rPr>
              <w:t xml:space="preserve">funded </w:t>
            </w:r>
            <w:r w:rsidRPr="003A3D06">
              <w:rPr>
                <w:rFonts w:ascii="Arial Narrow" w:hAnsi="Arial Narrow" w:cs="Arial"/>
                <w:b/>
              </w:rPr>
              <w:t xml:space="preserve">projects that the Department is managing in the current financial year and over the Medium-Term Economic Framework (MTEF) period </w:t>
            </w:r>
            <w:r w:rsidR="00B20477" w:rsidRPr="003A3D06">
              <w:rPr>
                <w:rFonts w:ascii="Arial Narrow" w:hAnsi="Arial Narrow" w:cs="Arial"/>
                <w:b/>
              </w:rPr>
              <w:t>which have</w:t>
            </w:r>
            <w:r w:rsidRPr="003A3D06">
              <w:rPr>
                <w:rFonts w:ascii="Arial Narrow" w:hAnsi="Arial Narrow" w:cs="Arial"/>
                <w:b/>
              </w:rPr>
              <w:t xml:space="preserve"> run </w:t>
            </w:r>
            <w:r w:rsidR="00344078" w:rsidRPr="003A3D06">
              <w:rPr>
                <w:rFonts w:ascii="Arial Narrow" w:hAnsi="Arial Narrow" w:cs="Arial"/>
                <w:b/>
              </w:rPr>
              <w:t>for a</w:t>
            </w:r>
            <w:r w:rsidRPr="003A3D06">
              <w:rPr>
                <w:rFonts w:ascii="Arial Narrow" w:hAnsi="Arial Narrow" w:cs="Arial"/>
                <w:b/>
              </w:rPr>
              <w:t xml:space="preserve"> </w:t>
            </w:r>
            <w:r w:rsidR="009A25C7" w:rsidRPr="003A3D06">
              <w:rPr>
                <w:rFonts w:ascii="Arial Narrow" w:hAnsi="Arial Narrow" w:cs="Arial"/>
                <w:b/>
              </w:rPr>
              <w:t xml:space="preserve">long </w:t>
            </w:r>
            <w:r w:rsidRPr="003A3D06">
              <w:rPr>
                <w:rFonts w:ascii="Arial Narrow" w:hAnsi="Arial Narrow" w:cs="Arial"/>
                <w:b/>
              </w:rPr>
              <w:t>period without completion</w:t>
            </w:r>
            <w:r w:rsidRPr="003A3D06">
              <w:rPr>
                <w:rFonts w:ascii="Arial Narrow" w:hAnsi="Arial Narrow"/>
                <w:b/>
              </w:rPr>
              <w:t xml:space="preserve">.  </w:t>
            </w:r>
          </w:p>
          <w:p w14:paraId="212B482D" w14:textId="79C58B3A" w:rsidR="00F81DCB" w:rsidRPr="00C43A1E" w:rsidRDefault="00F81DCB" w:rsidP="00F81DCB">
            <w:pPr>
              <w:spacing w:line="276" w:lineRule="auto"/>
              <w:rPr>
                <w:rFonts w:ascii="Arial Narrow" w:hAnsi="Arial Narrow"/>
                <w:bCs/>
                <w:color w:val="FF0000"/>
              </w:rPr>
            </w:pPr>
          </w:p>
        </w:tc>
      </w:tr>
      <w:tr w:rsidR="00600AFA" w:rsidRPr="00D74068" w14:paraId="7FD1D36E" w14:textId="77777777" w:rsidTr="00035362">
        <w:tc>
          <w:tcPr>
            <w:tcW w:w="5000" w:type="pct"/>
            <w:shd w:val="clear" w:color="auto" w:fill="F2DBDB" w:themeFill="accent2" w:themeFillTint="33"/>
          </w:tcPr>
          <w:p w14:paraId="0C37299C" w14:textId="77777777" w:rsidR="006149D2" w:rsidRPr="00D74068" w:rsidRDefault="006149D2" w:rsidP="000F7DFB">
            <w:pPr>
              <w:rPr>
                <w:rFonts w:ascii="Arial Narrow" w:hAnsi="Arial Narrow"/>
                <w:b/>
                <w:i/>
                <w:iCs/>
                <w:color w:val="FF0000"/>
              </w:rPr>
            </w:pPr>
            <w:r w:rsidRPr="00D74068">
              <w:rPr>
                <w:rFonts w:ascii="Arial Narrow" w:hAnsi="Arial Narrow"/>
                <w:b/>
                <w:i/>
                <w:iCs/>
                <w:color w:val="FF0000"/>
              </w:rPr>
              <w:t>Financial Performance</w:t>
            </w:r>
          </w:p>
          <w:p w14:paraId="4E53CC4F" w14:textId="0195BEFA"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An overall Summary of whether the Committee thinks the </w:t>
            </w:r>
            <w:r w:rsidR="00D74068" w:rsidRPr="00D74068">
              <w:rPr>
                <w:rFonts w:ascii="Arial Narrow" w:hAnsi="Arial Narrow"/>
                <w:bCs/>
                <w:i/>
                <w:iCs/>
                <w:color w:val="FF0000"/>
              </w:rPr>
              <w:t xml:space="preserve">Department / Entity </w:t>
            </w:r>
            <w:r w:rsidRPr="00D74068">
              <w:rPr>
                <w:rFonts w:ascii="Arial Narrow" w:hAnsi="Arial Narrow"/>
                <w:bCs/>
                <w:i/>
                <w:iCs/>
                <w:color w:val="FF0000"/>
              </w:rPr>
              <w:t>Financial Performance is sound and prudent</w:t>
            </w:r>
          </w:p>
        </w:tc>
      </w:tr>
      <w:tr w:rsidR="00600AFA" w:rsidRPr="00D74068" w14:paraId="68820B17" w14:textId="77777777" w:rsidTr="00035362">
        <w:tc>
          <w:tcPr>
            <w:tcW w:w="5000" w:type="pct"/>
            <w:shd w:val="clear" w:color="auto" w:fill="FFFFFF" w:themeFill="background1"/>
          </w:tcPr>
          <w:p w14:paraId="10738037" w14:textId="773917F4" w:rsidR="005E6E1C" w:rsidRPr="005E6E1C" w:rsidRDefault="005E6E1C" w:rsidP="005E6E1C">
            <w:pPr>
              <w:spacing w:line="276" w:lineRule="auto"/>
              <w:rPr>
                <w:rFonts w:ascii="Arial Narrow" w:hAnsi="Arial Narrow" w:cs="Arial"/>
                <w:bCs/>
              </w:rPr>
            </w:pPr>
            <w:r w:rsidRPr="005E6E1C">
              <w:rPr>
                <w:rFonts w:ascii="Arial Narrow" w:hAnsi="Arial Narrow" w:cs="Arial"/>
                <w:bCs/>
              </w:rPr>
              <w:t>The</w:t>
            </w:r>
            <w:r w:rsidR="0079497E">
              <w:rPr>
                <w:rFonts w:ascii="Arial Narrow" w:hAnsi="Arial Narrow" w:cs="Arial"/>
                <w:bCs/>
              </w:rPr>
              <w:t xml:space="preserve"> Committee notes with concern that the </w:t>
            </w:r>
            <w:r w:rsidRPr="005E6E1C">
              <w:rPr>
                <w:rFonts w:ascii="Arial Narrow" w:hAnsi="Arial Narrow" w:cs="Arial"/>
                <w:bCs/>
              </w:rPr>
              <w:t xml:space="preserve">financial performance of the Department during the quarter under review paints a rather concerning picture with expenditure for one of the programmes at the forefront of service delivery – Agriculture and Rural Development - below the levels required at this time in the budget cycle.  This as agriculture was deemed an essential service by the National government in the 2020/21 financial year because of the important role it plays in the country in helping to address food security.  As a result, some funds have not been utilized and have had to be returned to Treasury and it is hoped that the roll over request made will be granted so that these funds are again pumped into the Department’s reserves for use in the 2022/23 financial year.  </w:t>
            </w:r>
          </w:p>
          <w:p w14:paraId="5CB516FE" w14:textId="3A0A6744" w:rsidR="00600AFA" w:rsidRDefault="00600AFA" w:rsidP="00F81DCB">
            <w:pPr>
              <w:spacing w:line="276" w:lineRule="auto"/>
              <w:rPr>
                <w:rFonts w:ascii="Arial Narrow" w:hAnsi="Arial Narrow" w:cs="Arial"/>
                <w:bCs/>
              </w:rPr>
            </w:pPr>
          </w:p>
          <w:p w14:paraId="7A429CB0" w14:textId="35E77E2B" w:rsidR="005E6E1C" w:rsidRPr="00C43A1E" w:rsidRDefault="0083131E" w:rsidP="0083131E">
            <w:pPr>
              <w:spacing w:line="276" w:lineRule="auto"/>
              <w:rPr>
                <w:rFonts w:ascii="Arial Narrow" w:hAnsi="Arial Narrow"/>
                <w:bCs/>
              </w:rPr>
            </w:pPr>
            <w:r>
              <w:rPr>
                <w:rFonts w:ascii="Arial Narrow" w:hAnsi="Arial Narrow"/>
                <w:bCs/>
              </w:rPr>
              <w:t>T</w:t>
            </w:r>
            <w:r w:rsidR="00321AF9" w:rsidRPr="00321AF9">
              <w:rPr>
                <w:rFonts w:ascii="Arial Narrow" w:hAnsi="Arial Narrow"/>
                <w:bCs/>
              </w:rPr>
              <w:t xml:space="preserve">he Administration Programme was allocated R56,57 million and the expenditure for the quarter is R56,82 which translates to 100,45% expenditure and had the quarter budget depleted by R252 thousand.  The Environmental Affairs Programme was allocated R125,66 million and utilized R132, 23 million which translates to 105% expenditure for the quarter and the budget was exceeded by R6,56 million.  The Agriculture and Rural Development Programme was allocated R140,03 million and utilized R93,00 million which translates to 66,41%.  This means that the programme has an amount of money to the tune R47 million that remains unutilized and </w:t>
            </w:r>
            <w:proofErr w:type="gramStart"/>
            <w:r w:rsidR="00321AF9" w:rsidRPr="00321AF9">
              <w:rPr>
                <w:rFonts w:ascii="Arial Narrow" w:hAnsi="Arial Narrow"/>
                <w:bCs/>
              </w:rPr>
              <w:t>has to</w:t>
            </w:r>
            <w:proofErr w:type="gramEnd"/>
            <w:r w:rsidR="00321AF9" w:rsidRPr="00321AF9">
              <w:rPr>
                <w:rFonts w:ascii="Arial Narrow" w:hAnsi="Arial Narrow"/>
                <w:bCs/>
              </w:rPr>
              <w:t xml:space="preserve"> be surrendered to Treasury.  </w:t>
            </w:r>
          </w:p>
        </w:tc>
      </w:tr>
      <w:tr w:rsidR="00600AFA" w:rsidRPr="00D74068" w14:paraId="05946C28" w14:textId="77777777" w:rsidTr="00035362">
        <w:tc>
          <w:tcPr>
            <w:tcW w:w="5000" w:type="pct"/>
            <w:shd w:val="clear" w:color="auto" w:fill="F2DBDB" w:themeFill="accent2" w:themeFillTint="33"/>
          </w:tcPr>
          <w:p w14:paraId="0866AEDD" w14:textId="77777777" w:rsidR="006149D2" w:rsidRPr="00D74068" w:rsidRDefault="006149D2" w:rsidP="000F7DFB">
            <w:pPr>
              <w:rPr>
                <w:rFonts w:ascii="Arial Narrow" w:hAnsi="Arial Narrow"/>
                <w:b/>
                <w:i/>
                <w:iCs/>
                <w:color w:val="FF0000"/>
              </w:rPr>
            </w:pPr>
            <w:r w:rsidRPr="00D74068">
              <w:rPr>
                <w:rFonts w:ascii="Arial Narrow" w:hAnsi="Arial Narrow"/>
                <w:b/>
                <w:i/>
                <w:iCs/>
                <w:color w:val="FF0000"/>
              </w:rPr>
              <w:t>Resolutions Management</w:t>
            </w:r>
          </w:p>
          <w:p w14:paraId="7B83AD18" w14:textId="79A28518"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An overall Summary of the Committee’s assessment of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Resolutions Management</w:t>
            </w:r>
          </w:p>
        </w:tc>
      </w:tr>
      <w:tr w:rsidR="00600AFA" w:rsidRPr="00D74068" w14:paraId="44131D5D" w14:textId="77777777" w:rsidTr="00035362">
        <w:tc>
          <w:tcPr>
            <w:tcW w:w="5000" w:type="pct"/>
            <w:shd w:val="clear" w:color="auto" w:fill="FFFFFF" w:themeFill="background1"/>
          </w:tcPr>
          <w:p w14:paraId="3F308961" w14:textId="44A42B4F" w:rsidR="00600AFA" w:rsidRPr="00C43A1E" w:rsidRDefault="005F57E2" w:rsidP="001D5197">
            <w:pPr>
              <w:rPr>
                <w:rFonts w:ascii="Arial Narrow" w:hAnsi="Arial Narrow" w:cs="Arial"/>
                <w:bCs/>
                <w:color w:val="FF0000"/>
              </w:rPr>
            </w:pPr>
            <w:r w:rsidRPr="00C43A1E">
              <w:rPr>
                <w:rFonts w:ascii="Arial Narrow" w:hAnsi="Arial Narrow" w:cs="Arial"/>
                <w:bCs/>
              </w:rPr>
              <w:t xml:space="preserve">Resolutions not </w:t>
            </w:r>
            <w:r w:rsidR="0062628F" w:rsidRPr="00C43A1E">
              <w:rPr>
                <w:rFonts w:ascii="Arial Narrow" w:hAnsi="Arial Narrow" w:cs="Arial"/>
                <w:bCs/>
              </w:rPr>
              <w:t xml:space="preserve">yet </w:t>
            </w:r>
            <w:r w:rsidRPr="00C43A1E">
              <w:rPr>
                <w:rFonts w:ascii="Arial Narrow" w:hAnsi="Arial Narrow" w:cs="Arial"/>
                <w:bCs/>
              </w:rPr>
              <w:t>due</w:t>
            </w:r>
            <w:r w:rsidR="0062628F" w:rsidRPr="00C43A1E">
              <w:rPr>
                <w:rFonts w:ascii="Arial Narrow" w:hAnsi="Arial Narrow" w:cs="Arial"/>
                <w:bCs/>
              </w:rPr>
              <w:t xml:space="preserve"> and analysed</w:t>
            </w:r>
            <w:r w:rsidRPr="00C43A1E">
              <w:rPr>
                <w:rFonts w:ascii="Arial Narrow" w:hAnsi="Arial Narrow" w:cs="Arial"/>
                <w:bCs/>
              </w:rPr>
              <w:t xml:space="preserve"> for the period under review</w:t>
            </w:r>
            <w:r w:rsidRPr="00C43A1E">
              <w:rPr>
                <w:rFonts w:ascii="Arial Narrow" w:hAnsi="Arial Narrow" w:cs="Arial"/>
                <w:bCs/>
                <w:color w:val="FF0000"/>
              </w:rPr>
              <w:t xml:space="preserve">. </w:t>
            </w:r>
          </w:p>
        </w:tc>
      </w:tr>
      <w:tr w:rsidR="00600AFA" w:rsidRPr="00D74068" w14:paraId="07815282" w14:textId="77777777" w:rsidTr="00035362">
        <w:tc>
          <w:tcPr>
            <w:tcW w:w="5000" w:type="pct"/>
            <w:shd w:val="clear" w:color="auto" w:fill="F2DBDB" w:themeFill="accent2" w:themeFillTint="33"/>
          </w:tcPr>
          <w:p w14:paraId="030625DE" w14:textId="77777777" w:rsidR="006149D2" w:rsidRPr="00C43A1E" w:rsidRDefault="006149D2" w:rsidP="000F7DFB">
            <w:pPr>
              <w:rPr>
                <w:rFonts w:ascii="Arial Narrow" w:hAnsi="Arial Narrow"/>
                <w:b/>
                <w:i/>
                <w:iCs/>
                <w:color w:val="FF0000"/>
              </w:rPr>
            </w:pPr>
            <w:r w:rsidRPr="00C43A1E">
              <w:rPr>
                <w:rFonts w:ascii="Arial Narrow" w:hAnsi="Arial Narrow"/>
                <w:b/>
                <w:i/>
                <w:iCs/>
                <w:color w:val="FF0000"/>
              </w:rPr>
              <w:t>Petitions Management</w:t>
            </w:r>
          </w:p>
          <w:p w14:paraId="2BE83D38" w14:textId="1CEC476B" w:rsidR="00600AFA" w:rsidRPr="00C43A1E" w:rsidRDefault="00600AFA" w:rsidP="000F7DFB">
            <w:pPr>
              <w:rPr>
                <w:rFonts w:ascii="Arial Narrow" w:hAnsi="Arial Narrow"/>
                <w:bCs/>
                <w:i/>
                <w:iCs/>
                <w:color w:val="FF0000"/>
              </w:rPr>
            </w:pPr>
            <w:r w:rsidRPr="00C43A1E">
              <w:rPr>
                <w:rFonts w:ascii="Arial Narrow" w:hAnsi="Arial Narrow"/>
                <w:bCs/>
                <w:i/>
                <w:iCs/>
                <w:color w:val="FF0000"/>
              </w:rPr>
              <w:t xml:space="preserve">An overall Summary of the Committee’s assessment of </w:t>
            </w:r>
            <w:r w:rsidR="00D74068" w:rsidRPr="00C43A1E">
              <w:rPr>
                <w:rFonts w:ascii="Arial Narrow" w:hAnsi="Arial Narrow"/>
                <w:bCs/>
                <w:i/>
                <w:iCs/>
                <w:color w:val="FF0000"/>
              </w:rPr>
              <w:t xml:space="preserve">Department / Entity </w:t>
            </w:r>
            <w:r w:rsidRPr="00C43A1E">
              <w:rPr>
                <w:rFonts w:ascii="Arial Narrow" w:hAnsi="Arial Narrow"/>
                <w:bCs/>
                <w:i/>
                <w:iCs/>
                <w:color w:val="FF0000"/>
              </w:rPr>
              <w:t>Petitions Management</w:t>
            </w:r>
          </w:p>
        </w:tc>
      </w:tr>
      <w:tr w:rsidR="00600AFA" w:rsidRPr="00D74068" w14:paraId="1175433B" w14:textId="77777777" w:rsidTr="00035362">
        <w:tc>
          <w:tcPr>
            <w:tcW w:w="5000" w:type="pct"/>
            <w:shd w:val="clear" w:color="auto" w:fill="FFFFFF" w:themeFill="background1"/>
          </w:tcPr>
          <w:p w14:paraId="45C77F8E" w14:textId="31B7B143" w:rsidR="00600AFA" w:rsidRPr="00C43A1E" w:rsidRDefault="00A0330E" w:rsidP="00BC6F7A">
            <w:pPr>
              <w:spacing w:line="276" w:lineRule="auto"/>
              <w:rPr>
                <w:rFonts w:ascii="Arial Narrow" w:hAnsi="Arial Narrow" w:cs="Arial"/>
                <w:bCs/>
                <w:color w:val="FF0000"/>
              </w:rPr>
            </w:pPr>
            <w:r>
              <w:rPr>
                <w:rFonts w:ascii="Arial Narrow" w:hAnsi="Arial Narrow" w:cs="Arial"/>
                <w:bCs/>
              </w:rPr>
              <w:t>9</w:t>
            </w:r>
          </w:p>
        </w:tc>
      </w:tr>
      <w:tr w:rsidR="00600AFA" w:rsidRPr="00D74068" w14:paraId="21F843EC" w14:textId="77777777" w:rsidTr="00035362">
        <w:tc>
          <w:tcPr>
            <w:tcW w:w="5000" w:type="pct"/>
            <w:shd w:val="clear" w:color="auto" w:fill="F2DBDB" w:themeFill="accent2" w:themeFillTint="33"/>
          </w:tcPr>
          <w:p w14:paraId="28D2DC58" w14:textId="77777777" w:rsidR="006149D2" w:rsidRPr="00C43A1E" w:rsidRDefault="006149D2" w:rsidP="000F7DFB">
            <w:pPr>
              <w:rPr>
                <w:rFonts w:ascii="Arial Narrow" w:hAnsi="Arial Narrow"/>
                <w:b/>
                <w:i/>
                <w:iCs/>
                <w:color w:val="FF0000"/>
              </w:rPr>
            </w:pPr>
            <w:r w:rsidRPr="00C43A1E">
              <w:rPr>
                <w:rFonts w:ascii="Arial Narrow" w:hAnsi="Arial Narrow"/>
                <w:b/>
                <w:i/>
                <w:iCs/>
                <w:color w:val="FF0000"/>
              </w:rPr>
              <w:t>Public Engagements</w:t>
            </w:r>
          </w:p>
          <w:p w14:paraId="043FE31B" w14:textId="5BDEFF46" w:rsidR="00600AFA" w:rsidRPr="00C43A1E" w:rsidRDefault="00600AFA" w:rsidP="000F7DFB">
            <w:pPr>
              <w:rPr>
                <w:rFonts w:ascii="Arial Narrow" w:hAnsi="Arial Narrow"/>
                <w:bCs/>
                <w:i/>
                <w:iCs/>
                <w:color w:val="FF0000"/>
              </w:rPr>
            </w:pPr>
            <w:r w:rsidRPr="00C43A1E">
              <w:rPr>
                <w:rFonts w:ascii="Arial Narrow" w:hAnsi="Arial Narrow"/>
                <w:bCs/>
                <w:i/>
                <w:iCs/>
                <w:color w:val="FF0000"/>
              </w:rPr>
              <w:t xml:space="preserve">An overall Summary of the Committee’s assessment of </w:t>
            </w:r>
            <w:r w:rsidR="00D74068" w:rsidRPr="00C43A1E">
              <w:rPr>
                <w:rFonts w:ascii="Arial Narrow" w:hAnsi="Arial Narrow"/>
                <w:bCs/>
                <w:i/>
                <w:iCs/>
                <w:color w:val="FF0000"/>
              </w:rPr>
              <w:t xml:space="preserve">Department / Entity </w:t>
            </w:r>
            <w:r w:rsidRPr="00C43A1E">
              <w:rPr>
                <w:rFonts w:ascii="Arial Narrow" w:hAnsi="Arial Narrow"/>
                <w:bCs/>
                <w:i/>
                <w:iCs/>
                <w:color w:val="FF0000"/>
              </w:rPr>
              <w:t>Public Engagements</w:t>
            </w:r>
          </w:p>
        </w:tc>
      </w:tr>
      <w:tr w:rsidR="00600AFA" w:rsidRPr="00D74068" w14:paraId="35C91C74" w14:textId="77777777" w:rsidTr="00035362">
        <w:tc>
          <w:tcPr>
            <w:tcW w:w="5000" w:type="pct"/>
            <w:shd w:val="clear" w:color="auto" w:fill="FFFFFF" w:themeFill="background1"/>
          </w:tcPr>
          <w:p w14:paraId="6CDB57ED" w14:textId="66A5CD2A" w:rsidR="00600AFA" w:rsidRPr="00C43A1E" w:rsidRDefault="00CB33BF" w:rsidP="00935CC6">
            <w:pPr>
              <w:rPr>
                <w:rFonts w:ascii="Arial Narrow" w:hAnsi="Arial Narrow" w:cs="Arial"/>
                <w:bCs/>
                <w:color w:val="FF0000"/>
              </w:rPr>
            </w:pPr>
            <w:r w:rsidRPr="00C43A1E">
              <w:rPr>
                <w:rFonts w:ascii="Arial Narrow" w:hAnsi="Arial Narrow" w:cs="Arial"/>
                <w:bCs/>
              </w:rPr>
              <w:t>N</w:t>
            </w:r>
            <w:r w:rsidR="0082282A" w:rsidRPr="00C43A1E">
              <w:rPr>
                <w:rFonts w:ascii="Arial Narrow" w:hAnsi="Arial Narrow" w:cs="Arial"/>
                <w:bCs/>
              </w:rPr>
              <w:t xml:space="preserve">one </w:t>
            </w:r>
          </w:p>
        </w:tc>
      </w:tr>
      <w:tr w:rsidR="00600AFA" w:rsidRPr="00D74068" w14:paraId="38E9C65E" w14:textId="77777777" w:rsidTr="00035362">
        <w:trPr>
          <w:tblHeader/>
        </w:trPr>
        <w:tc>
          <w:tcPr>
            <w:tcW w:w="5000" w:type="pct"/>
            <w:shd w:val="clear" w:color="auto" w:fill="F2DBDB" w:themeFill="accent2" w:themeFillTint="33"/>
          </w:tcPr>
          <w:p w14:paraId="28F2D893" w14:textId="77777777" w:rsidR="006149D2" w:rsidRPr="00D74068" w:rsidRDefault="006149D2" w:rsidP="000F7DFB">
            <w:pPr>
              <w:rPr>
                <w:rFonts w:ascii="Arial Narrow" w:hAnsi="Arial Narrow" w:cs="Arial"/>
                <w:b/>
                <w:bCs/>
                <w:i/>
                <w:iCs/>
                <w:color w:val="FF0000"/>
                <w:lang w:val="en-US"/>
              </w:rPr>
            </w:pPr>
            <w:r w:rsidRPr="00D74068">
              <w:rPr>
                <w:rFonts w:ascii="Arial Narrow" w:hAnsi="Arial Narrow" w:cs="Arial"/>
                <w:b/>
                <w:bCs/>
                <w:i/>
                <w:iCs/>
                <w:color w:val="FF0000"/>
                <w:lang w:val="en-US"/>
              </w:rPr>
              <w:t>International Agreements</w:t>
            </w:r>
          </w:p>
          <w:p w14:paraId="5C97717E" w14:textId="0984D558" w:rsidR="00600AFA" w:rsidRPr="00D74068" w:rsidRDefault="00600AFA" w:rsidP="000F7DFB">
            <w:pPr>
              <w:rPr>
                <w:rFonts w:ascii="Arial Narrow" w:hAnsi="Arial Narrow" w:cs="Arial"/>
                <w:i/>
                <w:iCs/>
                <w:color w:val="FF0000"/>
                <w:lang w:val="en-US"/>
              </w:rPr>
            </w:pPr>
            <w:r w:rsidRPr="00D74068">
              <w:rPr>
                <w:rFonts w:ascii="Arial Narrow" w:hAnsi="Arial Narrow" w:cs="Arial"/>
                <w:i/>
                <w:iCs/>
                <w:color w:val="FF0000"/>
                <w:lang w:val="en-US"/>
              </w:rPr>
              <w:lastRenderedPageBreak/>
              <w:t xml:space="preserve">Overall Summary on </w:t>
            </w:r>
            <w:r w:rsidR="00D74068" w:rsidRPr="00D74068">
              <w:rPr>
                <w:rFonts w:ascii="Arial Narrow" w:hAnsi="Arial Narrow" w:cs="Arial"/>
                <w:i/>
                <w:iCs/>
                <w:color w:val="FF0000"/>
                <w:lang w:val="en-US"/>
              </w:rPr>
              <w:t>Department / Entity</w:t>
            </w:r>
            <w:r w:rsidRPr="00D74068">
              <w:rPr>
                <w:rFonts w:ascii="Arial Narrow" w:hAnsi="Arial Narrow" w:cs="Arial"/>
                <w:i/>
                <w:iCs/>
                <w:color w:val="FF0000"/>
                <w:lang w:val="en-US"/>
              </w:rPr>
              <w:t xml:space="preserve"> implementation of relevant Internal Agreements / Treaties [Only if applicable] [</w:t>
            </w:r>
            <w:r w:rsidRPr="00D74068">
              <w:rPr>
                <w:rFonts w:ascii="Arial Narrow" w:hAnsi="Arial Narrow" w:cs="Arial"/>
                <w:i/>
                <w:iCs/>
                <w:color w:val="FF0000"/>
                <w:highlight w:val="yellow"/>
                <w:lang w:val="en-US"/>
              </w:rPr>
              <w:t xml:space="preserve">Applicable only to OCPOL / </w:t>
            </w:r>
            <w:proofErr w:type="spellStart"/>
            <w:r w:rsidRPr="00D74068">
              <w:rPr>
                <w:rFonts w:ascii="Arial Narrow" w:hAnsi="Arial Narrow" w:cs="Arial"/>
                <w:i/>
                <w:iCs/>
                <w:color w:val="FF0000"/>
                <w:highlight w:val="yellow"/>
                <w:lang w:val="en-US"/>
              </w:rPr>
              <w:t>OoP</w:t>
            </w:r>
            <w:proofErr w:type="spellEnd"/>
            <w:r w:rsidRPr="00D74068">
              <w:rPr>
                <w:rFonts w:ascii="Arial Narrow" w:hAnsi="Arial Narrow" w:cs="Arial"/>
                <w:i/>
                <w:iCs/>
                <w:color w:val="FF0000"/>
                <w:lang w:val="en-US"/>
              </w:rPr>
              <w:t>]</w:t>
            </w:r>
          </w:p>
        </w:tc>
      </w:tr>
      <w:tr w:rsidR="00600AFA" w:rsidRPr="00D74068" w14:paraId="7A31E4BF" w14:textId="77777777" w:rsidTr="00035362">
        <w:tblPrEx>
          <w:jc w:val="center"/>
          <w:tblInd w:w="0" w:type="dxa"/>
        </w:tblPrEx>
        <w:trPr>
          <w:trHeight w:val="70"/>
          <w:jc w:val="center"/>
        </w:trPr>
        <w:tc>
          <w:tcPr>
            <w:tcW w:w="5000" w:type="pct"/>
            <w:shd w:val="clear" w:color="auto" w:fill="auto"/>
          </w:tcPr>
          <w:p w14:paraId="69EE68A8" w14:textId="7206B148" w:rsidR="00600AFA" w:rsidRPr="00D74068" w:rsidRDefault="00600AFA" w:rsidP="006C757B">
            <w:pPr>
              <w:rPr>
                <w:rFonts w:ascii="Arial Narrow" w:hAnsi="Arial Narrow" w:cs="Arial"/>
                <w:color w:val="FF0000"/>
              </w:rPr>
            </w:pPr>
            <w:r w:rsidRPr="00D74068">
              <w:rPr>
                <w:rFonts w:ascii="Arial Narrow" w:hAnsi="Arial Narrow" w:cs="Arial"/>
                <w:color w:val="FF0000"/>
              </w:rPr>
              <w:t>[Enter information here]</w:t>
            </w:r>
          </w:p>
        </w:tc>
      </w:tr>
      <w:tr w:rsidR="00600AFA" w:rsidRPr="00D74068" w14:paraId="123B43AF" w14:textId="77777777" w:rsidTr="00035362">
        <w:tc>
          <w:tcPr>
            <w:tcW w:w="5000" w:type="pct"/>
            <w:shd w:val="clear" w:color="auto" w:fill="F2DBDB" w:themeFill="accent2" w:themeFillTint="33"/>
          </w:tcPr>
          <w:p w14:paraId="2A32504F" w14:textId="77777777" w:rsidR="006149D2" w:rsidRPr="00D74068" w:rsidRDefault="006149D2" w:rsidP="000F7DFB">
            <w:pPr>
              <w:rPr>
                <w:rFonts w:ascii="Arial Narrow" w:hAnsi="Arial Narrow"/>
                <w:b/>
                <w:i/>
                <w:iCs/>
                <w:color w:val="FF0000"/>
              </w:rPr>
            </w:pPr>
            <w:r w:rsidRPr="00D74068">
              <w:rPr>
                <w:rFonts w:ascii="Arial Narrow" w:hAnsi="Arial Narrow"/>
                <w:b/>
                <w:i/>
                <w:iCs/>
                <w:color w:val="FF0000"/>
              </w:rPr>
              <w:t>GEYODI Empowerment</w:t>
            </w:r>
          </w:p>
          <w:p w14:paraId="5A0879F3" w14:textId="438C7B03"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Overall Summary on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achievement on actual GEYODI empowerment in communities</w:t>
            </w:r>
          </w:p>
        </w:tc>
      </w:tr>
      <w:tr w:rsidR="00600AFA" w:rsidRPr="00D74068" w14:paraId="7FFFA137" w14:textId="77777777" w:rsidTr="00F81DCB">
        <w:trPr>
          <w:trHeight w:val="1486"/>
        </w:trPr>
        <w:tc>
          <w:tcPr>
            <w:tcW w:w="5000" w:type="pct"/>
            <w:shd w:val="clear" w:color="auto" w:fill="FFFFFF" w:themeFill="background1"/>
          </w:tcPr>
          <w:p w14:paraId="42B6F5C7" w14:textId="68C6BE24" w:rsidR="00433B53" w:rsidRPr="00F81DCB" w:rsidRDefault="00433B53" w:rsidP="00296669">
            <w:pPr>
              <w:spacing w:after="200" w:line="276" w:lineRule="auto"/>
              <w:rPr>
                <w:rFonts w:ascii="Arial Narrow" w:eastAsiaTheme="minorEastAsia" w:hAnsi="Arial Narrow" w:cs="Arial"/>
                <w:iCs/>
                <w:color w:val="000000" w:themeColor="text1"/>
                <w:lang w:eastAsia="en-ZA"/>
              </w:rPr>
            </w:pPr>
            <w:r w:rsidRPr="00464F28">
              <w:rPr>
                <w:rFonts w:ascii="Arial Narrow" w:eastAsiaTheme="minorEastAsia" w:hAnsi="Arial Narrow" w:cs="Arial"/>
                <w:b/>
                <w:bCs/>
                <w:iCs/>
                <w:color w:val="000000" w:themeColor="text1"/>
                <w:lang w:eastAsia="en-ZA"/>
              </w:rPr>
              <w:t xml:space="preserve">The Committee noted with concern as the Department did not manage to achieve its procurement target for youth and </w:t>
            </w:r>
            <w:proofErr w:type="spellStart"/>
            <w:r w:rsidRPr="00464F28">
              <w:rPr>
                <w:rFonts w:ascii="Arial Narrow" w:eastAsiaTheme="minorEastAsia" w:hAnsi="Arial Narrow" w:cs="Arial"/>
                <w:b/>
                <w:bCs/>
                <w:iCs/>
                <w:color w:val="000000" w:themeColor="text1"/>
                <w:lang w:eastAsia="en-ZA"/>
              </w:rPr>
              <w:t>Pwd</w:t>
            </w:r>
            <w:proofErr w:type="spellEnd"/>
            <w:r w:rsidRPr="00464F28">
              <w:rPr>
                <w:rFonts w:ascii="Arial Narrow" w:eastAsiaTheme="minorEastAsia" w:hAnsi="Arial Narrow" w:cs="Arial"/>
                <w:b/>
                <w:bCs/>
                <w:iCs/>
                <w:color w:val="000000" w:themeColor="text1"/>
                <w:lang w:eastAsia="en-ZA"/>
              </w:rPr>
              <w:t xml:space="preserve"> groups.</w:t>
            </w:r>
            <w:r w:rsidRPr="00433B53">
              <w:rPr>
                <w:rFonts w:ascii="Arial Narrow" w:eastAsiaTheme="minorEastAsia" w:hAnsi="Arial Narrow" w:cs="Arial"/>
                <w:iCs/>
                <w:color w:val="000000" w:themeColor="text1"/>
                <w:lang w:eastAsia="en-ZA"/>
              </w:rPr>
              <w:t xml:space="preserve"> The Department’s biggest expenditure is currently on contracts that </w:t>
            </w:r>
            <w:r w:rsidR="00E42511">
              <w:rPr>
                <w:rFonts w:ascii="Arial Narrow" w:eastAsiaTheme="minorEastAsia" w:hAnsi="Arial Narrow" w:cs="Arial"/>
                <w:iCs/>
                <w:color w:val="000000" w:themeColor="text1"/>
                <w:lang w:eastAsia="en-ZA"/>
              </w:rPr>
              <w:t>were</w:t>
            </w:r>
            <w:r w:rsidR="00E42511" w:rsidRPr="00433B53">
              <w:rPr>
                <w:rFonts w:ascii="Arial Narrow" w:eastAsiaTheme="minorEastAsia" w:hAnsi="Arial Narrow" w:cs="Arial"/>
                <w:iCs/>
                <w:color w:val="000000" w:themeColor="text1"/>
                <w:lang w:eastAsia="en-ZA"/>
              </w:rPr>
              <w:t xml:space="preserve"> </w:t>
            </w:r>
            <w:r w:rsidRPr="00433B53">
              <w:rPr>
                <w:rFonts w:ascii="Arial Narrow" w:eastAsiaTheme="minorEastAsia" w:hAnsi="Arial Narrow" w:cs="Arial"/>
                <w:iCs/>
                <w:color w:val="000000" w:themeColor="text1"/>
                <w:lang w:eastAsia="en-ZA"/>
              </w:rPr>
              <w:t>already secure</w:t>
            </w:r>
            <w:r w:rsidR="00E42511">
              <w:rPr>
                <w:rFonts w:ascii="Arial Narrow" w:eastAsiaTheme="minorEastAsia" w:hAnsi="Arial Narrow" w:cs="Arial"/>
                <w:iCs/>
                <w:color w:val="000000" w:themeColor="text1"/>
                <w:lang w:eastAsia="en-ZA"/>
              </w:rPr>
              <w:t>d</w:t>
            </w:r>
            <w:r w:rsidRPr="00433B53">
              <w:rPr>
                <w:rFonts w:ascii="Arial Narrow" w:eastAsiaTheme="minorEastAsia" w:hAnsi="Arial Narrow" w:cs="Arial"/>
                <w:iCs/>
                <w:color w:val="000000" w:themeColor="text1"/>
                <w:lang w:eastAsia="en-ZA"/>
              </w:rPr>
              <w:t xml:space="preserve"> through an open tender process</w:t>
            </w:r>
            <w:proofErr w:type="gramStart"/>
            <w:r w:rsidR="00A0330E">
              <w:rPr>
                <w:rFonts w:ascii="Arial Narrow" w:eastAsiaTheme="minorEastAsia" w:hAnsi="Arial Narrow" w:cs="Arial"/>
                <w:iCs/>
                <w:color w:val="000000" w:themeColor="text1"/>
                <w:lang w:eastAsia="en-ZA"/>
              </w:rPr>
              <w:t xml:space="preserve">. </w:t>
            </w:r>
            <w:r w:rsidRPr="00433B53">
              <w:rPr>
                <w:rFonts w:ascii="Arial Narrow" w:eastAsiaTheme="minorEastAsia" w:hAnsi="Arial Narrow" w:cs="Arial"/>
                <w:iCs/>
                <w:color w:val="000000" w:themeColor="text1"/>
                <w:lang w:eastAsia="en-ZA"/>
              </w:rPr>
              <w:t>.</w:t>
            </w:r>
            <w:proofErr w:type="gramEnd"/>
            <w:r w:rsidRPr="00433B53">
              <w:rPr>
                <w:rFonts w:ascii="Arial Narrow" w:eastAsiaTheme="minorEastAsia" w:hAnsi="Arial Narrow" w:cs="Arial"/>
                <w:iCs/>
                <w:color w:val="000000" w:themeColor="text1"/>
                <w:lang w:eastAsia="en-ZA"/>
              </w:rPr>
              <w:t xml:space="preserve"> The Department will put measures in place to pursue a more targeted and deliberate approach towards businesses owned by designated groups, through inclusion of </w:t>
            </w:r>
            <w:r w:rsidR="00A0330E" w:rsidRPr="00A0330E">
              <w:rPr>
                <w:rFonts w:ascii="Arial Narrow" w:eastAsiaTheme="minorEastAsia" w:hAnsi="Arial Narrow" w:cs="Arial"/>
                <w:bCs/>
                <w:iCs/>
                <w:color w:val="000000" w:themeColor="text1"/>
                <w:lang w:eastAsia="en-ZA"/>
              </w:rPr>
              <w:t>Preferential Procurement Plan</w:t>
            </w:r>
            <w:r w:rsidR="00A0330E" w:rsidRPr="00A0330E">
              <w:rPr>
                <w:rFonts w:ascii="Arial Narrow" w:eastAsiaTheme="minorEastAsia" w:hAnsi="Arial Narrow" w:cs="Arial"/>
                <w:iCs/>
                <w:color w:val="000000" w:themeColor="text1"/>
                <w:lang w:eastAsia="en-ZA"/>
              </w:rPr>
              <w:t xml:space="preserve"> </w:t>
            </w:r>
            <w:r w:rsidR="00A0330E">
              <w:rPr>
                <w:rFonts w:ascii="Arial Narrow" w:eastAsiaTheme="minorEastAsia" w:hAnsi="Arial Narrow" w:cs="Arial"/>
                <w:iCs/>
                <w:color w:val="000000" w:themeColor="text1"/>
                <w:lang w:eastAsia="en-ZA"/>
              </w:rPr>
              <w:t>(</w:t>
            </w:r>
            <w:r w:rsidRPr="00433B53">
              <w:rPr>
                <w:rFonts w:ascii="Arial Narrow" w:eastAsiaTheme="minorEastAsia" w:hAnsi="Arial Narrow" w:cs="Arial"/>
                <w:iCs/>
                <w:color w:val="000000" w:themeColor="text1"/>
                <w:lang w:eastAsia="en-ZA"/>
              </w:rPr>
              <w:t>PPP</w:t>
            </w:r>
            <w:r w:rsidR="00A0330E">
              <w:rPr>
                <w:rFonts w:ascii="Arial Narrow" w:eastAsiaTheme="minorEastAsia" w:hAnsi="Arial Narrow" w:cs="Arial"/>
                <w:iCs/>
                <w:color w:val="000000" w:themeColor="text1"/>
                <w:lang w:eastAsia="en-ZA"/>
              </w:rPr>
              <w:t>)</w:t>
            </w:r>
            <w:r w:rsidRPr="00433B53">
              <w:rPr>
                <w:rFonts w:ascii="Arial Narrow" w:eastAsiaTheme="minorEastAsia" w:hAnsi="Arial Narrow" w:cs="Arial"/>
                <w:iCs/>
                <w:color w:val="000000" w:themeColor="text1"/>
                <w:lang w:eastAsia="en-ZA"/>
              </w:rPr>
              <w:t xml:space="preserve"> regulation 4, prequalification criteria as a condition in tender request to subcontract 30% of the tender to designated groups. </w:t>
            </w:r>
            <w:r w:rsidR="00B20E2C">
              <w:rPr>
                <w:rFonts w:ascii="Arial Narrow" w:eastAsiaTheme="minorEastAsia" w:hAnsi="Arial Narrow" w:cs="Arial"/>
                <w:iCs/>
                <w:color w:val="000000" w:themeColor="text1"/>
                <w:lang w:eastAsia="en-ZA"/>
              </w:rPr>
              <w:t>The Department reported that it is</w:t>
            </w:r>
            <w:r w:rsidRPr="00433B53">
              <w:rPr>
                <w:rFonts w:ascii="Arial Narrow" w:eastAsiaTheme="minorEastAsia" w:hAnsi="Arial Narrow" w:cs="Arial"/>
                <w:iCs/>
                <w:color w:val="000000" w:themeColor="text1"/>
                <w:lang w:eastAsia="en-ZA"/>
              </w:rPr>
              <w:t xml:space="preserve"> challenging to implement preferential procurement to designated groups because proper market research or feasibility studies are not conducted to check if it is feasible to subcontract and if the </w:t>
            </w:r>
            <w:r w:rsidR="00875AC3" w:rsidRPr="00433B53">
              <w:rPr>
                <w:rFonts w:ascii="Arial Narrow" w:eastAsiaTheme="minorEastAsia" w:hAnsi="Arial Narrow" w:cs="Arial"/>
                <w:iCs/>
                <w:color w:val="000000" w:themeColor="text1"/>
                <w:lang w:eastAsia="en-ZA"/>
              </w:rPr>
              <w:t>township-based</w:t>
            </w:r>
            <w:r w:rsidRPr="00433B53">
              <w:rPr>
                <w:rFonts w:ascii="Arial Narrow" w:eastAsiaTheme="minorEastAsia" w:hAnsi="Arial Narrow" w:cs="Arial"/>
                <w:iCs/>
                <w:color w:val="000000" w:themeColor="text1"/>
                <w:lang w:eastAsia="en-ZA"/>
              </w:rPr>
              <w:t xml:space="preserve"> business</w:t>
            </w:r>
            <w:r w:rsidR="00E42511">
              <w:rPr>
                <w:rFonts w:ascii="Arial Narrow" w:eastAsiaTheme="minorEastAsia" w:hAnsi="Arial Narrow" w:cs="Arial"/>
                <w:iCs/>
                <w:color w:val="000000" w:themeColor="text1"/>
                <w:lang w:eastAsia="en-ZA"/>
              </w:rPr>
              <w:t>es</w:t>
            </w:r>
            <w:r w:rsidRPr="00433B53">
              <w:rPr>
                <w:rFonts w:ascii="Arial Narrow" w:eastAsiaTheme="minorEastAsia" w:hAnsi="Arial Narrow" w:cs="Arial"/>
                <w:iCs/>
                <w:color w:val="000000" w:themeColor="text1"/>
                <w:lang w:eastAsia="en-ZA"/>
              </w:rPr>
              <w:t xml:space="preserve"> have capacity to provide goods and services required </w:t>
            </w:r>
            <w:proofErr w:type="gramStart"/>
            <w:r w:rsidRPr="00433B53">
              <w:rPr>
                <w:rFonts w:ascii="Arial Narrow" w:eastAsiaTheme="minorEastAsia" w:hAnsi="Arial Narrow" w:cs="Arial"/>
                <w:iCs/>
                <w:color w:val="000000" w:themeColor="text1"/>
                <w:lang w:eastAsia="en-ZA"/>
              </w:rPr>
              <w:t>in order for</w:t>
            </w:r>
            <w:proofErr w:type="gramEnd"/>
            <w:r w:rsidRPr="00433B53">
              <w:rPr>
                <w:rFonts w:ascii="Arial Narrow" w:eastAsiaTheme="minorEastAsia" w:hAnsi="Arial Narrow" w:cs="Arial"/>
                <w:iCs/>
                <w:color w:val="000000" w:themeColor="text1"/>
                <w:lang w:eastAsia="en-ZA"/>
              </w:rPr>
              <w:t xml:space="preserve"> the department to use Regulation</w:t>
            </w:r>
            <w:r w:rsidR="00E42511">
              <w:rPr>
                <w:rFonts w:ascii="Arial Narrow" w:eastAsiaTheme="minorEastAsia" w:hAnsi="Arial Narrow" w:cs="Arial"/>
                <w:iCs/>
                <w:color w:val="000000" w:themeColor="text1"/>
                <w:lang w:eastAsia="en-ZA"/>
              </w:rPr>
              <w:t>s</w:t>
            </w:r>
            <w:r w:rsidRPr="00433B53">
              <w:rPr>
                <w:rFonts w:ascii="Arial Narrow" w:eastAsiaTheme="minorEastAsia" w:hAnsi="Arial Narrow" w:cs="Arial"/>
                <w:iCs/>
                <w:color w:val="000000" w:themeColor="text1"/>
                <w:lang w:eastAsia="en-ZA"/>
              </w:rPr>
              <w:t xml:space="preserve"> 4 and 9 when sending out the tender </w:t>
            </w:r>
            <w:r w:rsidR="00400CA6" w:rsidRPr="00433B53">
              <w:rPr>
                <w:rFonts w:ascii="Arial Narrow" w:eastAsiaTheme="minorEastAsia" w:hAnsi="Arial Narrow" w:cs="Arial"/>
                <w:iCs/>
                <w:color w:val="000000" w:themeColor="text1"/>
                <w:lang w:eastAsia="en-ZA"/>
              </w:rPr>
              <w:t>request.</w:t>
            </w:r>
            <w:r w:rsidR="00400CA6">
              <w:rPr>
                <w:rFonts w:ascii="Arial Narrow" w:eastAsiaTheme="minorEastAsia" w:hAnsi="Arial Narrow" w:cs="Arial"/>
                <w:iCs/>
                <w:color w:val="000000" w:themeColor="text1"/>
                <w:lang w:eastAsia="en-ZA"/>
              </w:rPr>
              <w:t xml:space="preserve"> The Committee acknowledges that the </w:t>
            </w:r>
            <w:r w:rsidRPr="00433B53">
              <w:rPr>
                <w:rFonts w:ascii="Arial Narrow" w:eastAsiaTheme="minorEastAsia" w:hAnsi="Arial Narrow" w:cs="Arial"/>
                <w:iCs/>
                <w:color w:val="000000" w:themeColor="text1"/>
                <w:lang w:eastAsia="en-ZA"/>
              </w:rPr>
              <w:t xml:space="preserve">Department appointed a task team to deal with the issue of preferential procurement </w:t>
            </w:r>
            <w:proofErr w:type="gramStart"/>
            <w:r w:rsidRPr="00433B53">
              <w:rPr>
                <w:rFonts w:ascii="Arial Narrow" w:eastAsiaTheme="minorEastAsia" w:hAnsi="Arial Narrow" w:cs="Arial"/>
                <w:iCs/>
                <w:color w:val="000000" w:themeColor="text1"/>
                <w:lang w:eastAsia="en-ZA"/>
              </w:rPr>
              <w:t>in order to</w:t>
            </w:r>
            <w:proofErr w:type="gramEnd"/>
            <w:r w:rsidRPr="00433B53">
              <w:rPr>
                <w:rFonts w:ascii="Arial Narrow" w:eastAsiaTheme="minorEastAsia" w:hAnsi="Arial Narrow" w:cs="Arial"/>
                <w:iCs/>
                <w:color w:val="000000" w:themeColor="text1"/>
                <w:lang w:eastAsia="en-ZA"/>
              </w:rPr>
              <w:t xml:space="preserve"> support and advance the designated groups and also to be able to meet the Department targets.</w:t>
            </w:r>
          </w:p>
        </w:tc>
      </w:tr>
      <w:tr w:rsidR="00600AFA" w:rsidRPr="00D74068" w14:paraId="4618922A" w14:textId="77777777" w:rsidTr="00035362">
        <w:tc>
          <w:tcPr>
            <w:tcW w:w="5000" w:type="pct"/>
            <w:shd w:val="clear" w:color="auto" w:fill="F2DBDB" w:themeFill="accent2" w:themeFillTint="33"/>
          </w:tcPr>
          <w:p w14:paraId="34F34DAA" w14:textId="60EBDF1E" w:rsidR="006149D2" w:rsidRPr="00D74068" w:rsidRDefault="006149D2" w:rsidP="000901F9">
            <w:pPr>
              <w:rPr>
                <w:rFonts w:ascii="Arial Narrow" w:hAnsi="Arial Narrow"/>
                <w:b/>
                <w:i/>
                <w:iCs/>
                <w:color w:val="FF0000"/>
              </w:rPr>
            </w:pPr>
            <w:r w:rsidRPr="00D74068">
              <w:rPr>
                <w:rFonts w:ascii="Arial Narrow" w:hAnsi="Arial Narrow"/>
                <w:b/>
                <w:i/>
                <w:iCs/>
                <w:color w:val="FF0000"/>
              </w:rPr>
              <w:t>Fiduciary Compliance</w:t>
            </w:r>
          </w:p>
          <w:p w14:paraId="7C75966B" w14:textId="6F68541C" w:rsidR="00600AFA" w:rsidRPr="00D74068" w:rsidRDefault="00600AFA" w:rsidP="000901F9">
            <w:pPr>
              <w:rPr>
                <w:rFonts w:ascii="Arial Narrow" w:hAnsi="Arial Narrow"/>
                <w:bCs/>
                <w:i/>
                <w:iCs/>
                <w:color w:val="FF0000"/>
              </w:rPr>
            </w:pPr>
            <w:r w:rsidRPr="00D74068">
              <w:rPr>
                <w:rFonts w:ascii="Arial Narrow" w:hAnsi="Arial Narrow"/>
                <w:bCs/>
                <w:i/>
                <w:iCs/>
                <w:color w:val="FF0000"/>
              </w:rPr>
              <w:t xml:space="preserve">Overall Summary on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Compliance </w:t>
            </w:r>
            <w:r w:rsidR="009B42A0" w:rsidRPr="00D74068">
              <w:rPr>
                <w:rFonts w:ascii="Arial Narrow" w:hAnsi="Arial Narrow"/>
                <w:bCs/>
                <w:i/>
                <w:iCs/>
                <w:color w:val="FF0000"/>
              </w:rPr>
              <w:t>with fiduciary requirements</w:t>
            </w:r>
          </w:p>
        </w:tc>
      </w:tr>
      <w:tr w:rsidR="00600AFA" w:rsidRPr="00D74068" w14:paraId="44DC0D06" w14:textId="77777777" w:rsidTr="00035362">
        <w:tc>
          <w:tcPr>
            <w:tcW w:w="5000" w:type="pct"/>
            <w:shd w:val="clear" w:color="auto" w:fill="FFFFFF" w:themeFill="background1"/>
          </w:tcPr>
          <w:p w14:paraId="6D3C7EDE" w14:textId="19DFA677" w:rsidR="00387F73" w:rsidRPr="00A22B28" w:rsidRDefault="00935CC6" w:rsidP="00F81DCB">
            <w:pPr>
              <w:spacing w:line="276" w:lineRule="auto"/>
              <w:rPr>
                <w:rFonts w:ascii="Arial" w:hAnsi="Arial" w:cs="Arial"/>
                <w:bCs/>
              </w:rPr>
            </w:pPr>
            <w:r w:rsidRPr="00C43A1E">
              <w:rPr>
                <w:rFonts w:ascii="Arial Narrow" w:hAnsi="Arial Narrow" w:cs="Arial"/>
                <w:bCs/>
              </w:rPr>
              <w:t xml:space="preserve">The format of the Gauteng Department of Agriculture and Rural Development’s </w:t>
            </w:r>
            <w:r w:rsidR="00296669">
              <w:rPr>
                <w:rFonts w:ascii="Arial Narrow" w:hAnsi="Arial Narrow" w:cs="Arial"/>
                <w:bCs/>
              </w:rPr>
              <w:t>4</w:t>
            </w:r>
            <w:r w:rsidR="00296669" w:rsidRPr="00296669">
              <w:rPr>
                <w:rFonts w:ascii="Arial Narrow" w:hAnsi="Arial Narrow" w:cs="Arial"/>
                <w:bCs/>
                <w:vertAlign w:val="superscript"/>
              </w:rPr>
              <w:t>th</w:t>
            </w:r>
            <w:r w:rsidR="00296669">
              <w:rPr>
                <w:rFonts w:ascii="Arial Narrow" w:hAnsi="Arial Narrow" w:cs="Arial"/>
                <w:bCs/>
              </w:rPr>
              <w:t xml:space="preserve"> </w:t>
            </w:r>
            <w:r w:rsidR="00390CF0">
              <w:rPr>
                <w:rFonts w:ascii="Arial Narrow" w:hAnsi="Arial Narrow" w:cs="Arial"/>
                <w:bCs/>
              </w:rPr>
              <w:t>Q</w:t>
            </w:r>
            <w:r w:rsidRPr="00C43A1E">
              <w:rPr>
                <w:rFonts w:ascii="Arial Narrow" w:hAnsi="Arial Narrow" w:cs="Arial"/>
                <w:bCs/>
              </w:rPr>
              <w:t xml:space="preserve">uarterly report of 2020/21 financial year </w:t>
            </w:r>
            <w:proofErr w:type="gramStart"/>
            <w:r w:rsidRPr="00C43A1E">
              <w:rPr>
                <w:rFonts w:ascii="Arial Narrow" w:hAnsi="Arial Narrow" w:cs="Arial"/>
                <w:bCs/>
              </w:rPr>
              <w:t>is in compliance with</w:t>
            </w:r>
            <w:proofErr w:type="gramEnd"/>
            <w:r w:rsidRPr="00C43A1E">
              <w:rPr>
                <w:rFonts w:ascii="Arial Narrow" w:hAnsi="Arial Narrow" w:cs="Arial"/>
                <w:bCs/>
              </w:rPr>
              <w:t xml:space="preserve"> standard requirements (targets per quarter, expenditure per programme, expenditure per economic classification).  However, it should be </w:t>
            </w:r>
            <w:r w:rsidR="00C91AAE">
              <w:rPr>
                <w:rFonts w:ascii="Arial Narrow" w:hAnsi="Arial Narrow" w:cs="Arial"/>
                <w:bCs/>
              </w:rPr>
              <w:t>noted</w:t>
            </w:r>
            <w:r w:rsidRPr="00C43A1E">
              <w:rPr>
                <w:rFonts w:ascii="Arial Narrow" w:hAnsi="Arial Narrow" w:cs="Arial"/>
                <w:bCs/>
              </w:rPr>
              <w:t xml:space="preserve"> that the new structure of the report makes no provision for revenue generated, economic classification, makes provision for an update on the status of capital projects the </w:t>
            </w:r>
            <w:r w:rsidR="002D57E0" w:rsidRPr="00C43A1E">
              <w:rPr>
                <w:rFonts w:ascii="Arial Narrow" w:hAnsi="Arial Narrow" w:cs="Arial"/>
                <w:bCs/>
              </w:rPr>
              <w:t xml:space="preserve">Department </w:t>
            </w:r>
            <w:r w:rsidRPr="00C43A1E">
              <w:rPr>
                <w:rFonts w:ascii="Arial Narrow" w:hAnsi="Arial Narrow" w:cs="Arial"/>
                <w:bCs/>
              </w:rPr>
              <w:t xml:space="preserve">is involved in. </w:t>
            </w:r>
          </w:p>
        </w:tc>
      </w:tr>
      <w:tr w:rsidR="009B42A0" w:rsidRPr="00D74068" w14:paraId="61E5EF46" w14:textId="77777777" w:rsidTr="00035362">
        <w:tc>
          <w:tcPr>
            <w:tcW w:w="5000" w:type="pct"/>
            <w:shd w:val="clear" w:color="auto" w:fill="F2DBDB" w:themeFill="accent2" w:themeFillTint="33"/>
          </w:tcPr>
          <w:p w14:paraId="62B6762C" w14:textId="27F0DB6B" w:rsidR="004830BF" w:rsidRPr="00D74068" w:rsidRDefault="004830BF" w:rsidP="000F7DFB">
            <w:pPr>
              <w:rPr>
                <w:rFonts w:ascii="Arial Narrow" w:hAnsi="Arial Narrow"/>
                <w:b/>
                <w:i/>
                <w:iCs/>
                <w:color w:val="FF0000"/>
              </w:rPr>
            </w:pPr>
            <w:r w:rsidRPr="00D74068">
              <w:rPr>
                <w:rFonts w:ascii="Arial Narrow" w:hAnsi="Arial Narrow"/>
                <w:b/>
                <w:i/>
                <w:iCs/>
                <w:color w:val="FF0000"/>
              </w:rPr>
              <w:t xml:space="preserve">Capacitated </w:t>
            </w:r>
            <w:r w:rsidR="00D74068" w:rsidRPr="00D74068">
              <w:rPr>
                <w:rFonts w:ascii="Arial Narrow" w:hAnsi="Arial Narrow"/>
                <w:b/>
                <w:i/>
                <w:iCs/>
                <w:color w:val="FF0000"/>
              </w:rPr>
              <w:t>Department / Entity</w:t>
            </w:r>
          </w:p>
          <w:p w14:paraId="6EF5AC75" w14:textId="4DF7E794" w:rsidR="009B42A0" w:rsidRPr="00D74068" w:rsidRDefault="009B42A0" w:rsidP="000F7DFB">
            <w:pPr>
              <w:rPr>
                <w:rFonts w:ascii="Arial Narrow" w:hAnsi="Arial Narrow"/>
                <w:bCs/>
                <w:i/>
                <w:iCs/>
                <w:color w:val="FF0000"/>
              </w:rPr>
            </w:pPr>
            <w:r w:rsidRPr="00D74068">
              <w:rPr>
                <w:rFonts w:ascii="Arial Narrow" w:hAnsi="Arial Narrow"/>
                <w:bCs/>
                <w:i/>
                <w:iCs/>
                <w:color w:val="FF0000"/>
              </w:rPr>
              <w:t xml:space="preserve">An overall Summary of whether the Committee thinks the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is adequately capacitated and resourced to carry out its functions and discharge its mandates</w:t>
            </w:r>
          </w:p>
        </w:tc>
      </w:tr>
      <w:tr w:rsidR="00D40C44" w:rsidRPr="00D74068" w14:paraId="4D6F86E7" w14:textId="77777777" w:rsidTr="00035362">
        <w:tc>
          <w:tcPr>
            <w:tcW w:w="5000" w:type="pct"/>
            <w:shd w:val="clear" w:color="auto" w:fill="F2DBDB" w:themeFill="accent2" w:themeFillTint="33"/>
          </w:tcPr>
          <w:p w14:paraId="26275188" w14:textId="77777777" w:rsidR="00D40C44" w:rsidRPr="00D74068" w:rsidRDefault="00D40C44" w:rsidP="000F7DFB">
            <w:pPr>
              <w:rPr>
                <w:rFonts w:ascii="Arial Narrow" w:hAnsi="Arial Narrow"/>
                <w:b/>
                <w:i/>
                <w:iCs/>
                <w:color w:val="FF0000"/>
              </w:rPr>
            </w:pPr>
          </w:p>
        </w:tc>
      </w:tr>
      <w:tr w:rsidR="009B42A0" w:rsidRPr="00D74068" w14:paraId="1DBEAE24" w14:textId="77777777" w:rsidTr="00035362">
        <w:tc>
          <w:tcPr>
            <w:tcW w:w="5000" w:type="pct"/>
            <w:shd w:val="clear" w:color="auto" w:fill="FFFFFF" w:themeFill="background1"/>
          </w:tcPr>
          <w:p w14:paraId="0F8C8B0A" w14:textId="275135E4" w:rsidR="000901F9" w:rsidRPr="00C43A1E" w:rsidRDefault="001B4BDB" w:rsidP="00F81DCB">
            <w:pPr>
              <w:spacing w:line="276" w:lineRule="auto"/>
              <w:rPr>
                <w:rFonts w:ascii="Arial Narrow" w:hAnsi="Arial Narrow" w:cs="Arial"/>
                <w:bCs/>
              </w:rPr>
            </w:pPr>
            <w:r w:rsidRPr="00C43A1E">
              <w:rPr>
                <w:rFonts w:ascii="Arial Narrow" w:hAnsi="Arial Narrow" w:cs="Arial"/>
                <w:bCs/>
              </w:rPr>
              <w:t xml:space="preserve">The Committee has always been of the view that all Departmental critical vacant positions should be filled </w:t>
            </w:r>
            <w:proofErr w:type="gramStart"/>
            <w:r w:rsidRPr="00C43A1E">
              <w:rPr>
                <w:rFonts w:ascii="Arial Narrow" w:hAnsi="Arial Narrow" w:cs="Arial"/>
                <w:bCs/>
              </w:rPr>
              <w:t>in order to</w:t>
            </w:r>
            <w:proofErr w:type="gramEnd"/>
            <w:r w:rsidRPr="00C43A1E">
              <w:rPr>
                <w:rFonts w:ascii="Arial Narrow" w:hAnsi="Arial Narrow" w:cs="Arial"/>
                <w:bCs/>
              </w:rPr>
              <w:t xml:space="preserve"> ensure that service delivery imperatives are attained. </w:t>
            </w:r>
          </w:p>
        </w:tc>
      </w:tr>
      <w:tr w:rsidR="009B42A0" w:rsidRPr="00D74068" w14:paraId="4AC09FE1" w14:textId="77777777" w:rsidTr="00035362">
        <w:tc>
          <w:tcPr>
            <w:tcW w:w="5000" w:type="pct"/>
            <w:shd w:val="clear" w:color="auto" w:fill="F2DBDB" w:themeFill="accent2" w:themeFillTint="33"/>
          </w:tcPr>
          <w:p w14:paraId="4FD09162" w14:textId="77777777" w:rsidR="004830BF" w:rsidRPr="00D74068" w:rsidRDefault="004830BF" w:rsidP="000F7DFB">
            <w:pPr>
              <w:rPr>
                <w:rFonts w:ascii="Arial Narrow" w:hAnsi="Arial Narrow"/>
                <w:b/>
                <w:i/>
                <w:iCs/>
                <w:color w:val="FF0000"/>
              </w:rPr>
            </w:pPr>
            <w:r w:rsidRPr="00D74068">
              <w:rPr>
                <w:rFonts w:ascii="Arial Narrow" w:hAnsi="Arial Narrow"/>
                <w:b/>
                <w:i/>
                <w:iCs/>
                <w:color w:val="FF0000"/>
              </w:rPr>
              <w:t>Any other Committee Focus Area (if relevant / applicable and Requirement)</w:t>
            </w:r>
          </w:p>
          <w:p w14:paraId="7060C05D" w14:textId="3F6D5D9C" w:rsidR="009B42A0" w:rsidRPr="00D74068" w:rsidRDefault="009B42A0" w:rsidP="000F7DFB">
            <w:pPr>
              <w:rPr>
                <w:rFonts w:ascii="Arial Narrow" w:hAnsi="Arial Narrow"/>
                <w:bCs/>
                <w:i/>
                <w:iCs/>
                <w:color w:val="FF0000"/>
              </w:rPr>
            </w:pPr>
            <w:r w:rsidRPr="00D74068">
              <w:rPr>
                <w:rFonts w:ascii="Arial Narrow" w:hAnsi="Arial Narrow"/>
                <w:bCs/>
                <w:i/>
                <w:iCs/>
                <w:color w:val="FF0000"/>
              </w:rPr>
              <w:t xml:space="preserve">High level summary of any other area of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performance with respect to its Quarter Report that the Committee wishes to report on, which is not already included in any of the above Focus Areas.</w:t>
            </w:r>
          </w:p>
        </w:tc>
      </w:tr>
      <w:tr w:rsidR="009B42A0" w:rsidRPr="00D74068" w14:paraId="537DE6EA" w14:textId="77777777" w:rsidTr="00035362">
        <w:tc>
          <w:tcPr>
            <w:tcW w:w="5000" w:type="pct"/>
          </w:tcPr>
          <w:p w14:paraId="79DDF7F2" w14:textId="4C0C077A" w:rsidR="009B42A0" w:rsidRPr="00D74068" w:rsidRDefault="009B42A0" w:rsidP="006C757B">
            <w:pPr>
              <w:rPr>
                <w:rFonts w:ascii="Arial Narrow" w:hAnsi="Arial Narrow"/>
                <w:color w:val="FF0000"/>
              </w:rPr>
            </w:pPr>
            <w:r w:rsidRPr="00D74068">
              <w:rPr>
                <w:rFonts w:ascii="Arial Narrow" w:hAnsi="Arial Narrow"/>
                <w:color w:val="FF0000"/>
              </w:rPr>
              <w:t>[Enter information here]</w:t>
            </w:r>
          </w:p>
        </w:tc>
      </w:tr>
      <w:tr w:rsidR="009B42A0" w:rsidRPr="00D74068" w14:paraId="47BB7D0F" w14:textId="77777777" w:rsidTr="00035362">
        <w:tc>
          <w:tcPr>
            <w:tcW w:w="5000" w:type="pct"/>
            <w:shd w:val="clear" w:color="auto" w:fill="F2DBDB" w:themeFill="accent2" w:themeFillTint="33"/>
          </w:tcPr>
          <w:p w14:paraId="088B9856" w14:textId="77777777" w:rsidR="004830BF" w:rsidRPr="00D74068" w:rsidRDefault="004830BF" w:rsidP="000F7DFB">
            <w:pPr>
              <w:rPr>
                <w:rFonts w:ascii="Arial Narrow" w:hAnsi="Arial Narrow"/>
                <w:b/>
                <w:i/>
                <w:iCs/>
                <w:color w:val="FF0000"/>
              </w:rPr>
            </w:pPr>
            <w:r w:rsidRPr="00D74068">
              <w:rPr>
                <w:rFonts w:ascii="Arial Narrow" w:hAnsi="Arial Narrow"/>
                <w:b/>
                <w:i/>
                <w:iCs/>
                <w:color w:val="FF0000"/>
              </w:rPr>
              <w:t>Summary of Committee Findings</w:t>
            </w:r>
          </w:p>
          <w:p w14:paraId="1B05C74C" w14:textId="7F5F5D4F" w:rsidR="009B42A0" w:rsidRPr="00D74068" w:rsidRDefault="009B42A0" w:rsidP="000F7DFB">
            <w:pPr>
              <w:rPr>
                <w:rFonts w:ascii="Arial Narrow" w:hAnsi="Arial Narrow"/>
                <w:bCs/>
                <w:i/>
                <w:iCs/>
                <w:color w:val="FF0000"/>
              </w:rPr>
            </w:pPr>
            <w:r w:rsidRPr="00D74068">
              <w:rPr>
                <w:rFonts w:ascii="Arial Narrow" w:hAnsi="Arial Narrow"/>
                <w:bCs/>
                <w:i/>
                <w:iCs/>
                <w:color w:val="FF0000"/>
              </w:rPr>
              <w:lastRenderedPageBreak/>
              <w:t>High level summary of Committee findings. Broadly, which aspects do they relate to</w:t>
            </w:r>
          </w:p>
        </w:tc>
      </w:tr>
      <w:tr w:rsidR="009B42A0" w:rsidRPr="00D74068" w14:paraId="44B7F95E" w14:textId="77777777" w:rsidTr="00035362">
        <w:tc>
          <w:tcPr>
            <w:tcW w:w="5000" w:type="pct"/>
          </w:tcPr>
          <w:p w14:paraId="56071A66" w14:textId="2B796164" w:rsidR="009225D0" w:rsidRDefault="009225D0" w:rsidP="00F81DCB">
            <w:pPr>
              <w:spacing w:line="276" w:lineRule="auto"/>
              <w:rPr>
                <w:rFonts w:ascii="Arial Narrow" w:hAnsi="Arial Narrow" w:cs="Arial"/>
                <w:bCs/>
              </w:rPr>
            </w:pPr>
            <w:r w:rsidRPr="00C43A1E">
              <w:rPr>
                <w:rFonts w:ascii="Arial Narrow" w:hAnsi="Arial Narrow" w:cs="Arial"/>
                <w:bCs/>
              </w:rPr>
              <w:t xml:space="preserve">The Committee continuously observes that the Department fails to spend its annual budget and never meets its planned targets. Moreover, </w:t>
            </w:r>
            <w:r w:rsidR="00123DC0" w:rsidRPr="00C43A1E">
              <w:rPr>
                <w:rFonts w:ascii="Arial Narrow" w:hAnsi="Arial Narrow" w:cs="Arial"/>
                <w:bCs/>
              </w:rPr>
              <w:t>there</w:t>
            </w:r>
            <w:r w:rsidR="00C91AAE">
              <w:rPr>
                <w:rFonts w:ascii="Arial Narrow" w:hAnsi="Arial Narrow" w:cs="Arial"/>
                <w:bCs/>
              </w:rPr>
              <w:t xml:space="preserve"> </w:t>
            </w:r>
            <w:proofErr w:type="gramStart"/>
            <w:r w:rsidR="00C91AAE">
              <w:rPr>
                <w:rFonts w:ascii="Arial Narrow" w:hAnsi="Arial Narrow" w:cs="Arial"/>
                <w:bCs/>
              </w:rPr>
              <w:t xml:space="preserve">is </w:t>
            </w:r>
            <w:r w:rsidR="00123DC0" w:rsidRPr="00C43A1E">
              <w:rPr>
                <w:rFonts w:ascii="Arial Narrow" w:hAnsi="Arial Narrow" w:cs="Arial"/>
                <w:bCs/>
              </w:rPr>
              <w:t>’</w:t>
            </w:r>
            <w:proofErr w:type="gramEnd"/>
            <w:r w:rsidR="00123DC0" w:rsidRPr="00C43A1E">
              <w:rPr>
                <w:rFonts w:ascii="Arial Narrow" w:hAnsi="Arial Narrow" w:cs="Arial"/>
                <w:bCs/>
              </w:rPr>
              <w:t>;</w:t>
            </w:r>
          </w:p>
          <w:p w14:paraId="6495357F" w14:textId="77777777" w:rsidR="000901F9" w:rsidRPr="00C43A1E" w:rsidRDefault="000901F9" w:rsidP="00F81DCB">
            <w:pPr>
              <w:spacing w:line="276" w:lineRule="auto"/>
              <w:rPr>
                <w:rFonts w:ascii="Arial Narrow" w:hAnsi="Arial Narrow" w:cs="Arial"/>
                <w:bCs/>
              </w:rPr>
            </w:pPr>
          </w:p>
          <w:p w14:paraId="0570FDB2" w14:textId="6A9A0BE6" w:rsidR="001B4BDB" w:rsidRPr="00C43A1E" w:rsidRDefault="00111A57" w:rsidP="00F81DCB">
            <w:pPr>
              <w:pStyle w:val="ListParagraph"/>
              <w:numPr>
                <w:ilvl w:val="0"/>
                <w:numId w:val="10"/>
              </w:numPr>
              <w:jc w:val="both"/>
              <w:rPr>
                <w:rFonts w:ascii="Arial Narrow" w:hAnsi="Arial Narrow" w:cs="Arial"/>
                <w:bCs/>
              </w:rPr>
            </w:pPr>
            <w:r w:rsidRPr="00C43A1E">
              <w:rPr>
                <w:rFonts w:ascii="Arial Narrow" w:hAnsi="Arial Narrow" w:cs="Arial"/>
                <w:bCs/>
              </w:rPr>
              <w:t>L</w:t>
            </w:r>
            <w:r w:rsidR="001B4BDB" w:rsidRPr="00C43A1E">
              <w:rPr>
                <w:rFonts w:ascii="Arial Narrow" w:hAnsi="Arial Narrow" w:cs="Arial"/>
                <w:bCs/>
              </w:rPr>
              <w:t xml:space="preserve">ack of improvement on spending the allocated budget, continuous underperforming, and not achieving planned targets. </w:t>
            </w:r>
          </w:p>
          <w:p w14:paraId="51A43A62" w14:textId="68AAE18F" w:rsidR="001B4BDB" w:rsidRPr="00C43A1E" w:rsidRDefault="001B4BDB" w:rsidP="00F81DCB">
            <w:pPr>
              <w:pStyle w:val="ListParagraph"/>
              <w:numPr>
                <w:ilvl w:val="0"/>
                <w:numId w:val="10"/>
              </w:numPr>
              <w:jc w:val="both"/>
              <w:rPr>
                <w:rFonts w:ascii="Arial Narrow" w:hAnsi="Arial Narrow" w:cs="Arial"/>
              </w:rPr>
            </w:pPr>
            <w:r w:rsidRPr="00C43A1E">
              <w:rPr>
                <w:rFonts w:ascii="Arial Narrow" w:hAnsi="Arial Narrow" w:cs="Arial"/>
              </w:rPr>
              <w:t xml:space="preserve">The </w:t>
            </w:r>
            <w:r w:rsidR="001A44E1" w:rsidRPr="00C43A1E">
              <w:rPr>
                <w:rFonts w:ascii="Arial Narrow" w:hAnsi="Arial Narrow" w:cs="Arial"/>
              </w:rPr>
              <w:t xml:space="preserve">negative </w:t>
            </w:r>
            <w:r w:rsidRPr="00C43A1E">
              <w:rPr>
                <w:rFonts w:ascii="Arial Narrow" w:hAnsi="Arial Narrow" w:cs="Arial"/>
              </w:rPr>
              <w:t xml:space="preserve">impact that COVID-19 has had on farmers in the Province. </w:t>
            </w:r>
          </w:p>
          <w:p w14:paraId="034454B7" w14:textId="4BCB372A" w:rsidR="009225D0" w:rsidRPr="00C43A1E" w:rsidRDefault="009225D0" w:rsidP="00F81DCB">
            <w:pPr>
              <w:pStyle w:val="ListParagraph"/>
              <w:numPr>
                <w:ilvl w:val="0"/>
                <w:numId w:val="10"/>
              </w:numPr>
              <w:jc w:val="both"/>
              <w:rPr>
                <w:rFonts w:ascii="Arial Narrow" w:hAnsi="Arial Narrow" w:cs="Arial"/>
                <w:bCs/>
              </w:rPr>
            </w:pPr>
            <w:r w:rsidRPr="00C43A1E">
              <w:rPr>
                <w:rFonts w:ascii="Arial Narrow" w:hAnsi="Arial Narrow" w:cs="Arial"/>
                <w:bCs/>
              </w:rPr>
              <w:t xml:space="preserve">Failure to support the Township Economy </w:t>
            </w:r>
            <w:r w:rsidR="00123DC0" w:rsidRPr="00C43A1E">
              <w:rPr>
                <w:rFonts w:ascii="Arial Narrow" w:hAnsi="Arial Narrow" w:cs="Arial"/>
                <w:bCs/>
              </w:rPr>
              <w:t>Revitalization</w:t>
            </w:r>
            <w:r w:rsidRPr="00C43A1E">
              <w:rPr>
                <w:rFonts w:ascii="Arial Narrow" w:hAnsi="Arial Narrow" w:cs="Arial"/>
                <w:bCs/>
              </w:rPr>
              <w:t xml:space="preserve"> (TER) strategy and implementation thereof. </w:t>
            </w:r>
          </w:p>
          <w:p w14:paraId="6F72AE4B" w14:textId="77777777" w:rsidR="009225D0" w:rsidRPr="00C43A1E" w:rsidRDefault="009225D0" w:rsidP="00F81DCB">
            <w:pPr>
              <w:pStyle w:val="ListParagraph"/>
              <w:numPr>
                <w:ilvl w:val="0"/>
                <w:numId w:val="10"/>
              </w:numPr>
              <w:jc w:val="both"/>
              <w:rPr>
                <w:rFonts w:ascii="Arial Narrow" w:hAnsi="Arial Narrow" w:cs="Arial"/>
                <w:bCs/>
              </w:rPr>
            </w:pPr>
            <w:r w:rsidRPr="00C43A1E">
              <w:rPr>
                <w:rFonts w:ascii="Arial Narrow" w:hAnsi="Arial Narrow" w:cs="Arial"/>
                <w:bCs/>
              </w:rPr>
              <w:t>Continuous failure to align its budget with its planned targets, as under expenditure is observed in Agriculture and Rural Development and Environmental Affairs Programme.</w:t>
            </w:r>
          </w:p>
          <w:p w14:paraId="24EA1F1A" w14:textId="208582C5" w:rsidR="009B42A0" w:rsidRPr="00D74068" w:rsidRDefault="009225D0" w:rsidP="00F81DCB">
            <w:pPr>
              <w:pStyle w:val="ListParagraph"/>
              <w:numPr>
                <w:ilvl w:val="0"/>
                <w:numId w:val="10"/>
              </w:numPr>
              <w:jc w:val="both"/>
              <w:rPr>
                <w:rFonts w:ascii="Arial Narrow" w:hAnsi="Arial Narrow"/>
                <w:color w:val="FF0000"/>
              </w:rPr>
            </w:pPr>
            <w:r w:rsidRPr="00C43A1E">
              <w:rPr>
                <w:rFonts w:ascii="Arial Narrow" w:hAnsi="Arial Narrow" w:cs="Arial"/>
                <w:bCs/>
              </w:rPr>
              <w:t xml:space="preserve">Lack of completing infrastructure projects and </w:t>
            </w:r>
            <w:r w:rsidRPr="00C43A1E">
              <w:rPr>
                <w:rFonts w:ascii="Arial Narrow" w:hAnsi="Arial Narrow" w:cs="Arial"/>
                <w:bCs/>
                <w:lang w:val="en-GB"/>
              </w:rPr>
              <w:t xml:space="preserve">spending in goods and services due to tender processes that are being </w:t>
            </w:r>
            <w:r w:rsidRPr="00C43A1E">
              <w:rPr>
                <w:rFonts w:ascii="Arial Narrow" w:hAnsi="Arial Narrow" w:cs="Arial"/>
                <w:bCs/>
              </w:rPr>
              <w:t>implemented through the open tender system</w:t>
            </w:r>
          </w:p>
        </w:tc>
      </w:tr>
      <w:tr w:rsidR="009B42A0" w:rsidRPr="00D74068" w14:paraId="2E26E02D" w14:textId="77777777" w:rsidTr="00035362">
        <w:tc>
          <w:tcPr>
            <w:tcW w:w="5000" w:type="pct"/>
            <w:shd w:val="clear" w:color="auto" w:fill="F2DBDB" w:themeFill="accent2" w:themeFillTint="33"/>
          </w:tcPr>
          <w:p w14:paraId="7D53ADB0" w14:textId="77777777" w:rsidR="004830BF" w:rsidRPr="00C43A1E" w:rsidRDefault="004830BF" w:rsidP="000F7DFB">
            <w:pPr>
              <w:rPr>
                <w:rFonts w:ascii="Arial Narrow" w:hAnsi="Arial Narrow"/>
                <w:b/>
                <w:i/>
                <w:iCs/>
                <w:color w:val="FF0000"/>
              </w:rPr>
            </w:pPr>
            <w:r w:rsidRPr="00C43A1E">
              <w:rPr>
                <w:rFonts w:ascii="Arial Narrow" w:hAnsi="Arial Narrow"/>
                <w:b/>
                <w:i/>
                <w:iCs/>
                <w:color w:val="FF0000"/>
              </w:rPr>
              <w:t>Summary of Committee Recommendations</w:t>
            </w:r>
          </w:p>
          <w:p w14:paraId="6E5AD83F" w14:textId="4FA80EFC" w:rsidR="009B42A0" w:rsidRPr="00C43A1E" w:rsidRDefault="009B42A0" w:rsidP="000F7DFB">
            <w:pPr>
              <w:rPr>
                <w:rFonts w:ascii="Arial Narrow" w:hAnsi="Arial Narrow"/>
                <w:bCs/>
                <w:i/>
                <w:iCs/>
                <w:color w:val="FF0000"/>
              </w:rPr>
            </w:pPr>
            <w:r w:rsidRPr="00C43A1E">
              <w:rPr>
                <w:rFonts w:ascii="Arial Narrow" w:hAnsi="Arial Narrow"/>
                <w:bCs/>
                <w:i/>
                <w:iCs/>
                <w:color w:val="FF0000"/>
              </w:rPr>
              <w:t>High level summary of Committee Recommendations. Broadly, which aspects do they relate to</w:t>
            </w:r>
          </w:p>
        </w:tc>
      </w:tr>
      <w:tr w:rsidR="009B42A0" w:rsidRPr="00D74068" w14:paraId="377CBE91" w14:textId="77777777" w:rsidTr="00035362">
        <w:tc>
          <w:tcPr>
            <w:tcW w:w="5000" w:type="pct"/>
          </w:tcPr>
          <w:p w14:paraId="3B1931CE" w14:textId="79EA63A9" w:rsidR="00111A57" w:rsidRDefault="00111A57" w:rsidP="00F81DCB">
            <w:pPr>
              <w:shd w:val="clear" w:color="auto" w:fill="FFFFFF" w:themeFill="background1"/>
              <w:spacing w:line="276" w:lineRule="auto"/>
              <w:rPr>
                <w:rFonts w:ascii="Arial Narrow" w:hAnsi="Arial Narrow" w:cs="Arial"/>
                <w:lang w:val="en-US"/>
              </w:rPr>
            </w:pPr>
            <w:r w:rsidRPr="00C43A1E">
              <w:rPr>
                <w:rFonts w:ascii="Arial Narrow" w:hAnsi="Arial Narrow" w:cs="Arial"/>
                <w:lang w:val="en-US"/>
              </w:rPr>
              <w:t xml:space="preserve">The Committee recommends that the Department </w:t>
            </w:r>
            <w:proofErr w:type="gramStart"/>
            <w:r w:rsidRPr="00C43A1E">
              <w:rPr>
                <w:rFonts w:ascii="Arial Narrow" w:hAnsi="Arial Narrow" w:cs="Arial"/>
                <w:lang w:val="en-US"/>
              </w:rPr>
              <w:t>provide;</w:t>
            </w:r>
            <w:proofErr w:type="gramEnd"/>
            <w:r w:rsidRPr="00C43A1E">
              <w:rPr>
                <w:rFonts w:ascii="Arial Narrow" w:hAnsi="Arial Narrow" w:cs="Arial"/>
                <w:lang w:val="en-US"/>
              </w:rPr>
              <w:t xml:space="preserve"> </w:t>
            </w:r>
          </w:p>
          <w:p w14:paraId="2FFE37F1" w14:textId="77777777" w:rsidR="00C43A1E" w:rsidRPr="00C43A1E" w:rsidRDefault="00C43A1E" w:rsidP="00F81DCB">
            <w:pPr>
              <w:shd w:val="clear" w:color="auto" w:fill="FFFFFF" w:themeFill="background1"/>
              <w:spacing w:line="276" w:lineRule="auto"/>
              <w:rPr>
                <w:rFonts w:ascii="Arial Narrow" w:hAnsi="Arial Narrow" w:cs="Arial"/>
                <w:lang w:val="en-US"/>
              </w:rPr>
            </w:pPr>
          </w:p>
          <w:p w14:paraId="7A4FA5E7" w14:textId="34A9DDB1" w:rsidR="00111A57" w:rsidRPr="00C43A1E" w:rsidRDefault="00D55A95" w:rsidP="00F81DCB">
            <w:pPr>
              <w:pStyle w:val="ListParagraph"/>
              <w:numPr>
                <w:ilvl w:val="0"/>
                <w:numId w:val="11"/>
              </w:numPr>
              <w:shd w:val="clear" w:color="auto" w:fill="FFFFFF" w:themeFill="background1"/>
              <w:jc w:val="both"/>
              <w:rPr>
                <w:rFonts w:ascii="Arial Narrow" w:hAnsi="Arial Narrow" w:cs="Arial"/>
              </w:rPr>
            </w:pPr>
            <w:r>
              <w:rPr>
                <w:rFonts w:ascii="Arial Narrow" w:hAnsi="Arial Narrow" w:cs="Arial"/>
              </w:rPr>
              <w:t>A</w:t>
            </w:r>
            <w:r w:rsidR="00111A57" w:rsidRPr="00C43A1E">
              <w:rPr>
                <w:rFonts w:ascii="Arial Narrow" w:hAnsi="Arial Narrow" w:cs="Arial"/>
              </w:rPr>
              <w:t xml:space="preserve"> </w:t>
            </w:r>
            <w:r w:rsidR="006C757B" w:rsidRPr="00C43A1E">
              <w:rPr>
                <w:rFonts w:ascii="Arial Narrow" w:hAnsi="Arial Narrow" w:cs="Arial"/>
              </w:rPr>
              <w:t>quarterly update</w:t>
            </w:r>
            <w:r w:rsidR="00111A57" w:rsidRPr="00C43A1E">
              <w:rPr>
                <w:rFonts w:ascii="Arial Narrow" w:hAnsi="Arial Narrow" w:cs="Arial"/>
              </w:rPr>
              <w:t xml:space="preserve"> on how all underachieved targets under the Agricultural sector will be achieved as lockdown regulations are eased. </w:t>
            </w:r>
          </w:p>
          <w:p w14:paraId="2ADA0590" w14:textId="4C37C0B7" w:rsidR="00111A57" w:rsidRPr="00C43A1E" w:rsidRDefault="00D55A95" w:rsidP="00F81DCB">
            <w:pPr>
              <w:pStyle w:val="ListParagraph"/>
              <w:numPr>
                <w:ilvl w:val="0"/>
                <w:numId w:val="11"/>
              </w:numPr>
              <w:shd w:val="clear" w:color="auto" w:fill="FFFFFF" w:themeFill="background1"/>
              <w:jc w:val="both"/>
              <w:rPr>
                <w:rFonts w:ascii="Arial Narrow" w:hAnsi="Arial Narrow" w:cs="Arial"/>
              </w:rPr>
            </w:pPr>
            <w:r>
              <w:rPr>
                <w:rFonts w:ascii="Arial Narrow" w:hAnsi="Arial Narrow" w:cs="Arial"/>
              </w:rPr>
              <w:t>O</w:t>
            </w:r>
            <w:r w:rsidR="00111A57" w:rsidRPr="00C43A1E">
              <w:rPr>
                <w:rFonts w:ascii="Arial Narrow" w:hAnsi="Arial Narrow" w:cs="Arial"/>
              </w:rPr>
              <w:t>perational plans in place to ensure that the Agricultural Sector in the Province is supported.</w:t>
            </w:r>
          </w:p>
          <w:p w14:paraId="77F7049F" w14:textId="7E4E9061" w:rsidR="00111A57" w:rsidRPr="00C43A1E" w:rsidRDefault="00D55A95" w:rsidP="00F81DCB">
            <w:pPr>
              <w:pStyle w:val="ListParagraph"/>
              <w:numPr>
                <w:ilvl w:val="0"/>
                <w:numId w:val="11"/>
              </w:numPr>
              <w:shd w:val="clear" w:color="auto" w:fill="FFFFFF" w:themeFill="background1"/>
              <w:jc w:val="both"/>
              <w:rPr>
                <w:rFonts w:ascii="Arial Narrow" w:hAnsi="Arial Narrow" w:cs="Arial"/>
                <w:bCs/>
              </w:rPr>
            </w:pPr>
            <w:r>
              <w:rPr>
                <w:rFonts w:ascii="Arial Narrow" w:hAnsi="Arial Narrow" w:cs="Arial"/>
              </w:rPr>
              <w:t>C</w:t>
            </w:r>
            <w:r w:rsidR="00111A57" w:rsidRPr="00C43A1E">
              <w:rPr>
                <w:rFonts w:ascii="Arial Narrow" w:hAnsi="Arial Narrow" w:cs="Arial"/>
              </w:rPr>
              <w:t xml:space="preserve">omprehensive report on the implementation of the </w:t>
            </w:r>
            <w:r w:rsidR="00111A57" w:rsidRPr="00C43A1E">
              <w:rPr>
                <w:rFonts w:ascii="Arial Narrow" w:hAnsi="Arial Narrow" w:cs="Arial"/>
                <w:bCs/>
              </w:rPr>
              <w:t xml:space="preserve">Township Economy </w:t>
            </w:r>
            <w:r w:rsidR="00B20477" w:rsidRPr="00C43A1E">
              <w:rPr>
                <w:rFonts w:ascii="Arial Narrow" w:hAnsi="Arial Narrow" w:cs="Arial"/>
                <w:bCs/>
              </w:rPr>
              <w:t>Revitalization</w:t>
            </w:r>
            <w:r w:rsidR="00111A57" w:rsidRPr="00C43A1E">
              <w:rPr>
                <w:rFonts w:ascii="Arial Narrow" w:hAnsi="Arial Narrow" w:cs="Arial"/>
                <w:bCs/>
              </w:rPr>
              <w:t xml:space="preserve"> to support the planned target of 40 percent on township spending. </w:t>
            </w:r>
          </w:p>
          <w:p w14:paraId="0B59B247" w14:textId="77777777" w:rsidR="00A052D6" w:rsidRDefault="00111A57" w:rsidP="00F81DCB">
            <w:pPr>
              <w:pStyle w:val="ListParagraph"/>
              <w:numPr>
                <w:ilvl w:val="0"/>
                <w:numId w:val="11"/>
              </w:numPr>
              <w:shd w:val="clear" w:color="auto" w:fill="FFFFFF" w:themeFill="background1"/>
              <w:jc w:val="both"/>
              <w:rPr>
                <w:rFonts w:ascii="Arial Narrow" w:hAnsi="Arial Narrow" w:cs="Arial"/>
                <w:bCs/>
              </w:rPr>
            </w:pPr>
            <w:r w:rsidRPr="00C43A1E">
              <w:rPr>
                <w:rFonts w:ascii="Arial Narrow" w:hAnsi="Arial Narrow" w:cs="Arial"/>
                <w:bCs/>
              </w:rPr>
              <w:t xml:space="preserve">Provide detailed quarterly reports on how it will align all its Departmental targets with its expenditure, and how </w:t>
            </w:r>
            <w:r w:rsidR="00C91AAE">
              <w:rPr>
                <w:rFonts w:ascii="Arial Narrow" w:hAnsi="Arial Narrow" w:cs="Arial"/>
                <w:bCs/>
              </w:rPr>
              <w:t xml:space="preserve">the </w:t>
            </w:r>
            <w:r w:rsidRPr="00C43A1E">
              <w:rPr>
                <w:rFonts w:ascii="Arial Narrow" w:hAnsi="Arial Narrow" w:cs="Arial"/>
                <w:bCs/>
              </w:rPr>
              <w:t xml:space="preserve">service delivery mandate will be achieved. </w:t>
            </w:r>
          </w:p>
          <w:p w14:paraId="08A335FB" w14:textId="32C756D7" w:rsidR="00111A57" w:rsidRPr="00C43A1E" w:rsidRDefault="00111A57" w:rsidP="00F81DCB">
            <w:pPr>
              <w:pStyle w:val="ListParagraph"/>
              <w:numPr>
                <w:ilvl w:val="0"/>
                <w:numId w:val="11"/>
              </w:numPr>
              <w:shd w:val="clear" w:color="auto" w:fill="FFFFFF" w:themeFill="background1"/>
              <w:jc w:val="both"/>
              <w:rPr>
                <w:rFonts w:ascii="Arial Narrow" w:hAnsi="Arial Narrow" w:cs="Arial"/>
                <w:bCs/>
              </w:rPr>
            </w:pPr>
            <w:r w:rsidRPr="00C43A1E">
              <w:rPr>
                <w:rFonts w:ascii="Arial Narrow" w:hAnsi="Arial Narrow" w:cs="Arial"/>
                <w:bCs/>
              </w:rPr>
              <w:t xml:space="preserve">To further report </w:t>
            </w:r>
            <w:r w:rsidR="006C757B" w:rsidRPr="00C43A1E">
              <w:rPr>
                <w:rFonts w:ascii="Arial Narrow" w:hAnsi="Arial Narrow" w:cs="Arial"/>
                <w:bCs/>
              </w:rPr>
              <w:t>on corrective</w:t>
            </w:r>
            <w:r w:rsidRPr="00C43A1E">
              <w:rPr>
                <w:rFonts w:ascii="Arial Narrow" w:hAnsi="Arial Narrow" w:cs="Arial"/>
                <w:bCs/>
              </w:rPr>
              <w:t xml:space="preserve"> actions that will be undertaken by the Department on the under expenditure experienced by the Agriculture and Rural Development.</w:t>
            </w:r>
          </w:p>
          <w:p w14:paraId="4C8578EB" w14:textId="259EDB27" w:rsidR="009B42A0" w:rsidRPr="00C43A1E" w:rsidRDefault="009B42A0" w:rsidP="00626D76">
            <w:pPr>
              <w:pStyle w:val="ListParagraph"/>
              <w:shd w:val="clear" w:color="auto" w:fill="FFFFFF" w:themeFill="background1"/>
              <w:jc w:val="both"/>
              <w:rPr>
                <w:rFonts w:ascii="Arial Narrow" w:hAnsi="Arial Narrow"/>
                <w:color w:val="FF0000"/>
              </w:rPr>
            </w:pPr>
          </w:p>
        </w:tc>
      </w:tr>
    </w:tbl>
    <w:p w14:paraId="4C47F6AA" w14:textId="77777777" w:rsidR="005E44FA" w:rsidRPr="00D74068" w:rsidRDefault="009A46D6"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2" w:name="_Toc50576909"/>
      <w:r w:rsidRPr="00D74068">
        <w:rPr>
          <w:rFonts w:ascii="Arial Narrow" w:hAnsi="Arial Narrow"/>
          <w:color w:val="auto"/>
          <w:sz w:val="22"/>
          <w:szCs w:val="22"/>
        </w:rPr>
        <w:t>INTRODUCTION</w:t>
      </w:r>
      <w:bookmarkEnd w:id="2"/>
    </w:p>
    <w:p w14:paraId="7FCEB0EB" w14:textId="77777777" w:rsidR="0026550E" w:rsidRPr="00D74068" w:rsidRDefault="0026550E" w:rsidP="00CC1419">
      <w:pPr>
        <w:spacing w:line="240" w:lineRule="auto"/>
        <w:rPr>
          <w:rFonts w:ascii="Arial Narrow" w:hAnsi="Arial Narrow"/>
        </w:rPr>
      </w:pPr>
    </w:p>
    <w:p w14:paraId="3B84816D" w14:textId="2F25E694" w:rsidR="00111A57" w:rsidRPr="00C43A1E" w:rsidRDefault="00111A57" w:rsidP="00F81DCB">
      <w:pPr>
        <w:spacing w:line="276" w:lineRule="auto"/>
        <w:rPr>
          <w:rFonts w:ascii="Arial Narrow" w:hAnsi="Arial Narrow" w:cs="Arial"/>
          <w:bCs/>
        </w:rPr>
      </w:pPr>
      <w:r w:rsidRPr="00C43A1E">
        <w:rPr>
          <w:rFonts w:ascii="Arial Narrow" w:hAnsi="Arial Narrow" w:cs="Arial"/>
          <w:bCs/>
        </w:rPr>
        <w:t xml:space="preserve">The Economic Development, Environment, Agriculture and Rural Development Portfolio Committee exercises oversight and scrutiny over the Gauteng Department of Agriculture and Rural Development herein referred to as the Department. This includes planning, budgeting, financial management and reporting by the Provincial Department of Agriculture and Rural Development. In line with the provisions of the Constitution of the Republic of South Africa (1996), the Public Finance Management Act (PFMA) (1999) creates the basis on which oversight by Legislatures should be exercised. It clearly outlines areas of service delivery that should be reported on, including the responsibilities of officials and the role of the Legislature in cases where reports </w:t>
      </w:r>
      <w:proofErr w:type="gramStart"/>
      <w:r w:rsidRPr="00C43A1E">
        <w:rPr>
          <w:rFonts w:ascii="Arial Narrow" w:hAnsi="Arial Narrow" w:cs="Arial"/>
          <w:bCs/>
        </w:rPr>
        <w:t>have to</w:t>
      </w:r>
      <w:proofErr w:type="gramEnd"/>
      <w:r w:rsidRPr="00C43A1E">
        <w:rPr>
          <w:rFonts w:ascii="Arial Narrow" w:hAnsi="Arial Narrow" w:cs="Arial"/>
          <w:bCs/>
        </w:rPr>
        <w:t xml:space="preserve"> be tabled.</w:t>
      </w:r>
      <w:r w:rsidR="004238DC" w:rsidRPr="00C43A1E">
        <w:rPr>
          <w:rFonts w:ascii="Arial Narrow" w:hAnsi="Arial Narrow" w:cs="Arial"/>
          <w:bCs/>
        </w:rPr>
        <w:t xml:space="preserve"> </w:t>
      </w:r>
      <w:r w:rsidRPr="00C43A1E">
        <w:rPr>
          <w:rFonts w:ascii="Arial Narrow" w:hAnsi="Arial Narrow" w:cs="Arial"/>
          <w:bCs/>
        </w:rPr>
        <w:t xml:space="preserve">This report primarily focuses on examining whether the budget allocated for the Department is aligned to key government strategic priorities. Furthermore, the report assesses whether the objectives of the Department correlate with the intended outputs as well as outcomes. The </w:t>
      </w:r>
      <w:r w:rsidRPr="00C43A1E">
        <w:rPr>
          <w:rFonts w:ascii="Arial Narrow" w:hAnsi="Arial Narrow" w:cs="Arial"/>
          <w:bCs/>
        </w:rPr>
        <w:lastRenderedPageBreak/>
        <w:t xml:space="preserve">Portfolio Committee intends to interrogate and assess the overall departmental performance through in year monitoring and make findings on the performance of Departmental programmes during the </w:t>
      </w:r>
      <w:r w:rsidR="00626D76">
        <w:rPr>
          <w:rFonts w:ascii="Arial Narrow" w:hAnsi="Arial Narrow" w:cs="Arial"/>
          <w:bCs/>
        </w:rPr>
        <w:t>4</w:t>
      </w:r>
      <w:r w:rsidR="00626D76" w:rsidRPr="00626D76">
        <w:rPr>
          <w:rFonts w:ascii="Arial Narrow" w:hAnsi="Arial Narrow" w:cs="Arial"/>
          <w:bCs/>
          <w:vertAlign w:val="superscript"/>
        </w:rPr>
        <w:t>th</w:t>
      </w:r>
      <w:r w:rsidR="00626D76">
        <w:rPr>
          <w:rFonts w:ascii="Arial Narrow" w:hAnsi="Arial Narrow" w:cs="Arial"/>
          <w:bCs/>
        </w:rPr>
        <w:t xml:space="preserve"> </w:t>
      </w:r>
      <w:r w:rsidRPr="00C43A1E">
        <w:rPr>
          <w:rFonts w:ascii="Arial Narrow" w:hAnsi="Arial Narrow" w:cs="Arial"/>
          <w:bCs/>
        </w:rPr>
        <w:t>Quarter for the 2020/21 FY. The Gauteng Provincial Legislature’s oversight methodology stipulates that when analysing the budget, the variables of the Sector Oversight Model (SOM) must be considered. Given that SOM variables are interrelated, priorities, inputs (capital and current), outputs and outcomes should be considered one against the other.</w:t>
      </w:r>
    </w:p>
    <w:p w14:paraId="2BC6B32E" w14:textId="77777777" w:rsidR="004B7663" w:rsidRPr="00D74068" w:rsidRDefault="004B7663"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3" w:name="_Toc50576910"/>
      <w:r w:rsidRPr="00D74068">
        <w:rPr>
          <w:rFonts w:ascii="Arial Narrow" w:hAnsi="Arial Narrow"/>
          <w:color w:val="auto"/>
          <w:sz w:val="22"/>
          <w:szCs w:val="22"/>
        </w:rPr>
        <w:t>PROCESS FOLLOWED</w:t>
      </w:r>
      <w:bookmarkEnd w:id="3"/>
    </w:p>
    <w:p w14:paraId="1CEC4D92" w14:textId="77777777" w:rsidR="00111A57" w:rsidRDefault="00111A57" w:rsidP="00096E41">
      <w:pPr>
        <w:spacing w:line="240" w:lineRule="auto"/>
        <w:rPr>
          <w:rFonts w:ascii="Arial" w:hAnsi="Arial" w:cs="Arial"/>
          <w:bCs/>
        </w:rPr>
      </w:pPr>
    </w:p>
    <w:p w14:paraId="7770F3F1" w14:textId="4CAF41D9" w:rsidR="00111A57" w:rsidRPr="00C43A1E" w:rsidRDefault="00111A57" w:rsidP="00F81DCB">
      <w:pPr>
        <w:pStyle w:val="ListParagraph"/>
        <w:numPr>
          <w:ilvl w:val="0"/>
          <w:numId w:val="12"/>
        </w:numPr>
        <w:jc w:val="both"/>
        <w:rPr>
          <w:rFonts w:ascii="Arial Narrow" w:hAnsi="Arial Narrow" w:cs="Arial"/>
          <w:bCs/>
        </w:rPr>
      </w:pPr>
      <w:r w:rsidRPr="00C43A1E">
        <w:rPr>
          <w:rFonts w:ascii="Arial Narrow" w:hAnsi="Arial Narrow" w:cs="Arial"/>
          <w:bCs/>
        </w:rPr>
        <w:t xml:space="preserve">The Speaker formally referred the </w:t>
      </w:r>
      <w:r w:rsidR="00C83D45">
        <w:rPr>
          <w:rFonts w:ascii="Arial Narrow" w:hAnsi="Arial Narrow" w:cs="Arial"/>
          <w:bCs/>
        </w:rPr>
        <w:t>4</w:t>
      </w:r>
      <w:r w:rsidR="00C83D45" w:rsidRPr="00C83D45">
        <w:rPr>
          <w:rFonts w:ascii="Arial Narrow" w:hAnsi="Arial Narrow" w:cs="Arial"/>
          <w:bCs/>
          <w:vertAlign w:val="superscript"/>
        </w:rPr>
        <w:t>th</w:t>
      </w:r>
      <w:r w:rsidR="00C83D45">
        <w:rPr>
          <w:rFonts w:ascii="Arial Narrow" w:hAnsi="Arial Narrow" w:cs="Arial"/>
          <w:bCs/>
        </w:rPr>
        <w:t xml:space="preserve"> </w:t>
      </w:r>
      <w:r w:rsidRPr="00C43A1E">
        <w:rPr>
          <w:rFonts w:ascii="Arial Narrow" w:hAnsi="Arial Narrow" w:cs="Arial"/>
          <w:bCs/>
        </w:rPr>
        <w:t>Quarterly Performance Report of the Gauteng Department of Agriculture and Rural Development for the 2020/21 financial year to the Economic Development, Environment, Agriculture and Rural Development Portfolio Committee for consideration and reporting.</w:t>
      </w:r>
    </w:p>
    <w:p w14:paraId="3A7CBEDE" w14:textId="608CA7A0" w:rsidR="00111A57" w:rsidRPr="00C43A1E" w:rsidRDefault="00111A57" w:rsidP="00F81DCB">
      <w:pPr>
        <w:pStyle w:val="ListParagraph"/>
        <w:numPr>
          <w:ilvl w:val="0"/>
          <w:numId w:val="12"/>
        </w:numPr>
        <w:jc w:val="both"/>
        <w:rPr>
          <w:rFonts w:ascii="Arial Narrow" w:hAnsi="Arial Narrow" w:cs="Arial"/>
          <w:bCs/>
        </w:rPr>
      </w:pPr>
      <w:r w:rsidRPr="00C43A1E">
        <w:rPr>
          <w:rFonts w:ascii="Arial Narrow" w:hAnsi="Arial Narrow" w:cs="Arial"/>
          <w:bCs/>
        </w:rPr>
        <w:t xml:space="preserve">At the meeting held on Friday, </w:t>
      </w:r>
      <w:r w:rsidR="00845B7F">
        <w:rPr>
          <w:rFonts w:ascii="Arial Narrow" w:hAnsi="Arial Narrow" w:cs="Arial"/>
          <w:bCs/>
        </w:rPr>
        <w:t>14</w:t>
      </w:r>
      <w:r w:rsidR="00845B7F" w:rsidRPr="00845B7F">
        <w:rPr>
          <w:rFonts w:ascii="Arial Narrow" w:hAnsi="Arial Narrow" w:cs="Arial"/>
          <w:bCs/>
          <w:vertAlign w:val="superscript"/>
        </w:rPr>
        <w:t>th</w:t>
      </w:r>
      <w:r w:rsidR="00845B7F">
        <w:rPr>
          <w:rFonts w:ascii="Arial Narrow" w:hAnsi="Arial Narrow" w:cs="Arial"/>
          <w:bCs/>
        </w:rPr>
        <w:t xml:space="preserve"> May</w:t>
      </w:r>
      <w:r w:rsidR="00A953F3" w:rsidRPr="00C43A1E">
        <w:rPr>
          <w:rFonts w:ascii="Arial Narrow" w:hAnsi="Arial Narrow" w:cs="Arial"/>
          <w:bCs/>
        </w:rPr>
        <w:t xml:space="preserve"> </w:t>
      </w:r>
      <w:r w:rsidRPr="00C43A1E">
        <w:rPr>
          <w:rFonts w:ascii="Arial Narrow" w:hAnsi="Arial Narrow" w:cs="Arial"/>
          <w:bCs/>
        </w:rPr>
        <w:t>202</w:t>
      </w:r>
      <w:r w:rsidR="00A953F3" w:rsidRPr="00C43A1E">
        <w:rPr>
          <w:rFonts w:ascii="Arial Narrow" w:hAnsi="Arial Narrow" w:cs="Arial"/>
          <w:bCs/>
        </w:rPr>
        <w:t>1</w:t>
      </w:r>
      <w:r w:rsidRPr="00C43A1E">
        <w:rPr>
          <w:rFonts w:ascii="Arial Narrow" w:hAnsi="Arial Narrow" w:cs="Arial"/>
          <w:bCs/>
        </w:rPr>
        <w:t xml:space="preserve"> the Committee Researcher tabled an analysis of the performance report</w:t>
      </w:r>
      <w:r w:rsidR="002D5F94">
        <w:rPr>
          <w:rFonts w:ascii="Arial Narrow" w:hAnsi="Arial Narrow" w:cs="Arial"/>
          <w:bCs/>
        </w:rPr>
        <w:t xml:space="preserve"> of the 4th quarter</w:t>
      </w:r>
      <w:r w:rsidRPr="00C43A1E">
        <w:rPr>
          <w:rFonts w:ascii="Arial Narrow" w:hAnsi="Arial Narrow" w:cs="Arial"/>
          <w:bCs/>
        </w:rPr>
        <w:t xml:space="preserve">. </w:t>
      </w:r>
      <w:r w:rsidR="00CD5E8E" w:rsidRPr="00C43A1E">
        <w:rPr>
          <w:rFonts w:ascii="Arial Narrow" w:hAnsi="Arial Narrow" w:cs="Arial"/>
          <w:bCs/>
        </w:rPr>
        <w:t xml:space="preserve">On </w:t>
      </w:r>
      <w:r w:rsidR="0029557B">
        <w:rPr>
          <w:rFonts w:ascii="Arial Narrow" w:hAnsi="Arial Narrow" w:cs="Arial"/>
          <w:bCs/>
        </w:rPr>
        <w:t xml:space="preserve">Tuesday, </w:t>
      </w:r>
      <w:r w:rsidR="00064799" w:rsidRPr="00C43A1E">
        <w:rPr>
          <w:rFonts w:ascii="Arial Narrow" w:hAnsi="Arial Narrow" w:cs="Arial"/>
          <w:bCs/>
        </w:rPr>
        <w:t>2</w:t>
      </w:r>
      <w:r w:rsidR="00845B7F">
        <w:rPr>
          <w:rFonts w:ascii="Arial Narrow" w:hAnsi="Arial Narrow" w:cs="Arial"/>
          <w:bCs/>
        </w:rPr>
        <w:t>5</w:t>
      </w:r>
      <w:r w:rsidR="00FC44F9" w:rsidRPr="00845B7F">
        <w:rPr>
          <w:rFonts w:ascii="Arial Narrow" w:hAnsi="Arial Narrow" w:cs="Arial"/>
          <w:bCs/>
          <w:vertAlign w:val="superscript"/>
        </w:rPr>
        <w:t>th</w:t>
      </w:r>
      <w:r w:rsidR="00FC44F9">
        <w:rPr>
          <w:rFonts w:ascii="Arial Narrow" w:hAnsi="Arial Narrow" w:cs="Arial"/>
          <w:bCs/>
          <w:vertAlign w:val="superscript"/>
        </w:rPr>
        <w:t xml:space="preserve"> </w:t>
      </w:r>
      <w:r w:rsidR="00FC44F9" w:rsidRPr="00C43A1E">
        <w:rPr>
          <w:rFonts w:ascii="Arial Narrow" w:hAnsi="Arial Narrow" w:cs="Arial"/>
          <w:bCs/>
        </w:rPr>
        <w:t>May</w:t>
      </w:r>
      <w:r w:rsidR="0029557B">
        <w:rPr>
          <w:rFonts w:ascii="Arial Narrow" w:hAnsi="Arial Narrow" w:cs="Arial"/>
          <w:bCs/>
        </w:rPr>
        <w:t xml:space="preserve"> </w:t>
      </w:r>
      <w:r w:rsidR="00064799" w:rsidRPr="00C43A1E">
        <w:rPr>
          <w:rFonts w:ascii="Arial Narrow" w:hAnsi="Arial Narrow" w:cs="Arial"/>
          <w:bCs/>
        </w:rPr>
        <w:t xml:space="preserve">2021 </w:t>
      </w:r>
      <w:r w:rsidRPr="00C43A1E">
        <w:rPr>
          <w:rFonts w:ascii="Arial Narrow" w:hAnsi="Arial Narrow" w:cs="Arial"/>
          <w:bCs/>
        </w:rPr>
        <w:t xml:space="preserve">the Gauteng Department of Agriculture and Rural Development presented the </w:t>
      </w:r>
      <w:r w:rsidR="004275C9">
        <w:rPr>
          <w:rFonts w:ascii="Arial Narrow" w:hAnsi="Arial Narrow" w:cs="Arial"/>
          <w:bCs/>
        </w:rPr>
        <w:t>4</w:t>
      </w:r>
      <w:r w:rsidR="004275C9" w:rsidRPr="004275C9">
        <w:rPr>
          <w:rFonts w:ascii="Arial Narrow" w:hAnsi="Arial Narrow" w:cs="Arial"/>
          <w:bCs/>
          <w:vertAlign w:val="superscript"/>
        </w:rPr>
        <w:t>th</w:t>
      </w:r>
      <w:r w:rsidR="004275C9">
        <w:rPr>
          <w:rFonts w:ascii="Arial Narrow" w:hAnsi="Arial Narrow" w:cs="Arial"/>
          <w:bCs/>
        </w:rPr>
        <w:t xml:space="preserve"> </w:t>
      </w:r>
      <w:r w:rsidRPr="00C43A1E">
        <w:rPr>
          <w:rFonts w:ascii="Arial Narrow" w:hAnsi="Arial Narrow" w:cs="Arial"/>
          <w:bCs/>
        </w:rPr>
        <w:t xml:space="preserve">Quarterly Performance Report for the 2020/21 financial year to the Portfolio Committee focusing on the departmental financial and non-financial performance. </w:t>
      </w:r>
    </w:p>
    <w:p w14:paraId="00D4B1B3" w14:textId="5F3E46EE" w:rsidR="00F9671F" w:rsidRPr="00C43A1E" w:rsidRDefault="00111A57" w:rsidP="00F81DCB">
      <w:pPr>
        <w:pStyle w:val="ListParagraph"/>
        <w:numPr>
          <w:ilvl w:val="0"/>
          <w:numId w:val="12"/>
        </w:numPr>
        <w:jc w:val="both"/>
        <w:rPr>
          <w:rFonts w:ascii="Arial Narrow" w:hAnsi="Arial Narrow" w:cs="Arial"/>
          <w:bCs/>
        </w:rPr>
      </w:pPr>
      <w:r w:rsidRPr="00C43A1E">
        <w:rPr>
          <w:rFonts w:ascii="Arial Narrow" w:hAnsi="Arial Narrow" w:cs="Arial"/>
          <w:bCs/>
        </w:rPr>
        <w:t xml:space="preserve">On Friday, </w:t>
      </w:r>
      <w:r w:rsidR="005442BF" w:rsidRPr="00C43A1E">
        <w:rPr>
          <w:rFonts w:ascii="Arial Narrow" w:hAnsi="Arial Narrow" w:cs="Arial"/>
          <w:bCs/>
        </w:rPr>
        <w:t>1</w:t>
      </w:r>
      <w:r w:rsidR="004275C9">
        <w:rPr>
          <w:rFonts w:ascii="Arial Narrow" w:hAnsi="Arial Narrow" w:cs="Arial"/>
          <w:bCs/>
        </w:rPr>
        <w:t>1</w:t>
      </w:r>
      <w:r w:rsidR="004275C9" w:rsidRPr="004275C9">
        <w:rPr>
          <w:rFonts w:ascii="Arial Narrow" w:hAnsi="Arial Narrow" w:cs="Arial"/>
          <w:bCs/>
          <w:vertAlign w:val="superscript"/>
        </w:rPr>
        <w:t>th</w:t>
      </w:r>
      <w:r w:rsidR="004275C9">
        <w:rPr>
          <w:rFonts w:ascii="Arial Narrow" w:hAnsi="Arial Narrow" w:cs="Arial"/>
          <w:bCs/>
        </w:rPr>
        <w:t xml:space="preserve"> June </w:t>
      </w:r>
      <w:r w:rsidR="00940AB0" w:rsidRPr="00C43A1E">
        <w:rPr>
          <w:rFonts w:ascii="Arial Narrow" w:hAnsi="Arial Narrow" w:cs="Arial"/>
          <w:bCs/>
        </w:rPr>
        <w:t>2021</w:t>
      </w:r>
      <w:r w:rsidRPr="00C43A1E">
        <w:rPr>
          <w:rFonts w:ascii="Arial Narrow" w:hAnsi="Arial Narrow" w:cs="Arial"/>
          <w:bCs/>
        </w:rPr>
        <w:t xml:space="preserve">, the Portfolio Committee deliberated and adopted the draft oversight report on the </w:t>
      </w:r>
      <w:r w:rsidR="004275C9">
        <w:rPr>
          <w:rFonts w:ascii="Arial Narrow" w:hAnsi="Arial Narrow" w:cs="Arial"/>
          <w:bCs/>
        </w:rPr>
        <w:t>4</w:t>
      </w:r>
      <w:r w:rsidR="004275C9" w:rsidRPr="004275C9">
        <w:rPr>
          <w:rFonts w:ascii="Arial Narrow" w:hAnsi="Arial Narrow" w:cs="Arial"/>
          <w:bCs/>
          <w:vertAlign w:val="superscript"/>
        </w:rPr>
        <w:t>th</w:t>
      </w:r>
      <w:r w:rsidR="004275C9">
        <w:rPr>
          <w:rFonts w:ascii="Arial Narrow" w:hAnsi="Arial Narrow" w:cs="Arial"/>
          <w:bCs/>
        </w:rPr>
        <w:t xml:space="preserve"> </w:t>
      </w:r>
      <w:r w:rsidRPr="00C43A1E">
        <w:rPr>
          <w:rFonts w:ascii="Arial Narrow" w:hAnsi="Arial Narrow" w:cs="Arial"/>
          <w:bCs/>
        </w:rPr>
        <w:t>Quarter performance of the Department. The report was submitted to the Proceedings Unit for tabling and consideration by the House</w:t>
      </w:r>
      <w:r w:rsidR="00096E41" w:rsidRPr="00C43A1E">
        <w:rPr>
          <w:rFonts w:ascii="Arial Narrow" w:hAnsi="Arial Narrow" w:cs="Arial"/>
          <w:bCs/>
        </w:rPr>
        <w:t>.</w:t>
      </w:r>
    </w:p>
    <w:p w14:paraId="7261AED5" w14:textId="7E51290C" w:rsidR="004B7663" w:rsidRPr="00D74068" w:rsidRDefault="001D680E" w:rsidP="00E775B8">
      <w:pPr>
        <w:pStyle w:val="Heading1"/>
        <w:numPr>
          <w:ilvl w:val="3"/>
          <w:numId w:val="1"/>
        </w:numPr>
        <w:shd w:val="clear" w:color="auto" w:fill="D9D9D9" w:themeFill="background1" w:themeFillShade="D9"/>
        <w:tabs>
          <w:tab w:val="clear" w:pos="2880"/>
        </w:tabs>
        <w:ind w:left="567" w:hanging="567"/>
        <w:jc w:val="left"/>
        <w:rPr>
          <w:rFonts w:ascii="Arial Narrow" w:hAnsi="Arial Narrow"/>
          <w:color w:val="auto"/>
          <w:sz w:val="22"/>
          <w:szCs w:val="22"/>
        </w:rPr>
      </w:pPr>
      <w:bookmarkStart w:id="4" w:name="_Toc50576911"/>
      <w:r w:rsidRPr="00D74068">
        <w:rPr>
          <w:rFonts w:ascii="Arial Narrow" w:hAnsi="Arial Narrow"/>
          <w:color w:val="auto"/>
          <w:sz w:val="22"/>
          <w:szCs w:val="22"/>
        </w:rPr>
        <w:t xml:space="preserve">OVERSIGHT ON </w:t>
      </w:r>
      <w:r w:rsidR="00D74068" w:rsidRPr="00D74068">
        <w:rPr>
          <w:rFonts w:ascii="Arial Narrow" w:hAnsi="Arial Narrow"/>
          <w:color w:val="auto"/>
          <w:sz w:val="22"/>
          <w:szCs w:val="22"/>
        </w:rPr>
        <w:t>DEPARTMENT / ENTITY</w:t>
      </w:r>
      <w:r w:rsidR="001E2ED4" w:rsidRPr="00D74068">
        <w:rPr>
          <w:rFonts w:ascii="Arial Narrow" w:hAnsi="Arial Narrow"/>
          <w:color w:val="auto"/>
          <w:sz w:val="22"/>
          <w:szCs w:val="22"/>
        </w:rPr>
        <w:t xml:space="preserve"> </w:t>
      </w:r>
      <w:r w:rsidR="006F5174" w:rsidRPr="00D74068">
        <w:rPr>
          <w:rFonts w:ascii="Arial Narrow" w:hAnsi="Arial Narrow"/>
          <w:color w:val="auto"/>
          <w:sz w:val="22"/>
          <w:szCs w:val="22"/>
        </w:rPr>
        <w:t xml:space="preserve">ACHIEVEMENT OF </w:t>
      </w:r>
      <w:r w:rsidR="004B7663" w:rsidRPr="00D74068">
        <w:rPr>
          <w:rFonts w:ascii="Arial Narrow" w:hAnsi="Arial Narrow"/>
          <w:color w:val="auto"/>
          <w:sz w:val="22"/>
          <w:szCs w:val="22"/>
        </w:rPr>
        <w:t xml:space="preserve">STRATEGIC </w:t>
      </w:r>
      <w:r w:rsidR="00396E0C" w:rsidRPr="00D74068">
        <w:rPr>
          <w:rFonts w:ascii="Arial Narrow" w:hAnsi="Arial Narrow"/>
          <w:color w:val="auto"/>
          <w:sz w:val="22"/>
          <w:szCs w:val="22"/>
        </w:rPr>
        <w:t>PRIORITIES</w:t>
      </w:r>
      <w:bookmarkEnd w:id="4"/>
    </w:p>
    <w:tbl>
      <w:tblPr>
        <w:tblStyle w:val="TableGrid"/>
        <w:tblW w:w="5000" w:type="pct"/>
        <w:tblLook w:val="04A0" w:firstRow="1" w:lastRow="0" w:firstColumn="1" w:lastColumn="0" w:noHBand="0" w:noVBand="1"/>
      </w:tblPr>
      <w:tblGrid>
        <w:gridCol w:w="13948"/>
      </w:tblGrid>
      <w:tr w:rsidR="00600AFA" w:rsidRPr="00D74068" w14:paraId="5F542C00" w14:textId="77777777" w:rsidTr="000F7DFB">
        <w:trPr>
          <w:tblHeader/>
        </w:trPr>
        <w:tc>
          <w:tcPr>
            <w:tcW w:w="5000" w:type="pct"/>
            <w:shd w:val="clear" w:color="auto" w:fill="EAF1DD" w:themeFill="accent3" w:themeFillTint="33"/>
          </w:tcPr>
          <w:p w14:paraId="1ADB04CF" w14:textId="13D4E19B" w:rsidR="00600AFA" w:rsidRPr="00C43A1E" w:rsidRDefault="00600AFA" w:rsidP="000F7DFB">
            <w:pPr>
              <w:rPr>
                <w:rFonts w:ascii="Arial Narrow" w:hAnsi="Arial Narrow" w:cs="Arial Narrow"/>
                <w:b/>
                <w:bCs/>
              </w:rPr>
            </w:pPr>
            <w:r w:rsidRPr="00C43A1E">
              <w:rPr>
                <w:rFonts w:ascii="Arial Narrow" w:hAnsi="Arial Narrow" w:cs="Arial Narrow"/>
                <w:b/>
                <w:bCs/>
              </w:rPr>
              <w:t xml:space="preserve">1.1 THE DETAILS ON </w:t>
            </w:r>
            <w:r w:rsidR="00D74068" w:rsidRPr="00C43A1E">
              <w:rPr>
                <w:rFonts w:ascii="Arial Narrow" w:hAnsi="Arial Narrow" w:cs="Arial Narrow"/>
                <w:b/>
                <w:bCs/>
              </w:rPr>
              <w:t>Department / Entity</w:t>
            </w:r>
            <w:r w:rsidRPr="00C43A1E">
              <w:rPr>
                <w:rFonts w:ascii="Arial Narrow" w:hAnsi="Arial Narrow" w:cs="Arial Narrow"/>
                <w:b/>
                <w:bCs/>
              </w:rPr>
              <w:t xml:space="preserve"> achievement on relevant Strategic Priorities for the period under review]</w:t>
            </w:r>
          </w:p>
        </w:tc>
      </w:tr>
      <w:tr w:rsidR="00600AFA" w:rsidRPr="00D74068" w14:paraId="0D94264B" w14:textId="77777777" w:rsidTr="000F7DFB">
        <w:tc>
          <w:tcPr>
            <w:tcW w:w="5000" w:type="pct"/>
          </w:tcPr>
          <w:p w14:paraId="1AF93F45" w14:textId="09B322C8" w:rsidR="004D5B8A" w:rsidRPr="000A6D33" w:rsidRDefault="009315CB" w:rsidP="00F81DCB">
            <w:pPr>
              <w:spacing w:line="276" w:lineRule="auto"/>
              <w:rPr>
                <w:rFonts w:ascii="Arial Narrow" w:hAnsi="Arial Narrow" w:cs="Arial"/>
              </w:rPr>
            </w:pPr>
            <w:r w:rsidRPr="000A6D33">
              <w:rPr>
                <w:rFonts w:ascii="Arial Narrow" w:hAnsi="Arial Narrow" w:cs="Arial"/>
              </w:rPr>
              <w:t xml:space="preserve">The Committee noted that the Department's focus is on harnessing and maximising the economic potential of the province's agricultural sector and ensuring food security for all. Moreover, Agriculture has been identified as one of the province's eleven key economic sectors. Nationally, the sector is set to create one million jobs by 2030. The </w:t>
            </w:r>
            <w:r w:rsidR="001A5A69" w:rsidRPr="000A6D33">
              <w:rPr>
                <w:rFonts w:ascii="Arial Narrow" w:hAnsi="Arial Narrow" w:cs="Arial"/>
              </w:rPr>
              <w:t>D</w:t>
            </w:r>
            <w:r w:rsidRPr="000A6D33">
              <w:rPr>
                <w:rFonts w:ascii="Arial Narrow" w:hAnsi="Arial Narrow" w:cs="Arial"/>
              </w:rPr>
              <w:t xml:space="preserve">epartment </w:t>
            </w:r>
            <w:r w:rsidR="001A5A69" w:rsidRPr="000A6D33">
              <w:rPr>
                <w:rFonts w:ascii="Arial Narrow" w:hAnsi="Arial Narrow" w:cs="Arial"/>
              </w:rPr>
              <w:t xml:space="preserve">committed to </w:t>
            </w:r>
            <w:r w:rsidRPr="000A6D33">
              <w:rPr>
                <w:rFonts w:ascii="Arial Narrow" w:hAnsi="Arial Narrow" w:cs="Arial"/>
              </w:rPr>
              <w:t xml:space="preserve">ensure that the sector is involved with all interventions to radically transform, </w:t>
            </w:r>
            <w:proofErr w:type="gramStart"/>
            <w:r w:rsidRPr="000A6D33">
              <w:rPr>
                <w:rFonts w:ascii="Arial Narrow" w:hAnsi="Arial Narrow" w:cs="Arial"/>
              </w:rPr>
              <w:t>modernise</w:t>
            </w:r>
            <w:proofErr w:type="gramEnd"/>
            <w:r w:rsidRPr="000A6D33">
              <w:rPr>
                <w:rFonts w:ascii="Arial Narrow" w:hAnsi="Arial Narrow" w:cs="Arial"/>
              </w:rPr>
              <w:t xml:space="preserve"> and reindustrialise Gauteng. Apart from the alignment of its programmes and policies to the GPG TMR, the department also ensures alignment to the National development Plan (NDP). </w:t>
            </w:r>
            <w:r w:rsidR="001A5A69" w:rsidRPr="000A6D33">
              <w:rPr>
                <w:rFonts w:ascii="Arial Narrow" w:hAnsi="Arial Narrow" w:cs="Arial"/>
              </w:rPr>
              <w:t xml:space="preserve"> In ensuring that, the Department reported </w:t>
            </w:r>
            <w:proofErr w:type="gramStart"/>
            <w:r w:rsidR="001A5A69" w:rsidRPr="000A6D33">
              <w:rPr>
                <w:rFonts w:ascii="Arial Narrow" w:hAnsi="Arial Narrow" w:cs="Arial"/>
              </w:rPr>
              <w:t>that;</w:t>
            </w:r>
            <w:proofErr w:type="gramEnd"/>
            <w:r w:rsidR="001A5A69" w:rsidRPr="000A6D33">
              <w:rPr>
                <w:rFonts w:ascii="Arial Narrow" w:hAnsi="Arial Narrow" w:cs="Arial"/>
              </w:rPr>
              <w:t xml:space="preserve"> </w:t>
            </w:r>
          </w:p>
          <w:p w14:paraId="78B9C7CB"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11 stakeholders contributed to the implementation of Rural Development programme through quarter 4 progress reports.</w:t>
            </w:r>
          </w:p>
          <w:p w14:paraId="0A32A784" w14:textId="5AAFCFC5"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149 households were supported with agricultural food production initiatives</w:t>
            </w:r>
            <w:r w:rsidR="00EC5C5E">
              <w:rPr>
                <w:rFonts w:ascii="Arial Narrow" w:hAnsi="Arial Narrow" w:cs="Arial"/>
                <w:bCs/>
                <w:lang w:val="en-US"/>
              </w:rPr>
              <w:t xml:space="preserve"> and a further</w:t>
            </w:r>
            <w:r w:rsidRPr="000A6D33">
              <w:rPr>
                <w:rFonts w:ascii="Arial Narrow" w:hAnsi="Arial Narrow" w:cs="Arial"/>
                <w:bCs/>
                <w:lang w:val="en-US"/>
              </w:rPr>
              <w:t xml:space="preserve"> 13 school food gardens </w:t>
            </w:r>
            <w:r w:rsidR="00EC5C5E">
              <w:rPr>
                <w:rFonts w:ascii="Arial Narrow" w:hAnsi="Arial Narrow" w:cs="Arial"/>
                <w:bCs/>
                <w:lang w:val="en-US"/>
              </w:rPr>
              <w:t xml:space="preserve">and seven community food </w:t>
            </w:r>
            <w:proofErr w:type="gramStart"/>
            <w:r w:rsidR="00EC5C5E">
              <w:rPr>
                <w:rFonts w:ascii="Arial Narrow" w:hAnsi="Arial Narrow" w:cs="Arial"/>
                <w:bCs/>
                <w:lang w:val="en-US"/>
              </w:rPr>
              <w:t>gardens</w:t>
            </w:r>
            <w:proofErr w:type="gramEnd"/>
            <w:r w:rsidR="00EC5C5E">
              <w:rPr>
                <w:rFonts w:ascii="Arial Narrow" w:hAnsi="Arial Narrow" w:cs="Arial"/>
                <w:bCs/>
                <w:lang w:val="en-US"/>
              </w:rPr>
              <w:t xml:space="preserve"> </w:t>
            </w:r>
          </w:p>
          <w:p w14:paraId="545134AA"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No Stakeholders were supported with COVID 19 Awareness Training.</w:t>
            </w:r>
          </w:p>
          <w:p w14:paraId="4A5E4310" w14:textId="25C2A703"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One (1) Gauteng Rural Social Compact Plan signator</w:t>
            </w:r>
            <w:r w:rsidR="00EC5C5E">
              <w:rPr>
                <w:rFonts w:ascii="Arial Narrow" w:hAnsi="Arial Narrow" w:cs="Arial"/>
                <w:bCs/>
                <w:lang w:val="en-US"/>
              </w:rPr>
              <w:t>y</w:t>
            </w:r>
            <w:r w:rsidRPr="000A6D33">
              <w:rPr>
                <w:rFonts w:ascii="Arial Narrow" w:hAnsi="Arial Narrow" w:cs="Arial"/>
                <w:bCs/>
                <w:lang w:val="en-US"/>
              </w:rPr>
              <w:t xml:space="preserve"> was supported.</w:t>
            </w:r>
          </w:p>
          <w:p w14:paraId="1D3F8678"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58 queries were resolved via email on GPG Common Platform that were requesting funding, farming information, land, and municipality support complaint.</w:t>
            </w:r>
          </w:p>
          <w:p w14:paraId="29167247" w14:textId="486D42E5"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 xml:space="preserve">100 percent of waste </w:t>
            </w:r>
            <w:proofErr w:type="spellStart"/>
            <w:r w:rsidRPr="000A6D33">
              <w:rPr>
                <w:rFonts w:ascii="Arial Narrow" w:hAnsi="Arial Narrow" w:cs="Arial"/>
                <w:bCs/>
                <w:lang w:val="en-US"/>
              </w:rPr>
              <w:t>licence</w:t>
            </w:r>
            <w:proofErr w:type="spellEnd"/>
            <w:r w:rsidRPr="000A6D33">
              <w:rPr>
                <w:rFonts w:ascii="Arial Narrow" w:hAnsi="Arial Narrow" w:cs="Arial"/>
                <w:bCs/>
                <w:lang w:val="en-US"/>
              </w:rPr>
              <w:t xml:space="preserve"> applications were </w:t>
            </w:r>
            <w:r w:rsidR="005328C2" w:rsidRPr="000A6D33">
              <w:rPr>
                <w:rFonts w:ascii="Arial Narrow" w:hAnsi="Arial Narrow" w:cs="Arial"/>
                <w:bCs/>
                <w:lang w:val="en-US"/>
              </w:rPr>
              <w:t>finalized</w:t>
            </w:r>
            <w:r w:rsidRPr="000A6D33">
              <w:rPr>
                <w:rFonts w:ascii="Arial Narrow" w:hAnsi="Arial Narrow" w:cs="Arial"/>
                <w:bCs/>
                <w:lang w:val="en-US"/>
              </w:rPr>
              <w:t xml:space="preserve"> within legislated timeframes.</w:t>
            </w:r>
          </w:p>
          <w:p w14:paraId="5D2AC89C"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 xml:space="preserve">2 222 permits were issued within legislated </w:t>
            </w:r>
            <w:proofErr w:type="gramStart"/>
            <w:r w:rsidRPr="000A6D33">
              <w:rPr>
                <w:rFonts w:ascii="Arial Narrow" w:hAnsi="Arial Narrow" w:cs="Arial"/>
                <w:bCs/>
                <w:lang w:val="en-US"/>
              </w:rPr>
              <w:t>timeframes</w:t>
            </w:r>
            <w:proofErr w:type="gramEnd"/>
          </w:p>
          <w:p w14:paraId="4D5EF910"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 xml:space="preserve">91 percent of completed EIA applications were </w:t>
            </w:r>
            <w:proofErr w:type="spellStart"/>
            <w:r w:rsidRPr="000A6D33">
              <w:rPr>
                <w:rFonts w:ascii="Arial Narrow" w:hAnsi="Arial Narrow" w:cs="Arial"/>
                <w:bCs/>
                <w:lang w:val="en-US"/>
              </w:rPr>
              <w:t>finalised</w:t>
            </w:r>
            <w:proofErr w:type="spellEnd"/>
            <w:r w:rsidRPr="000A6D33">
              <w:rPr>
                <w:rFonts w:ascii="Arial Narrow" w:hAnsi="Arial Narrow" w:cs="Arial"/>
                <w:bCs/>
                <w:lang w:val="en-US"/>
              </w:rPr>
              <w:t xml:space="preserve"> within legislated </w:t>
            </w:r>
            <w:proofErr w:type="gramStart"/>
            <w:r w:rsidRPr="000A6D33">
              <w:rPr>
                <w:rFonts w:ascii="Arial Narrow" w:hAnsi="Arial Narrow" w:cs="Arial"/>
                <w:bCs/>
                <w:lang w:val="en-US"/>
              </w:rPr>
              <w:t>timeframes</w:t>
            </w:r>
            <w:proofErr w:type="gramEnd"/>
          </w:p>
          <w:p w14:paraId="4F85C655"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lastRenderedPageBreak/>
              <w:t xml:space="preserve">5 102 export control certificates </w:t>
            </w:r>
            <w:proofErr w:type="gramStart"/>
            <w:r w:rsidRPr="000A6D33">
              <w:rPr>
                <w:rFonts w:ascii="Arial Narrow" w:hAnsi="Arial Narrow" w:cs="Arial"/>
                <w:bCs/>
                <w:lang w:val="en-US"/>
              </w:rPr>
              <w:t>issued</w:t>
            </w:r>
            <w:proofErr w:type="gramEnd"/>
          </w:p>
          <w:p w14:paraId="5A169DD1" w14:textId="7777777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 xml:space="preserve">1 811 epidemiological units were visited, and 11 243) laboratory tests </w:t>
            </w:r>
            <w:proofErr w:type="gramStart"/>
            <w:r w:rsidRPr="000A6D33">
              <w:rPr>
                <w:rFonts w:ascii="Arial Narrow" w:hAnsi="Arial Narrow" w:cs="Arial"/>
                <w:bCs/>
                <w:lang w:val="en-US"/>
              </w:rPr>
              <w:t>performed</w:t>
            </w:r>
            <w:proofErr w:type="gramEnd"/>
          </w:p>
          <w:p w14:paraId="7675E6E0" w14:textId="378DEDE4" w:rsid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64 smallholder producers and 29 women producers</w:t>
            </w:r>
            <w:r w:rsidR="00EC5C5E">
              <w:rPr>
                <w:rFonts w:ascii="Arial Narrow" w:hAnsi="Arial Narrow" w:cs="Arial"/>
                <w:bCs/>
                <w:lang w:val="en-US"/>
              </w:rPr>
              <w:t xml:space="preserve"> </w:t>
            </w:r>
            <w:r w:rsidR="00EC5C5E" w:rsidRPr="000A6D33">
              <w:rPr>
                <w:rFonts w:ascii="Arial Narrow" w:hAnsi="Arial Narrow" w:cs="Arial"/>
                <w:bCs/>
                <w:lang w:val="en-US"/>
              </w:rPr>
              <w:t xml:space="preserve">were </w:t>
            </w:r>
            <w:proofErr w:type="gramStart"/>
            <w:r w:rsidR="00EC5C5E" w:rsidRPr="000A6D33">
              <w:rPr>
                <w:rFonts w:ascii="Arial Narrow" w:hAnsi="Arial Narrow" w:cs="Arial"/>
                <w:bCs/>
                <w:lang w:val="en-US"/>
              </w:rPr>
              <w:t>supported</w:t>
            </w:r>
            <w:proofErr w:type="gramEnd"/>
            <w:r w:rsidRPr="000A6D33">
              <w:rPr>
                <w:rFonts w:ascii="Arial Narrow" w:hAnsi="Arial Narrow" w:cs="Arial"/>
                <w:bCs/>
                <w:lang w:val="en-US"/>
              </w:rPr>
              <w:t xml:space="preserve"> </w:t>
            </w:r>
          </w:p>
          <w:p w14:paraId="16C3B2E6" w14:textId="68433C87" w:rsidR="000A6D33" w:rsidRPr="000A6D33" w:rsidRDefault="000A6D33" w:rsidP="000A6D33">
            <w:pPr>
              <w:numPr>
                <w:ilvl w:val="0"/>
                <w:numId w:val="8"/>
              </w:numPr>
              <w:spacing w:line="276" w:lineRule="auto"/>
              <w:rPr>
                <w:rFonts w:ascii="Arial Narrow" w:hAnsi="Arial Narrow" w:cs="Arial"/>
                <w:bCs/>
                <w:lang w:val="en-US"/>
              </w:rPr>
            </w:pPr>
            <w:r w:rsidRPr="000A6D33">
              <w:rPr>
                <w:rFonts w:ascii="Arial Narrow" w:hAnsi="Arial Narrow" w:cs="Arial"/>
                <w:bCs/>
                <w:lang w:val="en-US"/>
              </w:rPr>
              <w:t>23 smallholder producers were supported in Sedibeng and West Rand</w:t>
            </w:r>
          </w:p>
          <w:p w14:paraId="1D7E33C1" w14:textId="1EACA7D3" w:rsidR="00600AFA" w:rsidRPr="00C43A1E" w:rsidRDefault="00600AFA" w:rsidP="000A6D33">
            <w:pPr>
              <w:spacing w:line="276" w:lineRule="auto"/>
              <w:ind w:left="720"/>
              <w:rPr>
                <w:rFonts w:ascii="Arial Narrow" w:hAnsi="Arial Narrow" w:cs="Arial Narrow"/>
              </w:rPr>
            </w:pPr>
          </w:p>
        </w:tc>
      </w:tr>
    </w:tbl>
    <w:p w14:paraId="40ED79F4" w14:textId="696AFE63" w:rsidR="007B55E7" w:rsidRPr="00D74068" w:rsidRDefault="007B55E7" w:rsidP="00E676AD">
      <w:pPr>
        <w:pStyle w:val="Heading1"/>
        <w:shd w:val="clear" w:color="auto" w:fill="D9D9D9" w:themeFill="background1" w:themeFillShade="D9"/>
        <w:rPr>
          <w:rFonts w:ascii="Arial Narrow" w:hAnsi="Arial Narrow"/>
          <w:color w:val="auto"/>
          <w:sz w:val="22"/>
          <w:szCs w:val="22"/>
        </w:rPr>
      </w:pPr>
      <w:bookmarkStart w:id="5" w:name="_Toc50576912"/>
      <w:r w:rsidRPr="00D74068">
        <w:rPr>
          <w:rFonts w:ascii="Arial Narrow" w:hAnsi="Arial Narrow"/>
          <w:color w:val="auto"/>
          <w:sz w:val="22"/>
          <w:szCs w:val="22"/>
        </w:rPr>
        <w:t>2</w:t>
      </w:r>
      <w:r w:rsidRPr="00D74068">
        <w:rPr>
          <w:rFonts w:ascii="Arial Narrow" w:hAnsi="Arial Narrow"/>
          <w:color w:val="auto"/>
          <w:sz w:val="22"/>
          <w:szCs w:val="22"/>
        </w:rPr>
        <w:tab/>
      </w:r>
      <w:r w:rsidR="00035362" w:rsidRPr="00D74068">
        <w:rPr>
          <w:rFonts w:ascii="Arial Narrow" w:hAnsi="Arial Narrow"/>
          <w:color w:val="auto"/>
          <w:sz w:val="22"/>
          <w:szCs w:val="22"/>
        </w:rPr>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ACHIEVEMENT OF APP TARGETS</w:t>
      </w:r>
      <w:bookmarkEnd w:id="5"/>
    </w:p>
    <w:p w14:paraId="1C09D999" w14:textId="7AEC1F96" w:rsidR="007B55E7" w:rsidRPr="00D74068" w:rsidRDefault="007B55E7" w:rsidP="00DF79C6">
      <w:pPr>
        <w:spacing w:line="240" w:lineRule="auto"/>
        <w:jc w:val="left"/>
        <w:rPr>
          <w:rFonts w:ascii="Arial Narrow" w:hAnsi="Arial Narrow"/>
        </w:rPr>
      </w:pPr>
    </w:p>
    <w:tbl>
      <w:tblPr>
        <w:tblStyle w:val="TableGrid"/>
        <w:tblW w:w="13892" w:type="dxa"/>
        <w:tblInd w:w="-5" w:type="dxa"/>
        <w:tblLook w:val="04A0" w:firstRow="1" w:lastRow="0" w:firstColumn="1" w:lastColumn="0" w:noHBand="0" w:noVBand="1"/>
      </w:tblPr>
      <w:tblGrid>
        <w:gridCol w:w="13892"/>
      </w:tblGrid>
      <w:tr w:rsidR="007B55E7" w:rsidRPr="00D74068" w14:paraId="6359911D" w14:textId="77777777" w:rsidTr="00035362">
        <w:trPr>
          <w:tblHeader/>
        </w:trPr>
        <w:tc>
          <w:tcPr>
            <w:tcW w:w="13892" w:type="dxa"/>
            <w:shd w:val="clear" w:color="auto" w:fill="EAF1DD" w:themeFill="accent3" w:themeFillTint="33"/>
          </w:tcPr>
          <w:p w14:paraId="4AEC3928" w14:textId="571F5F47" w:rsidR="007B55E7" w:rsidRPr="00D74068" w:rsidRDefault="002A7022" w:rsidP="002A7022">
            <w:pPr>
              <w:rPr>
                <w:rFonts w:ascii="Arial Narrow" w:hAnsi="Arial Narrow" w:cs="Arial Narrow"/>
                <w:b/>
              </w:rPr>
            </w:pPr>
            <w:r w:rsidRPr="00D74068">
              <w:rPr>
                <w:rFonts w:ascii="Arial Narrow" w:hAnsi="Arial Narrow" w:cs="Arial Narrow"/>
                <w:b/>
              </w:rPr>
              <w:t>2 [</w:t>
            </w:r>
            <w:r w:rsidR="007B55E7" w:rsidRPr="00D74068">
              <w:rPr>
                <w:rFonts w:ascii="Arial Narrow" w:hAnsi="Arial Narrow" w:cs="Arial Narrow"/>
                <w:b/>
              </w:rPr>
              <w:t xml:space="preserve">THE DETAILS ON </w:t>
            </w:r>
            <w:r w:rsidR="00D74068" w:rsidRPr="00D74068">
              <w:rPr>
                <w:rFonts w:ascii="Arial Narrow" w:hAnsi="Arial Narrow" w:cs="Arial Narrow"/>
                <w:b/>
              </w:rPr>
              <w:t>DEPARTMENT / ENTITY</w:t>
            </w:r>
            <w:r w:rsidR="007B55E7" w:rsidRPr="00D74068">
              <w:rPr>
                <w:rFonts w:ascii="Arial Narrow" w:hAnsi="Arial Narrow" w:cs="Arial Narrow"/>
                <w:b/>
              </w:rPr>
              <w:t xml:space="preserve"> APP PERFORMANCE</w:t>
            </w:r>
            <w:r w:rsidRPr="00D74068">
              <w:rPr>
                <w:rFonts w:ascii="Arial Narrow" w:hAnsi="Arial Narrow" w:cs="Arial Narrow"/>
                <w:b/>
              </w:rPr>
              <w:t>]</w:t>
            </w:r>
          </w:p>
        </w:tc>
      </w:tr>
      <w:tr w:rsidR="007B55E7" w:rsidRPr="00D74068" w14:paraId="53255DFF" w14:textId="77777777" w:rsidTr="000F7DFB">
        <w:tc>
          <w:tcPr>
            <w:tcW w:w="13892" w:type="dxa"/>
            <w:shd w:val="clear" w:color="auto" w:fill="F2F2F2" w:themeFill="background1" w:themeFillShade="F2"/>
          </w:tcPr>
          <w:p w14:paraId="7E2100B7" w14:textId="77777777" w:rsidR="007B55E7" w:rsidRPr="00C43A1E" w:rsidRDefault="007B55E7" w:rsidP="00ED369C">
            <w:pPr>
              <w:rPr>
                <w:rFonts w:ascii="Arial Narrow" w:hAnsi="Arial Narrow" w:cs="Arial Narrow"/>
                <w:b/>
              </w:rPr>
            </w:pPr>
            <w:r w:rsidRPr="00C43A1E">
              <w:rPr>
                <w:rFonts w:ascii="Arial Narrow" w:hAnsi="Arial Narrow" w:cs="Arial Narrow"/>
                <w:b/>
              </w:rPr>
              <w:t>Number of APP targets relevant for this Quarter</w:t>
            </w:r>
          </w:p>
        </w:tc>
      </w:tr>
      <w:tr w:rsidR="007B55E7" w:rsidRPr="00D74068" w14:paraId="531EE293" w14:textId="77777777" w:rsidTr="000F7DFB">
        <w:tc>
          <w:tcPr>
            <w:tcW w:w="13892" w:type="dxa"/>
          </w:tcPr>
          <w:p w14:paraId="5B93E0AB" w14:textId="0AF76ED2" w:rsidR="007B55E7" w:rsidRPr="00C43A1E" w:rsidRDefault="00B669D7" w:rsidP="00ED369C">
            <w:pPr>
              <w:rPr>
                <w:rFonts w:ascii="Arial Narrow" w:hAnsi="Arial Narrow" w:cs="Arial"/>
                <w:bCs/>
              </w:rPr>
            </w:pPr>
            <w:r>
              <w:rPr>
                <w:rFonts w:ascii="Arial Narrow" w:hAnsi="Arial Narrow" w:cs="Arial"/>
                <w:bCs/>
              </w:rPr>
              <w:t>77</w:t>
            </w:r>
          </w:p>
        </w:tc>
      </w:tr>
      <w:tr w:rsidR="007B55E7" w:rsidRPr="00D74068" w14:paraId="5623DE73" w14:textId="77777777" w:rsidTr="000F7DFB">
        <w:tc>
          <w:tcPr>
            <w:tcW w:w="13892" w:type="dxa"/>
            <w:shd w:val="clear" w:color="auto" w:fill="F2F2F2" w:themeFill="background1" w:themeFillShade="F2"/>
          </w:tcPr>
          <w:p w14:paraId="62E7152A" w14:textId="77777777" w:rsidR="007B55E7" w:rsidRPr="00C43A1E" w:rsidRDefault="007B55E7" w:rsidP="00ED369C">
            <w:pPr>
              <w:rPr>
                <w:rFonts w:ascii="Arial Narrow" w:hAnsi="Arial Narrow" w:cs="Arial Narrow"/>
                <w:b/>
              </w:rPr>
            </w:pPr>
            <w:r w:rsidRPr="00C43A1E">
              <w:rPr>
                <w:rFonts w:ascii="Arial Narrow" w:hAnsi="Arial Narrow" w:cs="Arial Narrow"/>
                <w:b/>
              </w:rPr>
              <w:t>Number of APP targets for this Quarter that have been achieved during this Quarter</w:t>
            </w:r>
          </w:p>
        </w:tc>
      </w:tr>
      <w:tr w:rsidR="007B55E7" w:rsidRPr="00D74068" w14:paraId="2A36F9F8" w14:textId="77777777" w:rsidTr="000F7DFB">
        <w:tc>
          <w:tcPr>
            <w:tcW w:w="13892" w:type="dxa"/>
          </w:tcPr>
          <w:p w14:paraId="3919B4B9" w14:textId="42435FB3" w:rsidR="007B55E7" w:rsidRPr="00C43A1E" w:rsidRDefault="00B6451E" w:rsidP="00ED369C">
            <w:pPr>
              <w:rPr>
                <w:rFonts w:ascii="Arial Narrow" w:hAnsi="Arial Narrow" w:cs="Arial"/>
                <w:bCs/>
              </w:rPr>
            </w:pPr>
            <w:r>
              <w:rPr>
                <w:rFonts w:ascii="Arial Narrow" w:hAnsi="Arial Narrow" w:cs="Arial"/>
                <w:bCs/>
              </w:rPr>
              <w:t>57</w:t>
            </w:r>
          </w:p>
        </w:tc>
      </w:tr>
      <w:tr w:rsidR="007B55E7" w:rsidRPr="00D74068" w14:paraId="6A0E8308" w14:textId="77777777" w:rsidTr="000F7DFB">
        <w:tc>
          <w:tcPr>
            <w:tcW w:w="13892" w:type="dxa"/>
            <w:shd w:val="clear" w:color="auto" w:fill="F2F2F2" w:themeFill="background1" w:themeFillShade="F2"/>
          </w:tcPr>
          <w:p w14:paraId="1A2073FD" w14:textId="77777777" w:rsidR="007B55E7" w:rsidRPr="00C43A1E" w:rsidRDefault="007B55E7" w:rsidP="00ED369C">
            <w:pPr>
              <w:rPr>
                <w:rFonts w:ascii="Arial Narrow" w:hAnsi="Arial Narrow" w:cs="Arial Narrow"/>
                <w:b/>
              </w:rPr>
            </w:pPr>
            <w:r w:rsidRPr="00C43A1E">
              <w:rPr>
                <w:rFonts w:ascii="Arial Narrow" w:hAnsi="Arial Narrow" w:cs="Arial Narrow"/>
                <w:b/>
              </w:rPr>
              <w:t>Percentage of APP targets for this Quarter that have been achieved during this Quarter</w:t>
            </w:r>
          </w:p>
        </w:tc>
      </w:tr>
      <w:tr w:rsidR="007B55E7" w:rsidRPr="00D74068" w14:paraId="3E9AA2E3" w14:textId="77777777" w:rsidTr="000F7DFB">
        <w:tc>
          <w:tcPr>
            <w:tcW w:w="13892" w:type="dxa"/>
          </w:tcPr>
          <w:p w14:paraId="49C5A6BE" w14:textId="6513F06F" w:rsidR="007B55E7" w:rsidRPr="00C43A1E" w:rsidRDefault="00671043" w:rsidP="00ED369C">
            <w:pPr>
              <w:rPr>
                <w:rFonts w:ascii="Arial Narrow" w:hAnsi="Arial Narrow" w:cs="Arial"/>
                <w:bCs/>
              </w:rPr>
            </w:pPr>
            <w:r>
              <w:rPr>
                <w:rFonts w:ascii="Arial Narrow" w:hAnsi="Arial Narrow" w:cs="Arial"/>
                <w:bCs/>
              </w:rPr>
              <w:t>7</w:t>
            </w:r>
            <w:r w:rsidR="00B50579" w:rsidRPr="00C43A1E">
              <w:rPr>
                <w:rFonts w:ascii="Arial Narrow" w:hAnsi="Arial Narrow" w:cs="Arial"/>
                <w:bCs/>
              </w:rPr>
              <w:t>4</w:t>
            </w:r>
            <w:r w:rsidR="00154819" w:rsidRPr="00C43A1E">
              <w:rPr>
                <w:rFonts w:ascii="Arial Narrow" w:hAnsi="Arial Narrow" w:cs="Arial"/>
                <w:bCs/>
              </w:rPr>
              <w:t>%</w:t>
            </w:r>
          </w:p>
        </w:tc>
      </w:tr>
      <w:tr w:rsidR="007B55E7" w:rsidRPr="00D74068" w14:paraId="1D502E72" w14:textId="77777777" w:rsidTr="000F7DFB">
        <w:tc>
          <w:tcPr>
            <w:tcW w:w="13892" w:type="dxa"/>
            <w:shd w:val="clear" w:color="auto" w:fill="F2F2F2" w:themeFill="background1" w:themeFillShade="F2"/>
          </w:tcPr>
          <w:p w14:paraId="4D67AC77" w14:textId="77777777" w:rsidR="007B55E7" w:rsidRPr="00C43A1E" w:rsidRDefault="007B55E7" w:rsidP="00ED369C">
            <w:pPr>
              <w:rPr>
                <w:rFonts w:ascii="Arial Narrow" w:hAnsi="Arial Narrow" w:cs="Arial Narrow"/>
                <w:b/>
              </w:rPr>
            </w:pPr>
            <w:r w:rsidRPr="00C43A1E">
              <w:rPr>
                <w:rFonts w:ascii="Arial Narrow" w:hAnsi="Arial Narrow" w:cs="Arial Narrow"/>
                <w:b/>
              </w:rPr>
              <w:t>Percentage of APP achievement for the previous Quarter (for Comparison)</w:t>
            </w:r>
          </w:p>
        </w:tc>
      </w:tr>
      <w:tr w:rsidR="007B55E7" w:rsidRPr="00D74068" w14:paraId="68614516" w14:textId="77777777" w:rsidTr="000F7DFB">
        <w:tc>
          <w:tcPr>
            <w:tcW w:w="13892" w:type="dxa"/>
          </w:tcPr>
          <w:p w14:paraId="28127D65" w14:textId="4EFC3E11" w:rsidR="007B55E7" w:rsidRPr="00C43A1E" w:rsidRDefault="009E06B4" w:rsidP="00ED369C">
            <w:pPr>
              <w:rPr>
                <w:rFonts w:ascii="Arial Narrow" w:hAnsi="Arial Narrow" w:cs="Arial"/>
                <w:bCs/>
              </w:rPr>
            </w:pPr>
            <w:r>
              <w:rPr>
                <w:rFonts w:ascii="Arial Narrow" w:hAnsi="Arial Narrow" w:cs="Arial"/>
                <w:bCs/>
              </w:rPr>
              <w:t>84</w:t>
            </w:r>
            <w:r w:rsidR="00154819" w:rsidRPr="00C43A1E">
              <w:rPr>
                <w:rFonts w:ascii="Arial Narrow" w:hAnsi="Arial Narrow" w:cs="Arial"/>
                <w:bCs/>
              </w:rPr>
              <w:t>%</w:t>
            </w:r>
          </w:p>
        </w:tc>
      </w:tr>
      <w:tr w:rsidR="007B55E7" w:rsidRPr="00D74068" w14:paraId="15A19200" w14:textId="77777777" w:rsidTr="004E75A7">
        <w:tc>
          <w:tcPr>
            <w:tcW w:w="13892" w:type="dxa"/>
            <w:shd w:val="clear" w:color="auto" w:fill="D9D9D9" w:themeFill="background1" w:themeFillShade="D9"/>
          </w:tcPr>
          <w:p w14:paraId="76A43C13" w14:textId="77777777" w:rsidR="007B55E7" w:rsidRPr="00D74068" w:rsidRDefault="007B55E7" w:rsidP="00ED369C">
            <w:pPr>
              <w:rPr>
                <w:rFonts w:ascii="Arial Narrow" w:hAnsi="Arial Narrow" w:cs="Arial Narrow"/>
                <w:b/>
              </w:rPr>
            </w:pPr>
            <w:r w:rsidRPr="00D74068">
              <w:rPr>
                <w:rFonts w:ascii="Arial Narrow" w:hAnsi="Arial Narrow" w:cs="Arial Narrow"/>
                <w:b/>
              </w:rPr>
              <w:t>Main areas in the APP that have experienced non-achievement or over achievement during this Quarter</w:t>
            </w:r>
          </w:p>
        </w:tc>
      </w:tr>
      <w:tr w:rsidR="007B55E7" w:rsidRPr="00D74068" w14:paraId="06A5A3F5" w14:textId="77777777" w:rsidTr="000F7DFB">
        <w:tc>
          <w:tcPr>
            <w:tcW w:w="13892" w:type="dxa"/>
          </w:tcPr>
          <w:p w14:paraId="726ACF75" w14:textId="76FECBB8" w:rsidR="007B55E7" w:rsidRPr="00C43A1E" w:rsidRDefault="00F55FC0" w:rsidP="00ED369C">
            <w:pPr>
              <w:rPr>
                <w:rFonts w:ascii="Arial Narrow" w:hAnsi="Arial Narrow" w:cs="Arial"/>
              </w:rPr>
            </w:pPr>
            <w:r w:rsidRPr="00F55FC0">
              <w:rPr>
                <w:rFonts w:ascii="Arial Narrow" w:hAnsi="Arial Narrow" w:cs="Arial"/>
              </w:rPr>
              <w:t>The Administration Programme had the lowest number of unachieved targets at 5, the Agriculture and Rural Development 7, whilst the Environmental Affairs Programme recorded the highest level of unachieved targets at 8.</w:t>
            </w:r>
          </w:p>
        </w:tc>
      </w:tr>
      <w:tr w:rsidR="007B55E7" w:rsidRPr="00D74068" w14:paraId="71692F63" w14:textId="77777777" w:rsidTr="004E75A7">
        <w:tc>
          <w:tcPr>
            <w:tcW w:w="13892" w:type="dxa"/>
            <w:shd w:val="clear" w:color="auto" w:fill="D9D9D9" w:themeFill="background1" w:themeFillShade="D9"/>
          </w:tcPr>
          <w:p w14:paraId="1B8FA993" w14:textId="6452F23E" w:rsidR="007B55E7" w:rsidRPr="00C43A1E" w:rsidRDefault="007B55E7" w:rsidP="000F7DFB">
            <w:pPr>
              <w:rPr>
                <w:rFonts w:ascii="Arial Narrow" w:hAnsi="Arial Narrow" w:cs="Arial Narrow"/>
                <w:b/>
              </w:rPr>
            </w:pPr>
            <w:r w:rsidRPr="00C43A1E">
              <w:rPr>
                <w:rFonts w:ascii="Arial Narrow" w:hAnsi="Arial Narrow" w:cs="Arial Narrow"/>
                <w:b/>
              </w:rPr>
              <w:t xml:space="preserve">Main reasons provided by the </w:t>
            </w:r>
            <w:r w:rsidR="00D74068" w:rsidRPr="00C43A1E">
              <w:rPr>
                <w:rFonts w:ascii="Arial Narrow" w:hAnsi="Arial Narrow" w:cs="Arial Narrow"/>
                <w:b/>
              </w:rPr>
              <w:t>Department / Entity</w:t>
            </w:r>
            <w:r w:rsidRPr="00C43A1E">
              <w:rPr>
                <w:rFonts w:ascii="Arial Narrow" w:hAnsi="Arial Narrow" w:cs="Arial Narrow"/>
                <w:b/>
              </w:rPr>
              <w:t xml:space="preserve"> for non-achievement or over achievement of its APP during this Quarter</w:t>
            </w:r>
          </w:p>
        </w:tc>
      </w:tr>
      <w:tr w:rsidR="007B55E7" w:rsidRPr="00D74068" w14:paraId="56B650FA" w14:textId="77777777" w:rsidTr="000F7DFB">
        <w:tc>
          <w:tcPr>
            <w:tcW w:w="13892" w:type="dxa"/>
          </w:tcPr>
          <w:p w14:paraId="6B4BD1A3" w14:textId="1A818AD7" w:rsidR="00712CAA" w:rsidRPr="00A73ED1" w:rsidRDefault="00A001F9" w:rsidP="00A001F9">
            <w:pPr>
              <w:spacing w:line="276" w:lineRule="auto"/>
              <w:rPr>
                <w:rFonts w:ascii="Arial Narrow" w:hAnsi="Arial Narrow" w:cs="Arial"/>
                <w:bCs/>
              </w:rPr>
            </w:pPr>
            <w:r w:rsidRPr="00A001F9">
              <w:rPr>
                <w:rFonts w:ascii="Arial Narrow" w:hAnsi="Arial Narrow" w:cs="Arial"/>
                <w:bCs/>
              </w:rPr>
              <w:t xml:space="preserve">The Department managed to spend 88% of its projected budget for the 4th quarter that is R282 Million of the projected R322 million. The 44% under expenditure </w:t>
            </w:r>
            <w:r w:rsidR="00EC5C5E">
              <w:rPr>
                <w:rFonts w:ascii="Arial Narrow" w:hAnsi="Arial Narrow" w:cs="Arial"/>
                <w:bCs/>
              </w:rPr>
              <w:t xml:space="preserve">that </w:t>
            </w:r>
            <w:r w:rsidRPr="00A001F9">
              <w:rPr>
                <w:rFonts w:ascii="Arial Narrow" w:hAnsi="Arial Narrow" w:cs="Arial"/>
                <w:bCs/>
              </w:rPr>
              <w:t>occurred in Programme 2 can be attributed to late finalisation of purchase orders and the Service provider could not deliver timeously, or deliveries were made before financial year end closure. As such</w:t>
            </w:r>
            <w:r w:rsidR="00EC5C5E">
              <w:rPr>
                <w:rFonts w:ascii="Arial Narrow" w:hAnsi="Arial Narrow" w:cs="Arial"/>
                <w:bCs/>
              </w:rPr>
              <w:t>,</w:t>
            </w:r>
            <w:r w:rsidRPr="00A001F9">
              <w:rPr>
                <w:rFonts w:ascii="Arial Narrow" w:hAnsi="Arial Narrow" w:cs="Arial"/>
                <w:bCs/>
              </w:rPr>
              <w:t xml:space="preserve"> payment could not be processed before last payment run. All infrastructure project</w:t>
            </w:r>
            <w:r w:rsidR="00EC5C5E">
              <w:rPr>
                <w:rFonts w:ascii="Arial Narrow" w:hAnsi="Arial Narrow" w:cs="Arial"/>
                <w:bCs/>
              </w:rPr>
              <w:t>s</w:t>
            </w:r>
            <w:r w:rsidRPr="00A001F9">
              <w:rPr>
                <w:rFonts w:ascii="Arial Narrow" w:hAnsi="Arial Narrow" w:cs="Arial"/>
                <w:bCs/>
              </w:rPr>
              <w:t xml:space="preserve"> implemented by DBSA were not completed as at the end of the financial year, and only management fees were claimed form the Department. The five (5%) overspending in Programme 3 can be attribute to the clean-up and decontamination programme to prevent the spread of Covid-19 pandemic and additional resource allocated to the Emfuleni waste management programme. </w:t>
            </w:r>
          </w:p>
        </w:tc>
      </w:tr>
      <w:tr w:rsidR="007B55E7" w:rsidRPr="00D74068" w14:paraId="51F24B88" w14:textId="77777777" w:rsidTr="004E75A7">
        <w:tc>
          <w:tcPr>
            <w:tcW w:w="13892" w:type="dxa"/>
            <w:shd w:val="clear" w:color="auto" w:fill="D9D9D9" w:themeFill="background1" w:themeFillShade="D9"/>
          </w:tcPr>
          <w:p w14:paraId="2B4D5CEA" w14:textId="77777777" w:rsidR="007B55E7" w:rsidRPr="00D74068" w:rsidRDefault="007B55E7" w:rsidP="000F7DFB">
            <w:pPr>
              <w:rPr>
                <w:rFonts w:ascii="Arial Narrow" w:hAnsi="Arial Narrow" w:cs="Arial Narrow"/>
                <w:b/>
              </w:rPr>
            </w:pPr>
            <w:r w:rsidRPr="00D74068">
              <w:rPr>
                <w:rFonts w:ascii="Arial Narrow" w:hAnsi="Arial Narrow" w:cs="Arial Narrow"/>
                <w:b/>
              </w:rPr>
              <w:lastRenderedPageBreak/>
              <w:t>Measures in place (with timeframes) to correct the deviation in targets for this Quarter and to prevent recurrence of such or similar deviation</w:t>
            </w:r>
          </w:p>
        </w:tc>
      </w:tr>
      <w:tr w:rsidR="007B55E7" w:rsidRPr="00D74068" w14:paraId="14977CC4" w14:textId="77777777" w:rsidTr="000F7DFB">
        <w:tc>
          <w:tcPr>
            <w:tcW w:w="13892" w:type="dxa"/>
          </w:tcPr>
          <w:p w14:paraId="6F50F22F" w14:textId="77777777" w:rsidR="00BA0481" w:rsidRPr="00BA0481" w:rsidRDefault="00BA0481" w:rsidP="00BA0481">
            <w:pPr>
              <w:rPr>
                <w:rFonts w:ascii="Arial Narrow" w:hAnsi="Arial Narrow" w:cs="Arial Narrow"/>
                <w:bCs/>
                <w:lang w:val="en-GB"/>
              </w:rPr>
            </w:pPr>
            <w:r w:rsidRPr="00BA0481">
              <w:rPr>
                <w:rFonts w:ascii="Arial Narrow" w:hAnsi="Arial Narrow" w:cs="Arial Narrow"/>
                <w:bCs/>
                <w:lang w:val="en-GB"/>
              </w:rPr>
              <w:t>The Department reported that the following mitigating measures will be implemented to remedy the under expenditure.</w:t>
            </w:r>
          </w:p>
          <w:p w14:paraId="5478502E" w14:textId="7E7186FF" w:rsidR="00220AE6" w:rsidRDefault="00D97429" w:rsidP="00D97429">
            <w:pPr>
              <w:pStyle w:val="ListParagraph"/>
              <w:numPr>
                <w:ilvl w:val="0"/>
                <w:numId w:val="28"/>
              </w:numPr>
              <w:rPr>
                <w:rFonts w:ascii="Arial Narrow" w:hAnsi="Arial Narrow" w:cs="Arial Narrow"/>
                <w:bCs/>
              </w:rPr>
            </w:pPr>
            <w:r w:rsidRPr="00D97429">
              <w:rPr>
                <w:rFonts w:ascii="Arial Narrow" w:hAnsi="Arial Narrow" w:cs="Arial Narrow"/>
                <w:bCs/>
              </w:rPr>
              <w:t>Treasury is aware of all system related problems, but it is out of the Department's control, the invoice rejecting to exception will still be a problem, because it will be cleared on the following payment run, still exceeding the 15 days. These invoices were however processed within 30 working days.</w:t>
            </w:r>
          </w:p>
          <w:p w14:paraId="69D7D4AB" w14:textId="2C0D7F65" w:rsidR="002123B7" w:rsidRDefault="0014503A" w:rsidP="00D97429">
            <w:pPr>
              <w:pStyle w:val="ListParagraph"/>
              <w:numPr>
                <w:ilvl w:val="0"/>
                <w:numId w:val="28"/>
              </w:numPr>
              <w:rPr>
                <w:rFonts w:ascii="Arial Narrow" w:hAnsi="Arial Narrow" w:cs="Arial Narrow"/>
                <w:bCs/>
              </w:rPr>
            </w:pPr>
            <w:r w:rsidRPr="0014503A">
              <w:rPr>
                <w:rFonts w:ascii="Arial Narrow" w:hAnsi="Arial Narrow" w:cs="Arial Narrow"/>
                <w:bCs/>
              </w:rPr>
              <w:t xml:space="preserve">The Department will therefore continue to implement measures put in </w:t>
            </w:r>
            <w:proofErr w:type="gramStart"/>
            <w:r w:rsidRPr="0014503A">
              <w:rPr>
                <w:rFonts w:ascii="Arial Narrow" w:hAnsi="Arial Narrow" w:cs="Arial Narrow"/>
                <w:bCs/>
              </w:rPr>
              <w:t>place  to</w:t>
            </w:r>
            <w:proofErr w:type="gramEnd"/>
            <w:r w:rsidRPr="0014503A">
              <w:rPr>
                <w:rFonts w:ascii="Arial Narrow" w:hAnsi="Arial Narrow" w:cs="Arial Narrow"/>
                <w:bCs/>
              </w:rPr>
              <w:t xml:space="preserve"> pursue a more targeted approach towards businesses owned by Youth and </w:t>
            </w:r>
            <w:proofErr w:type="spellStart"/>
            <w:r w:rsidRPr="0014503A">
              <w:rPr>
                <w:rFonts w:ascii="Arial Narrow" w:hAnsi="Arial Narrow" w:cs="Arial Narrow"/>
                <w:bCs/>
              </w:rPr>
              <w:t>PwDs</w:t>
            </w:r>
            <w:proofErr w:type="spellEnd"/>
            <w:r w:rsidRPr="0014503A">
              <w:rPr>
                <w:rFonts w:ascii="Arial Narrow" w:hAnsi="Arial Narrow" w:cs="Arial Narrow"/>
                <w:bCs/>
              </w:rPr>
              <w:t xml:space="preserve">. </w:t>
            </w:r>
            <w:r w:rsidR="00A0330E">
              <w:rPr>
                <w:rFonts w:ascii="Arial Narrow" w:hAnsi="Arial Narrow" w:cs="Arial Narrow"/>
                <w:bCs/>
              </w:rPr>
              <w:t xml:space="preserve">The </w:t>
            </w:r>
            <w:proofErr w:type="spellStart"/>
            <w:r w:rsidR="00A0330E">
              <w:rPr>
                <w:rFonts w:ascii="Arial Narrow" w:hAnsi="Arial Narrow" w:cs="Arial Narrow"/>
                <w:bCs/>
              </w:rPr>
              <w:t>Department</w:t>
            </w:r>
            <w:r w:rsidRPr="0014503A">
              <w:rPr>
                <w:rFonts w:ascii="Arial Narrow" w:hAnsi="Arial Narrow" w:cs="Arial Narrow"/>
                <w:bCs/>
              </w:rPr>
              <w:t>has</w:t>
            </w:r>
            <w:proofErr w:type="spellEnd"/>
            <w:r w:rsidRPr="0014503A">
              <w:rPr>
                <w:rFonts w:ascii="Arial Narrow" w:hAnsi="Arial Narrow" w:cs="Arial Narrow"/>
                <w:bCs/>
              </w:rPr>
              <w:t xml:space="preserve"> established a task team to deal with the issue of preferential procurement in order to support and advance the designated groups and meet these </w:t>
            </w:r>
            <w:proofErr w:type="gramStart"/>
            <w:r w:rsidRPr="0014503A">
              <w:rPr>
                <w:rFonts w:ascii="Arial Narrow" w:hAnsi="Arial Narrow" w:cs="Arial Narrow"/>
                <w:bCs/>
              </w:rPr>
              <w:t>targets</w:t>
            </w:r>
            <w:proofErr w:type="gramEnd"/>
          </w:p>
          <w:p w14:paraId="1F47E39D" w14:textId="668BBE8E" w:rsidR="0014503A" w:rsidRDefault="00AC52AB" w:rsidP="00D97429">
            <w:pPr>
              <w:pStyle w:val="ListParagraph"/>
              <w:numPr>
                <w:ilvl w:val="0"/>
                <w:numId w:val="28"/>
              </w:numPr>
              <w:rPr>
                <w:rFonts w:ascii="Arial Narrow" w:hAnsi="Arial Narrow" w:cs="Arial Narrow"/>
                <w:bCs/>
              </w:rPr>
            </w:pPr>
            <w:r w:rsidRPr="00AC52AB">
              <w:rPr>
                <w:rFonts w:ascii="Arial Narrow" w:hAnsi="Arial Narrow" w:cs="Arial Narrow"/>
                <w:bCs/>
              </w:rPr>
              <w:t xml:space="preserve">Management will inform DID of the office needs as </w:t>
            </w:r>
            <w:r w:rsidRPr="000D5070">
              <w:rPr>
                <w:rFonts w:ascii="Arial Narrow" w:hAnsi="Arial Narrow" w:cs="Arial Narrow"/>
                <w:bCs/>
              </w:rPr>
              <w:t>per</w:t>
            </w:r>
            <w:r w:rsidR="00A0330E" w:rsidRPr="000D5070">
              <w:rPr>
                <w:rFonts w:ascii="Roboto" w:hAnsi="Roboto"/>
                <w:bCs/>
                <w:sz w:val="20"/>
                <w:szCs w:val="20"/>
                <w:shd w:val="clear" w:color="auto" w:fill="FFFFFF"/>
              </w:rPr>
              <w:t xml:space="preserve"> </w:t>
            </w:r>
            <w:r w:rsidR="00A0330E" w:rsidRPr="000D5070">
              <w:rPr>
                <w:rStyle w:val="Strong"/>
                <w:rFonts w:ascii="Roboto" w:hAnsi="Roboto"/>
                <w:b w:val="0"/>
                <w:sz w:val="20"/>
                <w:szCs w:val="20"/>
                <w:shd w:val="clear" w:color="auto" w:fill="FFFFFF"/>
              </w:rPr>
              <w:t>Service Level Agreement</w:t>
            </w:r>
            <w:r w:rsidR="00A0330E" w:rsidRPr="000D5070">
              <w:rPr>
                <w:rStyle w:val="Strong"/>
                <w:rFonts w:ascii="Roboto" w:hAnsi="Roboto"/>
                <w:sz w:val="20"/>
                <w:szCs w:val="20"/>
                <w:shd w:val="clear" w:color="auto" w:fill="FFFFFF"/>
              </w:rPr>
              <w:t xml:space="preserve"> </w:t>
            </w:r>
            <w:r w:rsidR="000D5070">
              <w:rPr>
                <w:rStyle w:val="Strong"/>
                <w:rFonts w:ascii="Roboto" w:hAnsi="Roboto"/>
                <w:color w:val="767676"/>
                <w:sz w:val="20"/>
                <w:szCs w:val="20"/>
                <w:shd w:val="clear" w:color="auto" w:fill="FFFFFF"/>
              </w:rPr>
              <w:t>(</w:t>
            </w:r>
            <w:r w:rsidR="000D5070" w:rsidRPr="00AC52AB">
              <w:rPr>
                <w:rFonts w:ascii="Arial Narrow" w:hAnsi="Arial Narrow" w:cs="Arial Narrow"/>
                <w:bCs/>
              </w:rPr>
              <w:t>SLA</w:t>
            </w:r>
            <w:r w:rsidR="00A0330E">
              <w:rPr>
                <w:rFonts w:ascii="Arial Narrow" w:hAnsi="Arial Narrow" w:cs="Arial Narrow"/>
                <w:bCs/>
              </w:rPr>
              <w:t>)</w:t>
            </w:r>
            <w:r w:rsidRPr="00AC52AB">
              <w:rPr>
                <w:rFonts w:ascii="Arial Narrow" w:hAnsi="Arial Narrow" w:cs="Arial Narrow"/>
                <w:bCs/>
              </w:rPr>
              <w:t xml:space="preserve"> so that </w:t>
            </w:r>
            <w:r w:rsidR="00A0330E">
              <w:rPr>
                <w:rFonts w:ascii="Arial Narrow" w:hAnsi="Arial Narrow" w:cs="Arial Narrow"/>
                <w:bCs/>
              </w:rPr>
              <w:t xml:space="preserve">the Department of </w:t>
            </w:r>
            <w:proofErr w:type="spellStart"/>
            <w:r w:rsidR="00A0330E">
              <w:rPr>
                <w:rFonts w:ascii="Arial Narrow" w:hAnsi="Arial Narrow" w:cs="Arial Narrow"/>
                <w:bCs/>
              </w:rPr>
              <w:t>Infrustructure</w:t>
            </w:r>
            <w:proofErr w:type="spellEnd"/>
            <w:r w:rsidR="00A0330E">
              <w:rPr>
                <w:rFonts w:ascii="Arial Narrow" w:hAnsi="Arial Narrow" w:cs="Arial Narrow"/>
                <w:bCs/>
              </w:rPr>
              <w:t xml:space="preserve"> Development (</w:t>
            </w:r>
            <w:r w:rsidRPr="00AC52AB">
              <w:rPr>
                <w:rFonts w:ascii="Arial Narrow" w:hAnsi="Arial Narrow" w:cs="Arial Narrow"/>
                <w:bCs/>
              </w:rPr>
              <w:t>DID</w:t>
            </w:r>
            <w:r w:rsidR="00A0330E">
              <w:rPr>
                <w:rFonts w:ascii="Arial Narrow" w:hAnsi="Arial Narrow" w:cs="Arial Narrow"/>
                <w:bCs/>
              </w:rPr>
              <w:t>)</w:t>
            </w:r>
            <w:r w:rsidRPr="00AC52AB">
              <w:rPr>
                <w:rFonts w:ascii="Arial Narrow" w:hAnsi="Arial Narrow" w:cs="Arial Narrow"/>
                <w:bCs/>
              </w:rPr>
              <w:t xml:space="preserve"> can procure office accommodation for </w:t>
            </w:r>
            <w:r w:rsidR="000D5070">
              <w:rPr>
                <w:rFonts w:ascii="Arial Narrow" w:hAnsi="Arial Narrow" w:cs="Arial Narrow"/>
                <w:bCs/>
              </w:rPr>
              <w:t>the Department</w:t>
            </w:r>
            <w:r w:rsidRPr="00AC52AB">
              <w:rPr>
                <w:rFonts w:ascii="Arial Narrow" w:hAnsi="Arial Narrow" w:cs="Arial Narrow"/>
                <w:bCs/>
              </w:rPr>
              <w:t xml:space="preserve">. </w:t>
            </w:r>
            <w:r w:rsidR="000D5070">
              <w:rPr>
                <w:rFonts w:ascii="Arial Narrow" w:hAnsi="Arial Narrow" w:cs="Arial Narrow"/>
                <w:bCs/>
              </w:rPr>
              <w:t>The Department</w:t>
            </w:r>
            <w:r w:rsidRPr="00AC52AB">
              <w:rPr>
                <w:rFonts w:ascii="Arial Narrow" w:hAnsi="Arial Narrow" w:cs="Arial Narrow"/>
                <w:bCs/>
              </w:rPr>
              <w:t xml:space="preserve"> will also request permission from DID to manage own lease accommodation procurement if the measures stated above fail </w:t>
            </w:r>
            <w:proofErr w:type="gramStart"/>
            <w:r w:rsidRPr="00AC52AB">
              <w:rPr>
                <w:rFonts w:ascii="Arial Narrow" w:hAnsi="Arial Narrow" w:cs="Arial Narrow"/>
                <w:bCs/>
              </w:rPr>
              <w:t>and also</w:t>
            </w:r>
            <w:proofErr w:type="gramEnd"/>
            <w:r w:rsidRPr="00AC52AB">
              <w:rPr>
                <w:rFonts w:ascii="Arial Narrow" w:hAnsi="Arial Narrow" w:cs="Arial Narrow"/>
                <w:bCs/>
              </w:rPr>
              <w:t xml:space="preserve"> request Treasury’s permission for deviation where procurement threshold requires Treasury decision.</w:t>
            </w:r>
          </w:p>
          <w:p w14:paraId="70BAA731" w14:textId="1A1A3EE1" w:rsidR="00AC52AB" w:rsidRPr="00012E33" w:rsidRDefault="001F4240" w:rsidP="00D97429">
            <w:pPr>
              <w:pStyle w:val="ListParagraph"/>
              <w:numPr>
                <w:ilvl w:val="0"/>
                <w:numId w:val="28"/>
              </w:numPr>
              <w:rPr>
                <w:rFonts w:ascii="Arial Narrow" w:hAnsi="Arial Narrow" w:cs="Arial Narrow"/>
                <w:bCs/>
              </w:rPr>
            </w:pPr>
            <w:r w:rsidRPr="001F4240">
              <w:rPr>
                <w:rFonts w:ascii="Arial Narrow" w:hAnsi="Arial Narrow" w:cs="Arial Narrow"/>
                <w:bCs/>
                <w:lang w:val="en-ZA"/>
              </w:rPr>
              <w:t>The Department will identify the tenders during procurement planning to be subcontracted to township-based service providers by appl</w:t>
            </w:r>
            <w:r w:rsidR="00D60720">
              <w:rPr>
                <w:rFonts w:ascii="Arial Narrow" w:hAnsi="Arial Narrow" w:cs="Arial Narrow"/>
                <w:bCs/>
                <w:lang w:val="en-ZA"/>
              </w:rPr>
              <w:t>ying</w:t>
            </w:r>
            <w:r w:rsidRPr="001F4240">
              <w:rPr>
                <w:rFonts w:ascii="Arial Narrow" w:hAnsi="Arial Narrow" w:cs="Arial Narrow"/>
                <w:bCs/>
                <w:lang w:val="en-ZA"/>
              </w:rPr>
              <w:t xml:space="preserve"> regulation 4 and 9 of PPR 2017.</w:t>
            </w:r>
          </w:p>
          <w:p w14:paraId="6A24FB47" w14:textId="02E3723D" w:rsidR="00012E33" w:rsidRPr="003C5F58" w:rsidRDefault="00012E33" w:rsidP="00D97429">
            <w:pPr>
              <w:pStyle w:val="ListParagraph"/>
              <w:numPr>
                <w:ilvl w:val="0"/>
                <w:numId w:val="28"/>
              </w:numPr>
              <w:rPr>
                <w:rFonts w:ascii="Arial Narrow" w:hAnsi="Arial Narrow" w:cs="Arial Narrow"/>
                <w:bCs/>
              </w:rPr>
            </w:pPr>
            <w:proofErr w:type="gramStart"/>
            <w:r w:rsidRPr="00012E33">
              <w:rPr>
                <w:rFonts w:ascii="Arial Narrow" w:hAnsi="Arial Narrow" w:cs="Arial Narrow"/>
                <w:bCs/>
                <w:lang w:val="en-ZA"/>
              </w:rPr>
              <w:t xml:space="preserve">Engage </w:t>
            </w:r>
            <w:r w:rsidR="000D5070">
              <w:rPr>
                <w:rFonts w:ascii="Roboto" w:hAnsi="Roboto"/>
                <w:color w:val="666666"/>
                <w:sz w:val="20"/>
                <w:szCs w:val="20"/>
                <w:shd w:val="clear" w:color="auto" w:fill="FFFFFF"/>
              </w:rPr>
              <w:t> Department</w:t>
            </w:r>
            <w:proofErr w:type="gramEnd"/>
            <w:r w:rsidR="000D5070">
              <w:rPr>
                <w:rFonts w:ascii="Roboto" w:hAnsi="Roboto"/>
                <w:color w:val="666666"/>
                <w:sz w:val="20"/>
                <w:szCs w:val="20"/>
                <w:shd w:val="clear" w:color="auto" w:fill="FFFFFF"/>
              </w:rPr>
              <w:t xml:space="preserve"> of Agriculture, Land Reform and Rural Development (DALRRD)</w:t>
            </w:r>
            <w:r w:rsidRPr="00012E33">
              <w:rPr>
                <w:rFonts w:ascii="Arial Narrow" w:hAnsi="Arial Narrow" w:cs="Arial Narrow"/>
                <w:bCs/>
                <w:lang w:val="en-ZA"/>
              </w:rPr>
              <w:t xml:space="preserve"> to ensure that business plans approvals are fast-tracked in next financial year 2021-2022.</w:t>
            </w:r>
          </w:p>
          <w:p w14:paraId="6D4ED443" w14:textId="77777777" w:rsidR="00181BAE" w:rsidRDefault="00181BAE" w:rsidP="00D97429">
            <w:pPr>
              <w:pStyle w:val="ListParagraph"/>
              <w:numPr>
                <w:ilvl w:val="0"/>
                <w:numId w:val="28"/>
              </w:numPr>
              <w:rPr>
                <w:rFonts w:ascii="Arial Narrow" w:hAnsi="Arial Narrow" w:cs="Arial Narrow"/>
                <w:bCs/>
              </w:rPr>
            </w:pPr>
            <w:r w:rsidRPr="00181BAE">
              <w:rPr>
                <w:rFonts w:ascii="Arial Narrow" w:hAnsi="Arial Narrow" w:cs="Arial Narrow"/>
                <w:bCs/>
              </w:rPr>
              <w:t>Farmers would be informed about the importance of strengthening their biosecurity at farm levels to increase visits to the farms.</w:t>
            </w:r>
          </w:p>
          <w:p w14:paraId="3CAF3045" w14:textId="77777777" w:rsidR="00AA08BC" w:rsidRPr="00AA08BC" w:rsidRDefault="00AA08BC" w:rsidP="00D97429">
            <w:pPr>
              <w:pStyle w:val="ListParagraph"/>
              <w:numPr>
                <w:ilvl w:val="0"/>
                <w:numId w:val="28"/>
              </w:numPr>
              <w:rPr>
                <w:rFonts w:ascii="Arial Narrow" w:hAnsi="Arial Narrow" w:cs="Arial Narrow"/>
                <w:bCs/>
              </w:rPr>
            </w:pPr>
            <w:r w:rsidRPr="00AA08BC">
              <w:rPr>
                <w:rFonts w:ascii="Arial Narrow" w:hAnsi="Arial Narrow" w:cs="Arial Narrow"/>
                <w:bCs/>
                <w:lang w:val="en-ZA"/>
              </w:rPr>
              <w:t>The annual target has been achieved and the department will continue to participate in RT contracts at National Treasury.</w:t>
            </w:r>
          </w:p>
          <w:p w14:paraId="5BE792CA" w14:textId="77777777" w:rsidR="00AA08BC" w:rsidRDefault="00CF67A9" w:rsidP="00D97429">
            <w:pPr>
              <w:pStyle w:val="ListParagraph"/>
              <w:numPr>
                <w:ilvl w:val="0"/>
                <w:numId w:val="28"/>
              </w:numPr>
              <w:rPr>
                <w:rFonts w:ascii="Arial Narrow" w:hAnsi="Arial Narrow" w:cs="Arial Narrow"/>
                <w:bCs/>
              </w:rPr>
            </w:pPr>
            <w:r w:rsidRPr="00CF67A9">
              <w:rPr>
                <w:rFonts w:ascii="Arial Narrow" w:hAnsi="Arial Narrow" w:cs="Arial Narrow"/>
                <w:bCs/>
              </w:rPr>
              <w:t>Partnerships with other organizations will be explored to leverage more resources for food gardens.</w:t>
            </w:r>
          </w:p>
          <w:p w14:paraId="394987E4" w14:textId="77777777" w:rsidR="00F53005" w:rsidRPr="00A076B4" w:rsidRDefault="00F53005" w:rsidP="00D97429">
            <w:pPr>
              <w:pStyle w:val="ListParagraph"/>
              <w:numPr>
                <w:ilvl w:val="0"/>
                <w:numId w:val="28"/>
              </w:numPr>
              <w:rPr>
                <w:rFonts w:ascii="Arial Narrow" w:hAnsi="Arial Narrow" w:cs="Arial Narrow"/>
                <w:bCs/>
              </w:rPr>
            </w:pPr>
            <w:r w:rsidRPr="00F53005">
              <w:rPr>
                <w:rFonts w:ascii="Arial Narrow" w:hAnsi="Arial Narrow" w:cs="Arial Narrow"/>
                <w:bCs/>
                <w:lang w:val="en-ZA"/>
              </w:rPr>
              <w:t>The projects have been approved and will be implemented by DBSA.</w:t>
            </w:r>
          </w:p>
          <w:p w14:paraId="57488808" w14:textId="4D9D2473" w:rsidR="00BC0E7E" w:rsidRPr="00BC0E7E" w:rsidRDefault="00BC0E7E" w:rsidP="00BC0E7E">
            <w:pPr>
              <w:rPr>
                <w:rFonts w:ascii="Arial Narrow" w:hAnsi="Arial Narrow" w:cs="Arial Narrow"/>
                <w:bCs/>
              </w:rPr>
            </w:pPr>
            <w:r w:rsidRPr="00BC0E7E">
              <w:rPr>
                <w:rFonts w:ascii="Arial Narrow" w:hAnsi="Arial Narrow" w:cs="Arial Narrow"/>
                <w:bCs/>
              </w:rPr>
              <w:t xml:space="preserve">The Committee acknowledged the mechanism </w:t>
            </w:r>
            <w:proofErr w:type="spellStart"/>
            <w:r w:rsidR="00D60720">
              <w:rPr>
                <w:rFonts w:ascii="Arial Narrow" w:hAnsi="Arial Narrow" w:cs="Arial Narrow"/>
                <w:bCs/>
              </w:rPr>
              <w:t>put</w:t>
            </w:r>
            <w:r w:rsidRPr="00BC0E7E">
              <w:rPr>
                <w:rFonts w:ascii="Arial Narrow" w:hAnsi="Arial Narrow" w:cs="Arial Narrow"/>
                <w:bCs/>
              </w:rPr>
              <w:t>in</w:t>
            </w:r>
            <w:proofErr w:type="spellEnd"/>
            <w:r w:rsidRPr="00BC0E7E">
              <w:rPr>
                <w:rFonts w:ascii="Arial Narrow" w:hAnsi="Arial Narrow" w:cs="Arial Narrow"/>
                <w:bCs/>
              </w:rPr>
              <w:t xml:space="preserve"> place to ensure targets are achieved in the next quarter.</w:t>
            </w:r>
          </w:p>
        </w:tc>
      </w:tr>
      <w:tr w:rsidR="007B55E7" w:rsidRPr="00D74068" w14:paraId="3EDF7C24" w14:textId="77777777" w:rsidTr="004E75A7">
        <w:tc>
          <w:tcPr>
            <w:tcW w:w="13892" w:type="dxa"/>
            <w:shd w:val="clear" w:color="auto" w:fill="D9D9D9" w:themeFill="background1" w:themeFillShade="D9"/>
          </w:tcPr>
          <w:p w14:paraId="129A2739" w14:textId="4C618AC8" w:rsidR="007B55E7" w:rsidRPr="00D74068" w:rsidRDefault="007B55E7" w:rsidP="000F7DFB">
            <w:pPr>
              <w:rPr>
                <w:rFonts w:ascii="Arial Narrow" w:hAnsi="Arial Narrow" w:cs="Arial Narrow"/>
                <w:b/>
              </w:rPr>
            </w:pPr>
            <w:r w:rsidRPr="00D74068">
              <w:rPr>
                <w:rFonts w:ascii="Arial Narrow" w:hAnsi="Arial Narrow" w:cs="Arial Narrow"/>
                <w:b/>
              </w:rPr>
              <w:t xml:space="preserve">A summarized analysis on the </w:t>
            </w:r>
            <w:r w:rsidR="00D74068" w:rsidRPr="00D74068">
              <w:rPr>
                <w:rFonts w:ascii="Arial Narrow" w:hAnsi="Arial Narrow" w:cs="Arial Narrow"/>
                <w:b/>
              </w:rPr>
              <w:t>Department / Entity</w:t>
            </w:r>
            <w:r w:rsidRPr="00D74068">
              <w:rPr>
                <w:rFonts w:ascii="Arial Narrow" w:hAnsi="Arial Narrow" w:cs="Arial Narrow"/>
                <w:b/>
              </w:rPr>
              <w:t xml:space="preserve"> performance per Programme for the period under review</w:t>
            </w:r>
          </w:p>
        </w:tc>
      </w:tr>
      <w:tr w:rsidR="007B55E7" w:rsidRPr="00D74068" w14:paraId="048D7C1E" w14:textId="77777777" w:rsidTr="000F7DFB">
        <w:tc>
          <w:tcPr>
            <w:tcW w:w="13892" w:type="dxa"/>
          </w:tcPr>
          <w:p w14:paraId="165E1F4C" w14:textId="77777777" w:rsidR="006451CD" w:rsidRPr="006451CD" w:rsidRDefault="008C7818" w:rsidP="006451CD">
            <w:pPr>
              <w:spacing w:after="200" w:line="276" w:lineRule="auto"/>
              <w:contextualSpacing/>
              <w:rPr>
                <w:rFonts w:ascii="Arial Narrow" w:eastAsiaTheme="minorEastAsia" w:hAnsi="Arial Narrow"/>
                <w:b/>
                <w:bCs/>
                <w:lang w:eastAsia="en-ZA"/>
              </w:rPr>
            </w:pPr>
            <w:r w:rsidRPr="00616C7C">
              <w:rPr>
                <w:rFonts w:ascii="Arial Narrow" w:eastAsiaTheme="minorEastAsia" w:hAnsi="Arial Narrow"/>
                <w:b/>
                <w:bCs/>
                <w:lang w:eastAsia="en-ZA"/>
              </w:rPr>
              <w:t xml:space="preserve">The Gauteng Department of Agriculture and Rural Development funds three programmes </w:t>
            </w:r>
            <w:proofErr w:type="gramStart"/>
            <w:r w:rsidRPr="00616C7C">
              <w:rPr>
                <w:rFonts w:ascii="Arial Narrow" w:eastAsiaTheme="minorEastAsia" w:hAnsi="Arial Narrow"/>
                <w:b/>
                <w:bCs/>
                <w:lang w:eastAsia="en-ZA"/>
              </w:rPr>
              <w:t>namely;</w:t>
            </w:r>
            <w:proofErr w:type="gramEnd"/>
            <w:r w:rsidRPr="00616C7C">
              <w:rPr>
                <w:rFonts w:ascii="Arial Narrow" w:eastAsiaTheme="minorEastAsia" w:hAnsi="Arial Narrow"/>
                <w:b/>
                <w:bCs/>
                <w:lang w:eastAsia="en-ZA"/>
              </w:rPr>
              <w:t xml:space="preserve"> Administration, Agriculture and Rural Development as well as Environmental Affairs. </w:t>
            </w:r>
            <w:r w:rsidR="006451CD" w:rsidRPr="006451CD">
              <w:rPr>
                <w:rFonts w:ascii="Arial Narrow" w:eastAsiaTheme="minorEastAsia" w:hAnsi="Arial Narrow"/>
                <w:b/>
                <w:bCs/>
                <w:lang w:eastAsia="en-ZA"/>
              </w:rPr>
              <w:t>The Department planned for and reported on a total of 77 indicators as at the end of the fourth quarter. Overall, the Department achieved 74% (57) of its fourth quarter targets. 26% (20) of targets were not achieved for the fourth quarter. This can be attributed to non-achievement in Programme 1: Administration (5), Programme 2: Agriculture and Rural Development (7) and Programme 3: Environment (8).</w:t>
            </w:r>
          </w:p>
          <w:p w14:paraId="29474121" w14:textId="33E35105" w:rsidR="008C7818" w:rsidRPr="00616C7C" w:rsidRDefault="008C7818" w:rsidP="00616C7C">
            <w:pPr>
              <w:spacing w:after="200" w:line="276" w:lineRule="auto"/>
              <w:contextualSpacing/>
              <w:rPr>
                <w:rFonts w:ascii="Arial Narrow" w:eastAsiaTheme="minorEastAsia" w:hAnsi="Arial Narrow"/>
                <w:b/>
                <w:bCs/>
                <w:lang w:val="en-US" w:eastAsia="en-ZA"/>
              </w:rPr>
            </w:pPr>
          </w:p>
          <w:p w14:paraId="2D9A4889" w14:textId="77777777" w:rsidR="008C7818" w:rsidRPr="00826255" w:rsidRDefault="008C7818" w:rsidP="009D792D">
            <w:pPr>
              <w:spacing w:after="200" w:line="240" w:lineRule="auto"/>
              <w:contextualSpacing/>
              <w:rPr>
                <w:rFonts w:ascii="Arial Narrow" w:eastAsiaTheme="minorEastAsia" w:hAnsi="Arial Narrow"/>
                <w:b/>
                <w:bCs/>
                <w:lang w:val="en-US" w:eastAsia="en-ZA"/>
              </w:rPr>
            </w:pPr>
          </w:p>
          <w:p w14:paraId="2557E05A" w14:textId="4E63B5A2" w:rsidR="008C7818" w:rsidRPr="00826255" w:rsidRDefault="008C7818" w:rsidP="0048414F">
            <w:pPr>
              <w:spacing w:after="200" w:line="276" w:lineRule="auto"/>
              <w:contextualSpacing/>
              <w:rPr>
                <w:rFonts w:ascii="Arial Narrow" w:eastAsiaTheme="minorEastAsia" w:hAnsi="Arial Narrow"/>
                <w:b/>
                <w:bCs/>
                <w:lang w:eastAsia="en-ZA"/>
              </w:rPr>
            </w:pPr>
            <w:r w:rsidRPr="00826255">
              <w:rPr>
                <w:rFonts w:ascii="Arial Narrow" w:eastAsiaTheme="minorEastAsia" w:hAnsi="Arial Narrow"/>
                <w:b/>
                <w:bCs/>
                <w:lang w:eastAsia="en-ZA"/>
              </w:rPr>
              <w:t xml:space="preserve">PROGRAMME 1: ADMINISTRATION </w:t>
            </w:r>
          </w:p>
          <w:p w14:paraId="623BF6F8" w14:textId="364A2F66" w:rsidR="0091440B" w:rsidRDefault="0091440B" w:rsidP="0048414F">
            <w:pPr>
              <w:spacing w:after="200" w:line="276" w:lineRule="auto"/>
              <w:contextualSpacing/>
              <w:rPr>
                <w:rFonts w:ascii="Arial Narrow" w:eastAsiaTheme="minorEastAsia" w:hAnsi="Arial Narrow"/>
                <w:b/>
                <w:bCs/>
                <w:lang w:eastAsia="en-ZA"/>
              </w:rPr>
            </w:pPr>
            <w:r w:rsidRPr="00826255">
              <w:rPr>
                <w:rFonts w:ascii="Arial Narrow" w:eastAsiaTheme="minorEastAsia" w:hAnsi="Arial Narrow"/>
                <w:b/>
                <w:bCs/>
                <w:lang w:eastAsia="en-ZA"/>
              </w:rPr>
              <w:t xml:space="preserve">The programme’s purpose is to conduct the overall management and provides an administrative support </w:t>
            </w:r>
            <w:proofErr w:type="gramStart"/>
            <w:r w:rsidRPr="00826255">
              <w:rPr>
                <w:rFonts w:ascii="Arial Narrow" w:eastAsiaTheme="minorEastAsia" w:hAnsi="Arial Narrow"/>
                <w:b/>
                <w:bCs/>
                <w:lang w:eastAsia="en-ZA"/>
              </w:rPr>
              <w:t>function</w:t>
            </w:r>
            <w:proofErr w:type="gramEnd"/>
          </w:p>
          <w:p w14:paraId="570924BC" w14:textId="77777777" w:rsidR="009B29E1" w:rsidRPr="00826255" w:rsidRDefault="009B29E1" w:rsidP="0048414F">
            <w:pPr>
              <w:spacing w:after="200" w:line="276" w:lineRule="auto"/>
              <w:contextualSpacing/>
              <w:rPr>
                <w:rFonts w:ascii="Arial Narrow" w:eastAsiaTheme="minorEastAsia" w:hAnsi="Arial Narrow"/>
                <w:b/>
                <w:bCs/>
                <w:lang w:eastAsia="en-ZA"/>
              </w:rPr>
            </w:pPr>
          </w:p>
          <w:p w14:paraId="2127315A" w14:textId="02B835B8" w:rsidR="006C54CE" w:rsidRPr="006C54CE" w:rsidRDefault="006C54CE" w:rsidP="006C54CE">
            <w:pPr>
              <w:spacing w:line="276" w:lineRule="auto"/>
              <w:rPr>
                <w:rFonts w:ascii="Arial Narrow" w:eastAsiaTheme="minorEastAsia" w:hAnsi="Arial Narrow" w:cs="Arial Narrow"/>
                <w:iCs/>
                <w:lang w:eastAsia="en-ZA"/>
              </w:rPr>
            </w:pPr>
            <w:r w:rsidRPr="006C54CE">
              <w:rPr>
                <w:rFonts w:ascii="Arial Narrow" w:eastAsiaTheme="minorEastAsia" w:hAnsi="Arial Narrow" w:cs="Arial Narrow"/>
                <w:iCs/>
                <w:lang w:eastAsia="en-ZA"/>
              </w:rPr>
              <w:lastRenderedPageBreak/>
              <w:t xml:space="preserve">The Department reported </w:t>
            </w:r>
            <w:r w:rsidR="009B29E1" w:rsidRPr="006C54CE">
              <w:rPr>
                <w:rFonts w:ascii="Arial Narrow" w:eastAsiaTheme="minorEastAsia" w:hAnsi="Arial Narrow" w:cs="Arial Narrow"/>
                <w:iCs/>
                <w:lang w:eastAsia="en-ZA"/>
              </w:rPr>
              <w:t>that 94</w:t>
            </w:r>
            <w:r w:rsidRPr="006C54CE">
              <w:rPr>
                <w:rFonts w:ascii="Arial Narrow" w:eastAsiaTheme="minorEastAsia" w:hAnsi="Arial Narrow" w:cs="Arial Narrow"/>
                <w:iCs/>
                <w:lang w:eastAsia="en-ZA"/>
              </w:rPr>
              <w:t>% of invoices were paid within 15 days for the quarter under review. The main reasons provided for exceeding the 15 day are attributed to some payments not clearing for the final payment run due to system closure for the December 2020 festive period; two invoices which were submitted caused duplication on SAP system and an invoice did not interface on to BAS. The system’s challenges have been escalated to Gauteng Provincial Treasury to assist in resolving them. These led to delays in payment run which will exceed 15 working days. However, the Department is commended for processing all invoices for payment to suppliers within 30 working days.</w:t>
            </w:r>
          </w:p>
          <w:p w14:paraId="779CFDFE" w14:textId="77777777" w:rsidR="006C54CE" w:rsidRPr="006C54CE" w:rsidRDefault="006C54CE" w:rsidP="006C54CE">
            <w:pPr>
              <w:spacing w:line="276" w:lineRule="auto"/>
              <w:rPr>
                <w:rFonts w:ascii="Arial Narrow" w:eastAsiaTheme="minorEastAsia" w:hAnsi="Arial Narrow" w:cs="Arial Narrow"/>
                <w:iCs/>
                <w:lang w:eastAsia="en-ZA"/>
              </w:rPr>
            </w:pPr>
          </w:p>
          <w:p w14:paraId="5CC8F13B" w14:textId="4105B46D" w:rsidR="006C54CE" w:rsidRPr="006C54CE" w:rsidRDefault="006C54CE" w:rsidP="006C54CE">
            <w:pPr>
              <w:spacing w:line="276" w:lineRule="auto"/>
              <w:rPr>
                <w:rFonts w:ascii="Arial Narrow" w:eastAsiaTheme="minorEastAsia" w:hAnsi="Arial Narrow" w:cs="Arial Narrow"/>
                <w:iCs/>
                <w:lang w:eastAsia="en-ZA"/>
              </w:rPr>
            </w:pPr>
            <w:r w:rsidRPr="006C54CE">
              <w:rPr>
                <w:rFonts w:ascii="Arial Narrow" w:eastAsiaTheme="minorEastAsia" w:hAnsi="Arial Narrow" w:cs="Arial Narrow"/>
                <w:iCs/>
                <w:lang w:eastAsia="en-ZA"/>
              </w:rPr>
              <w:t>The Committee continues to be concerned with the target for businesses owned by Youth and People with Disabilities (</w:t>
            </w:r>
            <w:proofErr w:type="spellStart"/>
            <w:r w:rsidRPr="006C54CE">
              <w:rPr>
                <w:rFonts w:ascii="Arial Narrow" w:eastAsiaTheme="minorEastAsia" w:hAnsi="Arial Narrow" w:cs="Arial Narrow"/>
                <w:iCs/>
                <w:lang w:eastAsia="en-ZA"/>
              </w:rPr>
              <w:t>P</w:t>
            </w:r>
            <w:r w:rsidR="005B6238">
              <w:rPr>
                <w:rFonts w:ascii="Arial Narrow" w:eastAsiaTheme="minorEastAsia" w:hAnsi="Arial Narrow" w:cs="Arial Narrow"/>
                <w:iCs/>
                <w:lang w:eastAsia="en-ZA"/>
              </w:rPr>
              <w:t>w</w:t>
            </w:r>
            <w:r w:rsidRPr="006C54CE">
              <w:rPr>
                <w:rFonts w:ascii="Arial Narrow" w:eastAsiaTheme="minorEastAsia" w:hAnsi="Arial Narrow" w:cs="Arial Narrow"/>
                <w:iCs/>
                <w:lang w:eastAsia="en-ZA"/>
              </w:rPr>
              <w:t>Ds</w:t>
            </w:r>
            <w:proofErr w:type="spellEnd"/>
            <w:r w:rsidRPr="006C54CE">
              <w:rPr>
                <w:rFonts w:ascii="Arial Narrow" w:eastAsiaTheme="minorEastAsia" w:hAnsi="Arial Narrow" w:cs="Arial Narrow"/>
                <w:iCs/>
                <w:lang w:eastAsia="en-ZA"/>
              </w:rPr>
              <w:t xml:space="preserve">) </w:t>
            </w:r>
            <w:r w:rsidR="005B6238">
              <w:rPr>
                <w:rFonts w:ascii="Arial Narrow" w:eastAsiaTheme="minorEastAsia" w:hAnsi="Arial Narrow" w:cs="Arial Narrow"/>
                <w:iCs/>
                <w:lang w:eastAsia="en-ZA"/>
              </w:rPr>
              <w:t xml:space="preserve">which </w:t>
            </w:r>
            <w:r w:rsidRPr="006C54CE">
              <w:rPr>
                <w:rFonts w:ascii="Arial Narrow" w:eastAsiaTheme="minorEastAsia" w:hAnsi="Arial Narrow" w:cs="Arial Narrow"/>
                <w:iCs/>
                <w:lang w:eastAsia="en-ZA"/>
              </w:rPr>
              <w:t>was not met. The Department acknowledges the weakness in supporting the targeted businesses owned by th</w:t>
            </w:r>
            <w:r w:rsidR="005B6238">
              <w:rPr>
                <w:rFonts w:ascii="Arial Narrow" w:eastAsiaTheme="minorEastAsia" w:hAnsi="Arial Narrow" w:cs="Arial Narrow"/>
                <w:iCs/>
                <w:lang w:eastAsia="en-ZA"/>
              </w:rPr>
              <w:t>is</w:t>
            </w:r>
            <w:r w:rsidRPr="006C54CE">
              <w:rPr>
                <w:rFonts w:ascii="Arial Narrow" w:eastAsiaTheme="minorEastAsia" w:hAnsi="Arial Narrow" w:cs="Arial Narrow"/>
                <w:iCs/>
                <w:lang w:eastAsia="en-ZA"/>
              </w:rPr>
              <w:t xml:space="preserve"> targeted group in the province. To realise the achievement of set targets, the Department is working in collaboration with the DSD and DED to </w:t>
            </w:r>
            <w:proofErr w:type="spellStart"/>
            <w:r w:rsidRPr="006C54CE">
              <w:rPr>
                <w:rFonts w:ascii="Arial Narrow" w:eastAsiaTheme="minorEastAsia" w:hAnsi="Arial Narrow" w:cs="Arial Narrow"/>
                <w:iCs/>
                <w:lang w:eastAsia="en-ZA"/>
              </w:rPr>
              <w:t>intensif</w:t>
            </w:r>
            <w:r w:rsidR="005B6238">
              <w:rPr>
                <w:rFonts w:ascii="Arial Narrow" w:eastAsiaTheme="minorEastAsia" w:hAnsi="Arial Narrow" w:cs="Arial Narrow"/>
                <w:iCs/>
                <w:lang w:eastAsia="en-ZA"/>
              </w:rPr>
              <w:t>y</w:t>
            </w:r>
            <w:r w:rsidRPr="006C54CE">
              <w:rPr>
                <w:rFonts w:ascii="Arial Narrow" w:eastAsiaTheme="minorEastAsia" w:hAnsi="Arial Narrow" w:cs="Arial Narrow"/>
                <w:iCs/>
                <w:lang w:eastAsia="en-ZA"/>
              </w:rPr>
              <w:t>d</w:t>
            </w:r>
            <w:proofErr w:type="spellEnd"/>
            <w:r w:rsidRPr="006C54CE">
              <w:rPr>
                <w:rFonts w:ascii="Arial Narrow" w:eastAsiaTheme="minorEastAsia" w:hAnsi="Arial Narrow" w:cs="Arial Narrow"/>
                <w:iCs/>
                <w:lang w:eastAsia="en-ZA"/>
              </w:rPr>
              <w:t xml:space="preserve"> Supplier Development intervention to equip them to transact with the Department when the requests for quotations (RFQ’s) for procurement below R500 000 are made. The Department will therefore continue to implement measures put in place that is to pursue a more targeted approach towards businesses owned by Youth and </w:t>
            </w:r>
            <w:proofErr w:type="spellStart"/>
            <w:r w:rsidRPr="006C54CE">
              <w:rPr>
                <w:rFonts w:ascii="Arial Narrow" w:eastAsiaTheme="minorEastAsia" w:hAnsi="Arial Narrow" w:cs="Arial Narrow"/>
                <w:iCs/>
                <w:lang w:eastAsia="en-ZA"/>
              </w:rPr>
              <w:t>PwDs</w:t>
            </w:r>
            <w:proofErr w:type="spellEnd"/>
            <w:r w:rsidRPr="006C54CE">
              <w:rPr>
                <w:rFonts w:ascii="Arial Narrow" w:eastAsiaTheme="minorEastAsia" w:hAnsi="Arial Narrow" w:cs="Arial Narrow"/>
                <w:iCs/>
                <w:lang w:eastAsia="en-ZA"/>
              </w:rPr>
              <w:t xml:space="preserve">. GDARD has established a task team to deal with the issue of preferential procurement </w:t>
            </w:r>
            <w:r w:rsidR="009B29E1" w:rsidRPr="006C54CE">
              <w:rPr>
                <w:rFonts w:ascii="Arial Narrow" w:eastAsiaTheme="minorEastAsia" w:hAnsi="Arial Narrow" w:cs="Arial Narrow"/>
                <w:iCs/>
                <w:lang w:eastAsia="en-ZA"/>
              </w:rPr>
              <w:t>to</w:t>
            </w:r>
            <w:r w:rsidRPr="006C54CE">
              <w:rPr>
                <w:rFonts w:ascii="Arial Narrow" w:eastAsiaTheme="minorEastAsia" w:hAnsi="Arial Narrow" w:cs="Arial Narrow"/>
                <w:iCs/>
                <w:lang w:eastAsia="en-ZA"/>
              </w:rPr>
              <w:t xml:space="preserve"> support and advance the designated groups and meet these targets. The target for businesses owned by Women was overachieved by 3% against the target of 20%</w:t>
            </w:r>
            <w:r w:rsidR="005B6238">
              <w:rPr>
                <w:rFonts w:ascii="Arial Narrow" w:eastAsiaTheme="minorEastAsia" w:hAnsi="Arial Narrow" w:cs="Arial Narrow"/>
                <w:iCs/>
                <w:lang w:eastAsia="en-ZA"/>
              </w:rPr>
              <w:t xml:space="preserve"> for the quarter</w:t>
            </w:r>
            <w:r w:rsidRPr="006C54CE">
              <w:rPr>
                <w:rFonts w:ascii="Arial Narrow" w:eastAsiaTheme="minorEastAsia" w:hAnsi="Arial Narrow" w:cs="Arial Narrow"/>
                <w:iCs/>
                <w:lang w:eastAsia="en-ZA"/>
              </w:rPr>
              <w:t xml:space="preserve">. </w:t>
            </w:r>
          </w:p>
          <w:p w14:paraId="23DB5D4C" w14:textId="77777777" w:rsidR="006C54CE" w:rsidRPr="006C54CE" w:rsidRDefault="006C54CE" w:rsidP="006C54CE">
            <w:pPr>
              <w:spacing w:line="276" w:lineRule="auto"/>
              <w:rPr>
                <w:rFonts w:ascii="Arial Narrow" w:eastAsiaTheme="minorEastAsia" w:hAnsi="Arial Narrow" w:cs="Arial Narrow"/>
                <w:iCs/>
                <w:lang w:eastAsia="en-ZA"/>
              </w:rPr>
            </w:pPr>
          </w:p>
          <w:p w14:paraId="503C9A9C" w14:textId="6A4D0B84" w:rsidR="006C54CE" w:rsidRPr="006C54CE" w:rsidRDefault="006C54CE" w:rsidP="006C54CE">
            <w:pPr>
              <w:spacing w:line="276" w:lineRule="auto"/>
              <w:rPr>
                <w:rFonts w:ascii="Arial Narrow" w:eastAsiaTheme="minorEastAsia" w:hAnsi="Arial Narrow" w:cs="Arial Narrow"/>
                <w:iCs/>
                <w:lang w:eastAsia="en-ZA"/>
              </w:rPr>
            </w:pPr>
            <w:r w:rsidRPr="006C54CE">
              <w:rPr>
                <w:rFonts w:ascii="Arial Narrow" w:eastAsiaTheme="minorEastAsia" w:hAnsi="Arial Narrow" w:cs="Arial Narrow"/>
                <w:iCs/>
                <w:lang w:eastAsia="en-ZA"/>
              </w:rPr>
              <w:t xml:space="preserve">The Committee noted with concern that the Department did not achieve the target on township spend and acknowledges the weakness in supporting the targeted businesses owned by </w:t>
            </w:r>
            <w:proofErr w:type="spellStart"/>
            <w:r w:rsidRPr="006C54CE">
              <w:rPr>
                <w:rFonts w:ascii="Arial Narrow" w:eastAsiaTheme="minorEastAsia" w:hAnsi="Arial Narrow" w:cs="Arial Narrow"/>
                <w:iCs/>
                <w:lang w:eastAsia="en-ZA"/>
              </w:rPr>
              <w:t>th</w:t>
            </w:r>
            <w:r w:rsidR="005B6238">
              <w:rPr>
                <w:rFonts w:ascii="Arial Narrow" w:eastAsiaTheme="minorEastAsia" w:hAnsi="Arial Narrow" w:cs="Arial Narrow"/>
                <w:iCs/>
                <w:lang w:eastAsia="en-ZA"/>
              </w:rPr>
              <w:t>is</w:t>
            </w:r>
            <w:r w:rsidRPr="006C54CE">
              <w:rPr>
                <w:rFonts w:ascii="Arial Narrow" w:eastAsiaTheme="minorEastAsia" w:hAnsi="Arial Narrow" w:cs="Arial Narrow"/>
                <w:iCs/>
                <w:lang w:eastAsia="en-ZA"/>
              </w:rPr>
              <w:t>e</w:t>
            </w:r>
            <w:proofErr w:type="spellEnd"/>
            <w:r w:rsidRPr="006C54CE">
              <w:rPr>
                <w:rFonts w:ascii="Arial Narrow" w:eastAsiaTheme="minorEastAsia" w:hAnsi="Arial Narrow" w:cs="Arial Narrow"/>
                <w:iCs/>
                <w:lang w:eastAsia="en-ZA"/>
              </w:rPr>
              <w:t xml:space="preserve"> target group in the province.  It is reported that measures </w:t>
            </w:r>
            <w:r w:rsidR="009B29E1" w:rsidRPr="006C54CE">
              <w:rPr>
                <w:rFonts w:ascii="Arial Narrow" w:eastAsiaTheme="minorEastAsia" w:hAnsi="Arial Narrow" w:cs="Arial Narrow"/>
                <w:iCs/>
                <w:lang w:eastAsia="en-ZA"/>
              </w:rPr>
              <w:t>will be</w:t>
            </w:r>
            <w:r w:rsidRPr="006C54CE">
              <w:rPr>
                <w:rFonts w:ascii="Arial Narrow" w:eastAsiaTheme="minorEastAsia" w:hAnsi="Arial Narrow" w:cs="Arial Narrow"/>
                <w:iCs/>
                <w:lang w:eastAsia="en-ZA"/>
              </w:rPr>
              <w:t xml:space="preserve"> put in place to pursue a more targeted and deliberate approach towards businesses owned by designated groups, through inclusion of PPP regulation 4, prequalification criteria as a condition in tender request to subcontract 30% of the tender to designated groups. It is also working with DED to intensify Supplier Development workshops.</w:t>
            </w:r>
          </w:p>
          <w:p w14:paraId="40043713" w14:textId="77777777" w:rsidR="006C54CE" w:rsidRPr="006C54CE" w:rsidRDefault="006C54CE" w:rsidP="006C54CE">
            <w:pPr>
              <w:spacing w:line="276" w:lineRule="auto"/>
              <w:rPr>
                <w:rFonts w:ascii="Arial Narrow" w:eastAsiaTheme="minorEastAsia" w:hAnsi="Arial Narrow" w:cs="Arial Narrow"/>
                <w:iCs/>
                <w:lang w:eastAsia="en-ZA"/>
              </w:rPr>
            </w:pPr>
          </w:p>
          <w:p w14:paraId="7CC1BD06" w14:textId="28BFC1FD" w:rsidR="006C54CE" w:rsidRPr="006C54CE" w:rsidRDefault="006C54CE" w:rsidP="006C54CE">
            <w:pPr>
              <w:spacing w:line="276" w:lineRule="auto"/>
              <w:rPr>
                <w:rFonts w:ascii="Arial Narrow" w:eastAsiaTheme="minorEastAsia" w:hAnsi="Arial Narrow" w:cs="Arial Narrow"/>
                <w:iCs/>
                <w:lang w:eastAsia="en-ZA"/>
              </w:rPr>
            </w:pPr>
            <w:r w:rsidRPr="006C54CE">
              <w:rPr>
                <w:rFonts w:ascii="Arial Narrow" w:eastAsiaTheme="minorEastAsia" w:hAnsi="Arial Narrow" w:cs="Arial Narrow"/>
                <w:iCs/>
                <w:lang w:eastAsia="en-ZA"/>
              </w:rPr>
              <w:t>The Department is commended for striving to reduce and maintain</w:t>
            </w:r>
            <w:r w:rsidR="009B29E1">
              <w:rPr>
                <w:rFonts w:ascii="Arial Narrow" w:eastAsiaTheme="minorEastAsia" w:hAnsi="Arial Narrow" w:cs="Arial Narrow"/>
                <w:iCs/>
                <w:lang w:eastAsia="en-ZA"/>
              </w:rPr>
              <w:t>ing</w:t>
            </w:r>
            <w:r w:rsidRPr="006C54CE">
              <w:rPr>
                <w:rFonts w:ascii="Arial Narrow" w:eastAsiaTheme="minorEastAsia" w:hAnsi="Arial Narrow" w:cs="Arial Narrow"/>
                <w:iCs/>
                <w:lang w:eastAsia="en-ZA"/>
              </w:rPr>
              <w:t xml:space="preserve"> the vacancy rate below the national 10% standard and has recorded 8.4% vacancy rate at end of financial year. Similarly, senior management (SMS) female representation was increased to 56 percent against planed target of 50 percent. The continuous targeted recruitment drive and the commitment to prioritise women has yielded positive results. People with disability representation in the department surpassed the 2% national target and was sitting at 2.68%. The achievement of </w:t>
            </w:r>
            <w:proofErr w:type="spellStart"/>
            <w:r w:rsidRPr="006C54CE">
              <w:rPr>
                <w:rFonts w:ascii="Arial Narrow" w:eastAsiaTheme="minorEastAsia" w:hAnsi="Arial Narrow" w:cs="Arial Narrow"/>
                <w:iCs/>
                <w:lang w:eastAsia="en-ZA"/>
              </w:rPr>
              <w:t>PwDs</w:t>
            </w:r>
            <w:proofErr w:type="spellEnd"/>
            <w:r w:rsidRPr="006C54CE">
              <w:rPr>
                <w:rFonts w:ascii="Arial Narrow" w:eastAsiaTheme="minorEastAsia" w:hAnsi="Arial Narrow" w:cs="Arial Narrow"/>
                <w:iCs/>
                <w:lang w:eastAsia="en-ZA"/>
              </w:rPr>
              <w:t xml:space="preserve"> target could be attributed to continuous internal disclosure process during the Policy Reasonable Accommodation and Assistive Devices (PRAAD) policy workshops and targeted recruitment drives. The </w:t>
            </w:r>
            <w:r w:rsidR="000D5070" w:rsidRPr="000D5070">
              <w:rPr>
                <w:rFonts w:ascii="Arial Narrow" w:eastAsiaTheme="minorEastAsia" w:hAnsi="Arial Narrow" w:cs="Arial Narrow"/>
                <w:bCs/>
                <w:iCs/>
                <w:lang w:eastAsia="en-ZA"/>
              </w:rPr>
              <w:t>Policy Reasonable Accommodation and Assistive Devices</w:t>
            </w:r>
            <w:r w:rsidR="000D5070" w:rsidRPr="000D5070">
              <w:rPr>
                <w:rFonts w:ascii="Arial Narrow" w:eastAsiaTheme="minorEastAsia" w:hAnsi="Arial Narrow" w:cs="Arial Narrow"/>
                <w:iCs/>
                <w:lang w:eastAsia="en-ZA"/>
              </w:rPr>
              <w:t xml:space="preserve"> </w:t>
            </w:r>
            <w:r w:rsidR="000D5070">
              <w:rPr>
                <w:rFonts w:ascii="Arial Narrow" w:eastAsiaTheme="minorEastAsia" w:hAnsi="Arial Narrow" w:cs="Arial Narrow"/>
                <w:iCs/>
                <w:lang w:eastAsia="en-ZA"/>
              </w:rPr>
              <w:t>(</w:t>
            </w:r>
            <w:r w:rsidRPr="006C54CE">
              <w:rPr>
                <w:rFonts w:ascii="Arial Narrow" w:eastAsiaTheme="minorEastAsia" w:hAnsi="Arial Narrow" w:cs="Arial Narrow"/>
                <w:iCs/>
                <w:lang w:eastAsia="en-ZA"/>
              </w:rPr>
              <w:t>PRAAD</w:t>
            </w:r>
            <w:r w:rsidR="000D5070">
              <w:rPr>
                <w:rFonts w:ascii="Arial Narrow" w:eastAsiaTheme="minorEastAsia" w:hAnsi="Arial Narrow" w:cs="Arial Narrow"/>
                <w:iCs/>
                <w:lang w:eastAsia="en-ZA"/>
              </w:rPr>
              <w:t>)</w:t>
            </w:r>
            <w:r w:rsidRPr="006C54CE">
              <w:rPr>
                <w:rFonts w:ascii="Arial Narrow" w:eastAsiaTheme="minorEastAsia" w:hAnsi="Arial Narrow" w:cs="Arial Narrow"/>
                <w:iCs/>
                <w:lang w:eastAsia="en-ZA"/>
              </w:rPr>
              <w:t xml:space="preserve"> Policy workshops were conducted with the intension to encourage employees to disclose their disability status. All these achievements could be attributed to the department’s direct and deliberate interventions like targeted recruitment and ring fencing of certain positions for these targeted groups.</w:t>
            </w:r>
          </w:p>
          <w:p w14:paraId="2F7D8950" w14:textId="77777777" w:rsidR="006C54CE" w:rsidRPr="006C54CE" w:rsidRDefault="006C54CE" w:rsidP="006C54CE">
            <w:pPr>
              <w:spacing w:line="276" w:lineRule="auto"/>
              <w:rPr>
                <w:rFonts w:ascii="Arial Narrow" w:eastAsiaTheme="minorEastAsia" w:hAnsi="Arial Narrow" w:cs="Arial Narrow"/>
                <w:iCs/>
                <w:lang w:eastAsia="en-ZA"/>
              </w:rPr>
            </w:pPr>
          </w:p>
          <w:p w14:paraId="4B2AE526" w14:textId="7E099EE5" w:rsidR="00616C7C" w:rsidRPr="00616C7C" w:rsidRDefault="006C54CE" w:rsidP="006C54CE">
            <w:pPr>
              <w:spacing w:line="276" w:lineRule="auto"/>
              <w:rPr>
                <w:rFonts w:ascii="Arial Narrow" w:eastAsiaTheme="minorEastAsia" w:hAnsi="Arial Narrow" w:cs="Arial Narrow"/>
                <w:iCs/>
                <w:lang w:eastAsia="en-ZA"/>
              </w:rPr>
            </w:pPr>
            <w:r w:rsidRPr="006C54CE">
              <w:rPr>
                <w:rFonts w:ascii="Arial Narrow" w:eastAsiaTheme="minorEastAsia" w:hAnsi="Arial Narrow" w:cs="Arial Narrow"/>
                <w:iCs/>
                <w:lang w:eastAsia="en-ZA"/>
              </w:rPr>
              <w:t xml:space="preserve">With regards to number of work opportunities created through Tshepo 1 Million, a total of 1 305 work opportunities have been created in quarter 4. There was an upscale in Expanded Public Works </w:t>
            </w:r>
            <w:proofErr w:type="spellStart"/>
            <w:r w:rsidRPr="006C54CE">
              <w:rPr>
                <w:rFonts w:ascii="Arial Narrow" w:eastAsiaTheme="minorEastAsia" w:hAnsi="Arial Narrow" w:cs="Arial Narrow"/>
                <w:iCs/>
                <w:lang w:eastAsia="en-ZA"/>
              </w:rPr>
              <w:t>Progarmme</w:t>
            </w:r>
            <w:proofErr w:type="spellEnd"/>
            <w:r w:rsidRPr="006C54CE">
              <w:rPr>
                <w:rFonts w:ascii="Arial Narrow" w:eastAsiaTheme="minorEastAsia" w:hAnsi="Arial Narrow" w:cs="Arial Narrow"/>
                <w:iCs/>
                <w:lang w:eastAsia="en-ZA"/>
              </w:rPr>
              <w:t xml:space="preserve"> (EPWP) job opportunities in March 2021. </w:t>
            </w:r>
            <w:proofErr w:type="spellStart"/>
            <w:r w:rsidRPr="006C54CE">
              <w:rPr>
                <w:rFonts w:ascii="Arial Narrow" w:eastAsiaTheme="minorEastAsia" w:hAnsi="Arial Narrow" w:cs="Arial Narrow"/>
                <w:iCs/>
                <w:lang w:eastAsia="en-ZA"/>
              </w:rPr>
              <w:t>Ntirhisano</w:t>
            </w:r>
            <w:proofErr w:type="spellEnd"/>
            <w:r w:rsidRPr="006C54CE">
              <w:rPr>
                <w:rFonts w:ascii="Arial Narrow" w:eastAsiaTheme="minorEastAsia" w:hAnsi="Arial Narrow" w:cs="Arial Narrow"/>
                <w:iCs/>
                <w:lang w:eastAsia="en-ZA"/>
              </w:rPr>
              <w:t xml:space="preserve"> is a Community Outreach programme initiated by the Provincial Government to address service delivery issues. It is led by the Premier and all Members of the Executive Council in their specific areas. Community members raise their </w:t>
            </w:r>
            <w:proofErr w:type="gramStart"/>
            <w:r w:rsidRPr="006C54CE">
              <w:rPr>
                <w:rFonts w:ascii="Arial Narrow" w:eastAsiaTheme="minorEastAsia" w:hAnsi="Arial Narrow" w:cs="Arial Narrow"/>
                <w:iCs/>
                <w:lang w:eastAsia="en-ZA"/>
              </w:rPr>
              <w:t>challenges</w:t>
            </w:r>
            <w:proofErr w:type="gramEnd"/>
            <w:r w:rsidRPr="006C54CE">
              <w:rPr>
                <w:rFonts w:ascii="Arial Narrow" w:eastAsiaTheme="minorEastAsia" w:hAnsi="Arial Narrow" w:cs="Arial Narrow"/>
                <w:iCs/>
                <w:lang w:eastAsia="en-ZA"/>
              </w:rPr>
              <w:t xml:space="preserve"> and its resolutions are prioritised through this programme. GDARD continues to participate in the </w:t>
            </w:r>
            <w:proofErr w:type="spellStart"/>
            <w:r w:rsidRPr="006C54CE">
              <w:rPr>
                <w:rFonts w:ascii="Arial Narrow" w:eastAsiaTheme="minorEastAsia" w:hAnsi="Arial Narrow" w:cs="Arial Narrow"/>
                <w:iCs/>
                <w:lang w:eastAsia="en-ZA"/>
              </w:rPr>
              <w:t>Ntirhisano</w:t>
            </w:r>
            <w:proofErr w:type="spellEnd"/>
            <w:r w:rsidRPr="006C54CE">
              <w:rPr>
                <w:rFonts w:ascii="Arial Narrow" w:eastAsiaTheme="minorEastAsia" w:hAnsi="Arial Narrow" w:cs="Arial Narrow"/>
                <w:iCs/>
                <w:lang w:eastAsia="en-ZA"/>
              </w:rPr>
              <w:t xml:space="preserve"> programme and is mostly responding to challenges related to farmer </w:t>
            </w:r>
            <w:r w:rsidRPr="006C54CE">
              <w:rPr>
                <w:rFonts w:ascii="Arial Narrow" w:eastAsiaTheme="minorEastAsia" w:hAnsi="Arial Narrow" w:cs="Arial Narrow"/>
                <w:iCs/>
                <w:lang w:eastAsia="en-ZA"/>
              </w:rPr>
              <w:lastRenderedPageBreak/>
              <w:t>support, land availability and waste management.  The Department received 58 queries and/or complaints via emails, walk-ins and GPG Common Platform (Dynamics) and were all resolved. The queries and/or complaints were about funding support, infrastructure support, land reform, tribal issues, Solidarity Fund voucher and greening.</w:t>
            </w:r>
          </w:p>
          <w:p w14:paraId="60413334" w14:textId="77777777" w:rsidR="0001327D" w:rsidRDefault="0001327D" w:rsidP="0091440B">
            <w:pPr>
              <w:rPr>
                <w:rFonts w:ascii="Arial" w:hAnsi="Arial" w:cs="Arial"/>
                <w:b/>
                <w:bCs/>
              </w:rPr>
            </w:pPr>
          </w:p>
          <w:p w14:paraId="1CB33257" w14:textId="1EF9626A" w:rsidR="0091440B" w:rsidRPr="00826255" w:rsidRDefault="0091440B" w:rsidP="0091440B">
            <w:pPr>
              <w:rPr>
                <w:rFonts w:ascii="Arial" w:hAnsi="Arial" w:cs="Arial"/>
                <w:b/>
                <w:bCs/>
              </w:rPr>
            </w:pPr>
            <w:r w:rsidRPr="00826255">
              <w:rPr>
                <w:rFonts w:ascii="Arial" w:hAnsi="Arial" w:cs="Arial"/>
                <w:b/>
                <w:bCs/>
              </w:rPr>
              <w:t>PROGRAMME 2: AGRICULTURE AND RURAL DEVELOPMENT</w:t>
            </w:r>
          </w:p>
          <w:p w14:paraId="6D913618" w14:textId="77777777" w:rsidR="008C7818" w:rsidRPr="00616C7C" w:rsidRDefault="008C7818" w:rsidP="00E646B6">
            <w:pPr>
              <w:spacing w:after="200" w:line="240" w:lineRule="auto"/>
              <w:contextualSpacing/>
              <w:rPr>
                <w:rFonts w:ascii="Arial Narrow" w:eastAsiaTheme="minorEastAsia" w:hAnsi="Arial Narrow" w:cs="Arial Narrow"/>
                <w:b/>
                <w:bCs/>
                <w:lang w:eastAsia="en-ZA"/>
              </w:rPr>
            </w:pPr>
            <w:r w:rsidRPr="00616C7C">
              <w:rPr>
                <w:rFonts w:ascii="Arial Narrow" w:eastAsiaTheme="minorEastAsia" w:hAnsi="Arial Narrow" w:cs="Arial Narrow"/>
                <w:b/>
                <w:bCs/>
                <w:lang w:eastAsia="en-ZA"/>
              </w:rPr>
              <w:t>The purpose of this programme is to consolidate and enhance the role of the agricultural sector in radically transforming, modernising and re-industrialising Gauteng. The programme is also intended to support viable and sustainable agricultural enterprises, increase access to food security for all, and ensure comprehensive rural development.</w:t>
            </w:r>
          </w:p>
          <w:p w14:paraId="76D52A08" w14:textId="77777777" w:rsidR="008C7818" w:rsidRPr="00826255" w:rsidRDefault="008C7818" w:rsidP="00616C7C">
            <w:pPr>
              <w:spacing w:after="200" w:line="240" w:lineRule="auto"/>
              <w:contextualSpacing/>
              <w:jc w:val="left"/>
              <w:rPr>
                <w:rFonts w:ascii="Arial Narrow" w:eastAsiaTheme="minorEastAsia" w:hAnsi="Arial Narrow" w:cs="Arial Narrow"/>
                <w:lang w:eastAsia="en-ZA"/>
              </w:rPr>
            </w:pPr>
          </w:p>
          <w:p w14:paraId="733F9CC7" w14:textId="77777777" w:rsidR="00C51EE3" w:rsidRDefault="00C51EE3" w:rsidP="00C51EE3">
            <w:pPr>
              <w:spacing w:after="200" w:line="276" w:lineRule="auto"/>
              <w:contextualSpacing/>
              <w:jc w:val="left"/>
              <w:rPr>
                <w:rFonts w:ascii="Arial Narrow" w:eastAsiaTheme="minorEastAsia" w:hAnsi="Arial Narrow" w:cs="Arial Narrow"/>
                <w:b/>
                <w:bCs/>
                <w:lang w:eastAsia="en-ZA"/>
              </w:rPr>
            </w:pPr>
            <w:r w:rsidRPr="00C51EE3">
              <w:rPr>
                <w:rFonts w:ascii="Arial Narrow" w:eastAsiaTheme="minorEastAsia" w:hAnsi="Arial Narrow" w:cs="Arial Narrow"/>
                <w:b/>
                <w:bCs/>
                <w:lang w:eastAsia="en-ZA"/>
              </w:rPr>
              <w:t>Sustainable Resource Management</w:t>
            </w:r>
          </w:p>
          <w:p w14:paraId="70E40AB8" w14:textId="777C3664" w:rsidR="00C51EE3" w:rsidRDefault="00C51EE3" w:rsidP="00C51EE3">
            <w:pPr>
              <w:spacing w:after="200" w:line="276" w:lineRule="auto"/>
              <w:contextualSpacing/>
              <w:jc w:val="left"/>
              <w:rPr>
                <w:rFonts w:ascii="Arial Narrow" w:eastAsiaTheme="minorEastAsia" w:hAnsi="Arial Narrow" w:cs="Arial Narrow"/>
                <w:b/>
                <w:bCs/>
                <w:lang w:eastAsia="en-ZA"/>
              </w:rPr>
            </w:pPr>
            <w:r w:rsidRPr="00C51EE3">
              <w:rPr>
                <w:rFonts w:ascii="Arial Narrow" w:eastAsiaTheme="minorEastAsia" w:hAnsi="Arial Narrow" w:cs="Arial Narrow"/>
                <w:b/>
                <w:bCs/>
                <w:lang w:eastAsia="en-ZA"/>
              </w:rPr>
              <w:t>The Sustainable Resource Management (SRM) is responsible to manage and coordinate the provision of sustainable resource management services.</w:t>
            </w:r>
          </w:p>
          <w:p w14:paraId="3C347843" w14:textId="4DADFA52" w:rsidR="00616C7C" w:rsidRPr="00C51EE3" w:rsidRDefault="00C51EE3" w:rsidP="00C51EE3">
            <w:pPr>
              <w:spacing w:after="200" w:line="276" w:lineRule="auto"/>
              <w:contextualSpacing/>
              <w:rPr>
                <w:rFonts w:ascii="Arial Narrow" w:eastAsiaTheme="minorEastAsia" w:hAnsi="Arial Narrow" w:cs="Arial Narrow"/>
                <w:lang w:eastAsia="en-ZA"/>
              </w:rPr>
            </w:pPr>
            <w:r w:rsidRPr="00C51EE3">
              <w:rPr>
                <w:rFonts w:ascii="Arial Narrow" w:eastAsiaTheme="minorEastAsia" w:hAnsi="Arial Narrow" w:cs="Arial Narrow"/>
                <w:lang w:eastAsia="en-ZA"/>
              </w:rPr>
              <w:t>The Department did not achieve its planned targets for number of hectares of agricultural land rehabilitated, as delays in the approval of the Land Care Conditional Grants Business Plan by DALLRD, led to the non-achievement of the planned target. The Department will engage DALLRD to ensure that business plans approvals are fast-tracked in next financial year 2021-2022.</w:t>
            </w:r>
            <w:r w:rsidR="00AD172E">
              <w:rPr>
                <w:rFonts w:ascii="Arial Narrow" w:eastAsiaTheme="minorEastAsia" w:hAnsi="Arial Narrow" w:cs="Arial Narrow"/>
                <w:lang w:eastAsia="en-ZA"/>
              </w:rPr>
              <w:t xml:space="preserve"> </w:t>
            </w:r>
            <w:r w:rsidRPr="00C51EE3">
              <w:rPr>
                <w:rFonts w:ascii="Arial Narrow" w:eastAsiaTheme="minorEastAsia" w:hAnsi="Arial Narrow" w:cs="Arial Narrow"/>
                <w:lang w:eastAsia="en-ZA"/>
              </w:rPr>
              <w:t xml:space="preserve">Through </w:t>
            </w:r>
            <w:r w:rsidR="009B29E1" w:rsidRPr="00C51EE3">
              <w:rPr>
                <w:rFonts w:ascii="Arial Narrow" w:eastAsiaTheme="minorEastAsia" w:hAnsi="Arial Narrow" w:cs="Arial Narrow"/>
                <w:lang w:eastAsia="en-ZA"/>
              </w:rPr>
              <w:t>community-based</w:t>
            </w:r>
            <w:r w:rsidRPr="00C51EE3">
              <w:rPr>
                <w:rFonts w:ascii="Arial Narrow" w:eastAsiaTheme="minorEastAsia" w:hAnsi="Arial Narrow" w:cs="Arial Narrow"/>
                <w:lang w:eastAsia="en-ZA"/>
              </w:rPr>
              <w:t xml:space="preserve"> projects (Conservation Agriculture) and Youth supporting permaculture gardens, 66 green jobs were created in seven (7) school</w:t>
            </w:r>
            <w:r w:rsidR="00AD172E">
              <w:rPr>
                <w:rFonts w:ascii="Arial Narrow" w:eastAsiaTheme="minorEastAsia" w:hAnsi="Arial Narrow" w:cs="Arial Narrow"/>
                <w:lang w:eastAsia="en-ZA"/>
              </w:rPr>
              <w:t>s</w:t>
            </w:r>
            <w:r w:rsidRPr="00C51EE3">
              <w:rPr>
                <w:rFonts w:ascii="Arial Narrow" w:eastAsiaTheme="minorEastAsia" w:hAnsi="Arial Narrow" w:cs="Arial Narrow"/>
                <w:lang w:eastAsia="en-ZA"/>
              </w:rPr>
              <w:t xml:space="preserve"> (Barcelona Primary school, </w:t>
            </w:r>
            <w:proofErr w:type="spellStart"/>
            <w:r w:rsidRPr="00C51EE3">
              <w:rPr>
                <w:rFonts w:ascii="Arial Narrow" w:eastAsiaTheme="minorEastAsia" w:hAnsi="Arial Narrow" w:cs="Arial Narrow"/>
                <w:lang w:eastAsia="en-ZA"/>
              </w:rPr>
              <w:t>Ecaleni</w:t>
            </w:r>
            <w:proofErr w:type="spellEnd"/>
            <w:r w:rsidRPr="00C51EE3">
              <w:rPr>
                <w:rFonts w:ascii="Arial Narrow" w:eastAsiaTheme="minorEastAsia" w:hAnsi="Arial Narrow" w:cs="Arial Narrow"/>
                <w:lang w:eastAsia="en-ZA"/>
              </w:rPr>
              <w:t xml:space="preserve"> Primary School, </w:t>
            </w:r>
            <w:proofErr w:type="spellStart"/>
            <w:r w:rsidRPr="00C51EE3">
              <w:rPr>
                <w:rFonts w:ascii="Arial Narrow" w:eastAsiaTheme="minorEastAsia" w:hAnsi="Arial Narrow" w:cs="Arial Narrow"/>
                <w:lang w:eastAsia="en-ZA"/>
              </w:rPr>
              <w:t>Tiisetso</w:t>
            </w:r>
            <w:proofErr w:type="spellEnd"/>
            <w:r w:rsidRPr="00C51EE3">
              <w:rPr>
                <w:rFonts w:ascii="Arial Narrow" w:eastAsiaTheme="minorEastAsia" w:hAnsi="Arial Narrow" w:cs="Arial Narrow"/>
                <w:lang w:eastAsia="en-ZA"/>
              </w:rPr>
              <w:t xml:space="preserve"> </w:t>
            </w:r>
            <w:proofErr w:type="spellStart"/>
            <w:r w:rsidRPr="00C51EE3">
              <w:rPr>
                <w:rFonts w:ascii="Arial Narrow" w:eastAsiaTheme="minorEastAsia" w:hAnsi="Arial Narrow" w:cs="Arial Narrow"/>
                <w:lang w:eastAsia="en-ZA"/>
              </w:rPr>
              <w:t>Bekezela</w:t>
            </w:r>
            <w:proofErr w:type="spellEnd"/>
            <w:r w:rsidRPr="00C51EE3">
              <w:rPr>
                <w:rFonts w:ascii="Arial Narrow" w:eastAsiaTheme="minorEastAsia" w:hAnsi="Arial Narrow" w:cs="Arial Narrow"/>
                <w:lang w:eastAsia="en-ZA"/>
              </w:rPr>
              <w:t xml:space="preserve"> Primary School, Thorn Tree Primary School, Kamogelo Primary School, </w:t>
            </w:r>
            <w:proofErr w:type="spellStart"/>
            <w:r w:rsidRPr="00C51EE3">
              <w:rPr>
                <w:rFonts w:ascii="Arial Narrow" w:eastAsiaTheme="minorEastAsia" w:hAnsi="Arial Narrow" w:cs="Arial Narrow"/>
                <w:lang w:eastAsia="en-ZA"/>
              </w:rPr>
              <w:t>Olifantsvlei</w:t>
            </w:r>
            <w:proofErr w:type="spellEnd"/>
            <w:r w:rsidRPr="00C51EE3">
              <w:rPr>
                <w:rFonts w:ascii="Arial Narrow" w:eastAsiaTheme="minorEastAsia" w:hAnsi="Arial Narrow" w:cs="Arial Narrow"/>
                <w:lang w:eastAsia="en-ZA"/>
              </w:rPr>
              <w:t xml:space="preserve"> Primary School, and </w:t>
            </w:r>
            <w:proofErr w:type="spellStart"/>
            <w:r w:rsidRPr="00C51EE3">
              <w:rPr>
                <w:rFonts w:ascii="Arial Narrow" w:eastAsiaTheme="minorEastAsia" w:hAnsi="Arial Narrow" w:cs="Arial Narrow"/>
                <w:lang w:eastAsia="en-ZA"/>
              </w:rPr>
              <w:t>Ondertespoort</w:t>
            </w:r>
            <w:proofErr w:type="spellEnd"/>
            <w:r w:rsidRPr="00C51EE3">
              <w:rPr>
                <w:rFonts w:ascii="Arial Narrow" w:eastAsiaTheme="minorEastAsia" w:hAnsi="Arial Narrow" w:cs="Arial Narrow"/>
                <w:lang w:eastAsia="en-ZA"/>
              </w:rPr>
              <w:t xml:space="preserve"> Primary School). </w:t>
            </w:r>
          </w:p>
          <w:p w14:paraId="435961FE" w14:textId="77777777" w:rsidR="00C51EE3" w:rsidRPr="00616C7C" w:rsidRDefault="00C51EE3" w:rsidP="00C51EE3">
            <w:pPr>
              <w:spacing w:line="240" w:lineRule="auto"/>
              <w:rPr>
                <w:rFonts w:ascii="Arial Narrow" w:eastAsiaTheme="minorEastAsia" w:hAnsi="Arial Narrow" w:cs="Arial Narrow"/>
                <w:b/>
                <w:bCs/>
                <w:lang w:eastAsia="en-ZA"/>
              </w:rPr>
            </w:pPr>
          </w:p>
          <w:p w14:paraId="0C15AAFC" w14:textId="77777777" w:rsidR="00635708" w:rsidRPr="00635708" w:rsidRDefault="00635708" w:rsidP="00635708">
            <w:pPr>
              <w:spacing w:after="200" w:line="276" w:lineRule="auto"/>
              <w:contextualSpacing/>
              <w:rPr>
                <w:rFonts w:ascii="Arial Narrow" w:eastAsiaTheme="minorEastAsia" w:hAnsi="Arial Narrow" w:cs="Arial Narrow"/>
                <w:b/>
                <w:bCs/>
                <w:lang w:eastAsia="en-ZA"/>
              </w:rPr>
            </w:pPr>
            <w:r w:rsidRPr="00635708">
              <w:rPr>
                <w:rFonts w:ascii="Arial Narrow" w:eastAsiaTheme="minorEastAsia" w:hAnsi="Arial Narrow" w:cs="Arial Narrow"/>
                <w:b/>
                <w:bCs/>
                <w:lang w:eastAsia="en-ZA"/>
              </w:rPr>
              <w:t>Farmer Support and Development</w:t>
            </w:r>
          </w:p>
          <w:p w14:paraId="364D41A4" w14:textId="2668FBED" w:rsidR="00635708" w:rsidRPr="00635708" w:rsidRDefault="00635708" w:rsidP="00635708">
            <w:pPr>
              <w:spacing w:after="200" w:line="276" w:lineRule="auto"/>
              <w:contextualSpacing/>
              <w:rPr>
                <w:rFonts w:ascii="Arial Narrow" w:eastAsiaTheme="minorEastAsia" w:hAnsi="Arial Narrow" w:cs="Arial Narrow"/>
                <w:b/>
                <w:bCs/>
                <w:lang w:eastAsia="en-ZA"/>
              </w:rPr>
            </w:pPr>
            <w:r w:rsidRPr="00635708">
              <w:rPr>
                <w:rFonts w:ascii="Arial Narrow" w:eastAsiaTheme="minorEastAsia" w:hAnsi="Arial Narrow" w:cs="Arial Narrow"/>
                <w:b/>
                <w:bCs/>
                <w:lang w:eastAsia="en-ZA"/>
              </w:rPr>
              <w:t>The Farmer Support and Development (FSD) Directorate is responsible to expand access to agri-food value chain opportunities, promote agricultural development within the land and agrarian reform initiatives in the province and maximise food security, through provision of sustainable agricultural development support to subsistence, smallholder and commercial farmers, provision of agricultural infrastructure support coordination</w:t>
            </w:r>
            <w:r w:rsidR="00AD172E">
              <w:rPr>
                <w:rFonts w:ascii="Arial Narrow" w:eastAsiaTheme="minorEastAsia" w:hAnsi="Arial Narrow" w:cs="Arial Narrow"/>
                <w:b/>
                <w:bCs/>
                <w:lang w:eastAsia="en-ZA"/>
              </w:rPr>
              <w:t>,</w:t>
            </w:r>
            <w:r w:rsidRPr="00635708">
              <w:rPr>
                <w:rFonts w:ascii="Arial Narrow" w:eastAsiaTheme="minorEastAsia" w:hAnsi="Arial Narrow" w:cs="Arial Narrow"/>
                <w:b/>
                <w:bCs/>
                <w:lang w:eastAsia="en-ZA"/>
              </w:rPr>
              <w:t xml:space="preserve"> rendering of extension and advisory services , training and capacity building to farmers.</w:t>
            </w:r>
          </w:p>
          <w:p w14:paraId="4CDBFDFB" w14:textId="77777777" w:rsidR="00635708" w:rsidRPr="00635708" w:rsidRDefault="00635708" w:rsidP="00635708">
            <w:pPr>
              <w:spacing w:after="200" w:line="276" w:lineRule="auto"/>
              <w:contextualSpacing/>
              <w:rPr>
                <w:rFonts w:ascii="Arial Narrow" w:eastAsiaTheme="minorEastAsia" w:hAnsi="Arial Narrow" w:cs="Arial Narrow"/>
                <w:b/>
                <w:bCs/>
                <w:lang w:eastAsia="en-ZA"/>
              </w:rPr>
            </w:pPr>
          </w:p>
          <w:p w14:paraId="2EAB5203" w14:textId="5F81C420" w:rsidR="00635708" w:rsidRPr="00635708" w:rsidRDefault="00635708" w:rsidP="00635708">
            <w:pPr>
              <w:spacing w:after="200" w:line="276" w:lineRule="auto"/>
              <w:contextualSpacing/>
              <w:rPr>
                <w:rFonts w:ascii="Arial Narrow" w:eastAsiaTheme="minorEastAsia" w:hAnsi="Arial Narrow" w:cs="Arial Narrow"/>
                <w:lang w:eastAsia="en-ZA"/>
              </w:rPr>
            </w:pPr>
            <w:r w:rsidRPr="00635708">
              <w:rPr>
                <w:rFonts w:ascii="Arial Narrow" w:eastAsiaTheme="minorEastAsia" w:hAnsi="Arial Narrow" w:cs="Arial Narrow"/>
                <w:lang w:eastAsia="en-ZA"/>
              </w:rPr>
              <w:t xml:space="preserve">The delay in planting of crops by farmers resulted in 624 hectares planted for food production in this quarter not being achieved.  Although the target was not achieved for the quarter under review, the annual target has been achieved. </w:t>
            </w:r>
          </w:p>
          <w:p w14:paraId="7D761008" w14:textId="77777777" w:rsidR="00635708" w:rsidRPr="00635708" w:rsidRDefault="00635708" w:rsidP="00635708">
            <w:pPr>
              <w:spacing w:after="200" w:line="276" w:lineRule="auto"/>
              <w:contextualSpacing/>
              <w:rPr>
                <w:rFonts w:ascii="Arial Narrow" w:eastAsiaTheme="minorEastAsia" w:hAnsi="Arial Narrow" w:cs="Arial Narrow"/>
                <w:lang w:eastAsia="en-ZA"/>
              </w:rPr>
            </w:pPr>
          </w:p>
          <w:p w14:paraId="35520608" w14:textId="77777777" w:rsidR="00635708" w:rsidRPr="00635708" w:rsidRDefault="00635708" w:rsidP="00635708">
            <w:pPr>
              <w:spacing w:after="200" w:line="276" w:lineRule="auto"/>
              <w:contextualSpacing/>
              <w:rPr>
                <w:rFonts w:ascii="Arial Narrow" w:eastAsiaTheme="minorEastAsia" w:hAnsi="Arial Narrow" w:cs="Arial Narrow"/>
                <w:lang w:eastAsia="en-ZA"/>
              </w:rPr>
            </w:pPr>
            <w:r w:rsidRPr="00635708">
              <w:rPr>
                <w:rFonts w:ascii="Arial Narrow" w:eastAsiaTheme="minorEastAsia" w:hAnsi="Arial Narrow" w:cs="Arial Narrow"/>
                <w:lang w:eastAsia="en-ZA"/>
              </w:rPr>
              <w:t>The Committee noted that due to disease outbreaks, there has been a limited movement in poultry and piggery farms. Biosecurity at farm levels was not compromised due to drastic reduction in farm visits. However, this has adversely affected number of smallholder producers supported with agricultural advice. A total of 307 smallholder producers were supported with agricultural advice against a target of 400 for the quarter under review. Furthermore, 149 households were supported with agricultural food production initiatives, and 13 school food gardens were also supported with food production inputs, in this quarter.</w:t>
            </w:r>
          </w:p>
          <w:p w14:paraId="4E7F57B1" w14:textId="2659C3A1" w:rsidR="00A16304" w:rsidRDefault="00A16304" w:rsidP="00616C7C">
            <w:pPr>
              <w:spacing w:line="276" w:lineRule="auto"/>
              <w:rPr>
                <w:rFonts w:ascii="Arial Narrow" w:eastAsiaTheme="minorEastAsia" w:hAnsi="Arial Narrow" w:cs="Arial Narrow"/>
                <w:lang w:eastAsia="en-ZA"/>
              </w:rPr>
            </w:pPr>
          </w:p>
          <w:p w14:paraId="0952BC35" w14:textId="77777777" w:rsidR="00A16304" w:rsidRPr="00A16304" w:rsidRDefault="00A16304" w:rsidP="00A16304">
            <w:pPr>
              <w:spacing w:line="276" w:lineRule="auto"/>
              <w:rPr>
                <w:rFonts w:ascii="Arial Narrow" w:eastAsiaTheme="minorEastAsia" w:hAnsi="Arial Narrow" w:cs="Arial Narrow"/>
                <w:b/>
                <w:bCs/>
                <w:lang w:eastAsia="en-ZA"/>
              </w:rPr>
            </w:pPr>
            <w:r w:rsidRPr="00A16304">
              <w:rPr>
                <w:rFonts w:ascii="Arial Narrow" w:eastAsiaTheme="minorEastAsia" w:hAnsi="Arial Narrow" w:cs="Arial Narrow"/>
                <w:b/>
                <w:bCs/>
                <w:lang w:eastAsia="en-ZA"/>
              </w:rPr>
              <w:t>Research and Technology Development Services</w:t>
            </w:r>
          </w:p>
          <w:p w14:paraId="460AF8BF" w14:textId="77777777" w:rsidR="00A16304" w:rsidRPr="00A16304" w:rsidRDefault="00A16304" w:rsidP="00A16304">
            <w:pPr>
              <w:spacing w:line="276" w:lineRule="auto"/>
              <w:rPr>
                <w:rFonts w:ascii="Arial Narrow" w:eastAsiaTheme="minorEastAsia" w:hAnsi="Arial Narrow" w:cs="Arial Narrow"/>
                <w:lang w:eastAsia="en-ZA"/>
              </w:rPr>
            </w:pPr>
            <w:r w:rsidRPr="00A16304">
              <w:rPr>
                <w:rFonts w:ascii="Arial Narrow" w:eastAsiaTheme="minorEastAsia" w:hAnsi="Arial Narrow" w:cs="Arial Narrow"/>
                <w:lang w:eastAsia="en-ZA"/>
              </w:rPr>
              <w:lastRenderedPageBreak/>
              <w:t>The Research and Technology Development Services (RTDS) Directorate is responsible to render expert and needs based research, development and technology transfer services impacting on development objectives.</w:t>
            </w:r>
          </w:p>
          <w:p w14:paraId="2DF599C5" w14:textId="77777777" w:rsidR="00A16304" w:rsidRPr="00A16304" w:rsidRDefault="00A16304" w:rsidP="00A16304">
            <w:pPr>
              <w:spacing w:line="276" w:lineRule="auto"/>
              <w:rPr>
                <w:rFonts w:ascii="Arial Narrow" w:eastAsiaTheme="minorEastAsia" w:hAnsi="Arial Narrow" w:cs="Arial Narrow"/>
                <w:lang w:eastAsia="en-ZA"/>
              </w:rPr>
            </w:pPr>
            <w:r w:rsidRPr="00A16304">
              <w:rPr>
                <w:rFonts w:ascii="Arial Narrow" w:eastAsiaTheme="minorEastAsia" w:hAnsi="Arial Narrow" w:cs="Arial Narrow"/>
                <w:lang w:eastAsia="en-ZA"/>
              </w:rPr>
              <w:tab/>
            </w:r>
          </w:p>
          <w:p w14:paraId="4218E100" w14:textId="77777777" w:rsidR="00A16304" w:rsidRPr="00A16304" w:rsidRDefault="00A16304" w:rsidP="00A16304">
            <w:pPr>
              <w:spacing w:line="276" w:lineRule="auto"/>
              <w:rPr>
                <w:rFonts w:ascii="Arial Narrow" w:eastAsiaTheme="minorEastAsia" w:hAnsi="Arial Narrow" w:cs="Arial Narrow"/>
                <w:lang w:eastAsia="en-ZA"/>
              </w:rPr>
            </w:pPr>
            <w:r w:rsidRPr="00A16304">
              <w:rPr>
                <w:rFonts w:ascii="Arial Narrow" w:eastAsiaTheme="minorEastAsia" w:hAnsi="Arial Narrow" w:cs="Arial Narrow"/>
                <w:lang w:eastAsia="en-ZA"/>
              </w:rPr>
              <w:t xml:space="preserve">The Project Initiation Report (PIR) was not approved by the Gauteng Provincial Treasury which resulted in no Agri-parks being established. However, the projects have been approved to be implemented by DBSA. Seven (7) Agri-parks were in operation at the end of the fourth quarter. One Agri-Park in </w:t>
            </w:r>
            <w:proofErr w:type="spellStart"/>
            <w:r w:rsidRPr="00A16304">
              <w:rPr>
                <w:rFonts w:ascii="Arial Narrow" w:eastAsiaTheme="minorEastAsia" w:hAnsi="Arial Narrow" w:cs="Arial Narrow"/>
                <w:lang w:eastAsia="en-ZA"/>
              </w:rPr>
              <w:t>Merafong</w:t>
            </w:r>
            <w:proofErr w:type="spellEnd"/>
            <w:r w:rsidRPr="00A16304">
              <w:rPr>
                <w:rFonts w:ascii="Arial Narrow" w:eastAsiaTheme="minorEastAsia" w:hAnsi="Arial Narrow" w:cs="Arial Narrow"/>
                <w:lang w:eastAsia="en-ZA"/>
              </w:rPr>
              <w:t xml:space="preserve"> </w:t>
            </w:r>
            <w:proofErr w:type="spellStart"/>
            <w:r w:rsidRPr="00A16304">
              <w:rPr>
                <w:rFonts w:ascii="Arial Narrow" w:eastAsiaTheme="minorEastAsia" w:hAnsi="Arial Narrow" w:cs="Arial Narrow"/>
                <w:lang w:eastAsia="en-ZA"/>
              </w:rPr>
              <w:t>Agripark</w:t>
            </w:r>
            <w:proofErr w:type="spellEnd"/>
            <w:r w:rsidRPr="00A16304">
              <w:rPr>
                <w:rFonts w:ascii="Arial Narrow" w:eastAsiaTheme="minorEastAsia" w:hAnsi="Arial Narrow" w:cs="Arial Narrow"/>
                <w:lang w:eastAsia="en-ZA"/>
              </w:rPr>
              <w:t xml:space="preserve"> was not operating due to vandalism of fence, electrical </w:t>
            </w:r>
            <w:proofErr w:type="gramStart"/>
            <w:r w:rsidRPr="00A16304">
              <w:rPr>
                <w:rFonts w:ascii="Arial Narrow" w:eastAsiaTheme="minorEastAsia" w:hAnsi="Arial Narrow" w:cs="Arial Narrow"/>
                <w:lang w:eastAsia="en-ZA"/>
              </w:rPr>
              <w:t>cables</w:t>
            </w:r>
            <w:proofErr w:type="gramEnd"/>
            <w:r w:rsidRPr="00A16304">
              <w:rPr>
                <w:rFonts w:ascii="Arial Narrow" w:eastAsiaTheme="minorEastAsia" w:hAnsi="Arial Narrow" w:cs="Arial Narrow"/>
                <w:lang w:eastAsia="en-ZA"/>
              </w:rPr>
              <w:t xml:space="preserve"> and lack of water during the year.  However, seven women benefitted from those Agri- parks and 1 </w:t>
            </w:r>
            <w:proofErr w:type="spellStart"/>
            <w:r w:rsidRPr="00A16304">
              <w:rPr>
                <w:rFonts w:ascii="Arial Narrow" w:eastAsiaTheme="minorEastAsia" w:hAnsi="Arial Narrow" w:cs="Arial Narrow"/>
                <w:lang w:eastAsia="en-ZA"/>
              </w:rPr>
              <w:t>Agrotropolis</w:t>
            </w:r>
            <w:proofErr w:type="spellEnd"/>
            <w:r w:rsidRPr="00A16304">
              <w:rPr>
                <w:rFonts w:ascii="Arial Narrow" w:eastAsiaTheme="minorEastAsia" w:hAnsi="Arial Narrow" w:cs="Arial Narrow"/>
                <w:lang w:eastAsia="en-ZA"/>
              </w:rPr>
              <w:t xml:space="preserve"> initiative supported in this quarter.</w:t>
            </w:r>
          </w:p>
          <w:p w14:paraId="5CB2B06F" w14:textId="44A26647" w:rsidR="00A16304" w:rsidRDefault="00A16304" w:rsidP="00616C7C">
            <w:pPr>
              <w:spacing w:line="276" w:lineRule="auto"/>
              <w:rPr>
                <w:rFonts w:ascii="Arial Narrow" w:eastAsiaTheme="minorEastAsia" w:hAnsi="Arial Narrow" w:cs="Arial Narrow"/>
                <w:lang w:eastAsia="en-ZA"/>
              </w:rPr>
            </w:pPr>
          </w:p>
          <w:p w14:paraId="3973822E" w14:textId="31F142E7" w:rsidR="008937C6" w:rsidRPr="008937C6" w:rsidRDefault="008937C6" w:rsidP="008937C6">
            <w:pPr>
              <w:spacing w:line="276" w:lineRule="auto"/>
              <w:rPr>
                <w:rFonts w:ascii="Arial Narrow" w:eastAsiaTheme="minorEastAsia" w:hAnsi="Arial Narrow" w:cs="Arial Narrow"/>
                <w:b/>
                <w:bCs/>
                <w:lang w:eastAsia="en-ZA"/>
              </w:rPr>
            </w:pPr>
            <w:proofErr w:type="spellStart"/>
            <w:r w:rsidRPr="008937C6">
              <w:rPr>
                <w:rFonts w:ascii="Arial Narrow" w:eastAsiaTheme="minorEastAsia" w:hAnsi="Arial Narrow" w:cs="Arial Narrow"/>
                <w:b/>
                <w:bCs/>
                <w:lang w:eastAsia="en-ZA"/>
              </w:rPr>
              <w:t>Agro</w:t>
            </w:r>
            <w:proofErr w:type="spellEnd"/>
            <w:r w:rsidR="00B276C4">
              <w:rPr>
                <w:rFonts w:ascii="Arial Narrow" w:eastAsiaTheme="minorEastAsia" w:hAnsi="Arial Narrow" w:cs="Arial Narrow"/>
                <w:b/>
                <w:bCs/>
                <w:lang w:eastAsia="en-ZA"/>
              </w:rPr>
              <w:t>-</w:t>
            </w:r>
            <w:r w:rsidRPr="008937C6">
              <w:rPr>
                <w:rFonts w:ascii="Arial Narrow" w:eastAsiaTheme="minorEastAsia" w:hAnsi="Arial Narrow" w:cs="Arial Narrow"/>
                <w:b/>
                <w:bCs/>
                <w:lang w:eastAsia="en-ZA"/>
              </w:rPr>
              <w:t>processing and Agricultural Economics Services</w:t>
            </w:r>
          </w:p>
          <w:p w14:paraId="1F55E96B" w14:textId="1B76A6FF" w:rsidR="008937C6" w:rsidRPr="008937C6" w:rsidRDefault="008937C6" w:rsidP="008937C6">
            <w:pPr>
              <w:spacing w:line="276" w:lineRule="auto"/>
              <w:rPr>
                <w:rFonts w:ascii="Arial Narrow" w:eastAsiaTheme="minorEastAsia" w:hAnsi="Arial Narrow" w:cs="Arial Narrow"/>
                <w:b/>
                <w:bCs/>
                <w:lang w:eastAsia="en-ZA"/>
              </w:rPr>
            </w:pPr>
            <w:r w:rsidRPr="008937C6">
              <w:rPr>
                <w:rFonts w:ascii="Arial Narrow" w:eastAsiaTheme="minorEastAsia" w:hAnsi="Arial Narrow" w:cs="Arial Narrow"/>
                <w:b/>
                <w:bCs/>
                <w:lang w:eastAsia="en-ZA"/>
              </w:rPr>
              <w:t xml:space="preserve">The </w:t>
            </w:r>
            <w:proofErr w:type="spellStart"/>
            <w:r w:rsidRPr="008937C6">
              <w:rPr>
                <w:rFonts w:ascii="Arial Narrow" w:eastAsiaTheme="minorEastAsia" w:hAnsi="Arial Narrow" w:cs="Arial Narrow"/>
                <w:b/>
                <w:bCs/>
                <w:lang w:eastAsia="en-ZA"/>
              </w:rPr>
              <w:t>Agro</w:t>
            </w:r>
            <w:proofErr w:type="spellEnd"/>
            <w:r w:rsidR="00B276C4">
              <w:rPr>
                <w:rFonts w:ascii="Arial Narrow" w:eastAsiaTheme="minorEastAsia" w:hAnsi="Arial Narrow" w:cs="Arial Narrow"/>
                <w:b/>
                <w:bCs/>
                <w:lang w:eastAsia="en-ZA"/>
              </w:rPr>
              <w:t>-</w:t>
            </w:r>
            <w:r w:rsidRPr="008937C6">
              <w:rPr>
                <w:rFonts w:ascii="Arial Narrow" w:eastAsiaTheme="minorEastAsia" w:hAnsi="Arial Narrow" w:cs="Arial Narrow"/>
                <w:b/>
                <w:bCs/>
                <w:lang w:eastAsia="en-ZA"/>
              </w:rPr>
              <w:t xml:space="preserve">processing and Agricultural Economics Services (AES) Directorate is responsible to manage and coordinate the provision of agriculture, </w:t>
            </w:r>
            <w:proofErr w:type="spellStart"/>
            <w:r w:rsidRPr="008937C6">
              <w:rPr>
                <w:rFonts w:ascii="Arial Narrow" w:eastAsiaTheme="minorEastAsia" w:hAnsi="Arial Narrow" w:cs="Arial Narrow"/>
                <w:b/>
                <w:bCs/>
                <w:lang w:eastAsia="en-ZA"/>
              </w:rPr>
              <w:t>agro</w:t>
            </w:r>
            <w:proofErr w:type="spellEnd"/>
            <w:r w:rsidRPr="008937C6">
              <w:rPr>
                <w:rFonts w:ascii="Arial Narrow" w:eastAsiaTheme="minorEastAsia" w:hAnsi="Arial Narrow" w:cs="Arial Narrow"/>
                <w:b/>
                <w:bCs/>
                <w:lang w:eastAsia="en-ZA"/>
              </w:rPr>
              <w:t>-processing and technical services.</w:t>
            </w:r>
          </w:p>
          <w:p w14:paraId="3DE86505" w14:textId="77777777" w:rsidR="008937C6" w:rsidRPr="008937C6" w:rsidRDefault="008937C6" w:rsidP="008937C6">
            <w:pPr>
              <w:spacing w:line="276" w:lineRule="auto"/>
              <w:rPr>
                <w:rFonts w:ascii="Arial Narrow" w:eastAsiaTheme="minorEastAsia" w:hAnsi="Arial Narrow" w:cs="Arial Narrow"/>
                <w:lang w:eastAsia="en-ZA"/>
              </w:rPr>
            </w:pPr>
          </w:p>
          <w:p w14:paraId="17783EAB" w14:textId="77777777" w:rsidR="008937C6" w:rsidRPr="008937C6" w:rsidRDefault="008937C6" w:rsidP="008937C6">
            <w:pPr>
              <w:spacing w:line="276" w:lineRule="auto"/>
              <w:rPr>
                <w:rFonts w:ascii="Arial Narrow" w:eastAsiaTheme="minorEastAsia" w:hAnsi="Arial Narrow" w:cs="Arial Narrow"/>
                <w:lang w:eastAsia="en-ZA"/>
              </w:rPr>
            </w:pPr>
            <w:r w:rsidRPr="008937C6">
              <w:rPr>
                <w:rFonts w:ascii="Arial Narrow" w:eastAsiaTheme="minorEastAsia" w:hAnsi="Arial Narrow" w:cs="Arial Narrow"/>
                <w:lang w:eastAsia="en-ZA"/>
              </w:rPr>
              <w:t xml:space="preserve">The Department managed to support 127 agri-businesses with production economic services to make informed decisions on their farms and produce. The partnership with the Perishable Product Export Control Board (PPECB) resulted in 15 agri-businesses supported to access markets and sell their agricultural produce. Furthermore, the Department managed to support nine (9) </w:t>
            </w:r>
            <w:proofErr w:type="spellStart"/>
            <w:r w:rsidRPr="008937C6">
              <w:rPr>
                <w:rFonts w:ascii="Arial Narrow" w:eastAsiaTheme="minorEastAsia" w:hAnsi="Arial Narrow" w:cs="Arial Narrow"/>
                <w:lang w:eastAsia="en-ZA"/>
              </w:rPr>
              <w:t>agro</w:t>
            </w:r>
            <w:proofErr w:type="spellEnd"/>
            <w:r w:rsidRPr="008937C6">
              <w:rPr>
                <w:rFonts w:ascii="Arial Narrow" w:eastAsiaTheme="minorEastAsia" w:hAnsi="Arial Narrow" w:cs="Arial Narrow"/>
                <w:lang w:eastAsia="en-ZA"/>
              </w:rPr>
              <w:t xml:space="preserve">-processing initiatives through ensuring food safety and providing </w:t>
            </w:r>
            <w:proofErr w:type="spellStart"/>
            <w:r w:rsidRPr="008937C6">
              <w:rPr>
                <w:rFonts w:ascii="Arial Narrow" w:eastAsiaTheme="minorEastAsia" w:hAnsi="Arial Narrow" w:cs="Arial Narrow"/>
                <w:lang w:eastAsia="en-ZA"/>
              </w:rPr>
              <w:t>agro</w:t>
            </w:r>
            <w:proofErr w:type="spellEnd"/>
            <w:r w:rsidRPr="008937C6">
              <w:rPr>
                <w:rFonts w:ascii="Arial Narrow" w:eastAsiaTheme="minorEastAsia" w:hAnsi="Arial Narrow" w:cs="Arial Narrow"/>
                <w:lang w:eastAsia="en-ZA"/>
              </w:rPr>
              <w:t xml:space="preserve">-processing equipment. Agricultural economic information responses were provided to farmers by offering various agricultural economic and technical advisory services. </w:t>
            </w:r>
          </w:p>
          <w:p w14:paraId="7B08F564" w14:textId="77777777" w:rsidR="008937C6" w:rsidRPr="008937C6" w:rsidRDefault="008937C6" w:rsidP="008937C6">
            <w:pPr>
              <w:spacing w:line="276" w:lineRule="auto"/>
              <w:rPr>
                <w:rFonts w:ascii="Arial Narrow" w:eastAsiaTheme="minorEastAsia" w:hAnsi="Arial Narrow" w:cs="Arial Narrow"/>
                <w:lang w:eastAsia="en-ZA"/>
              </w:rPr>
            </w:pPr>
          </w:p>
          <w:p w14:paraId="2FAFD8C2" w14:textId="70161D80" w:rsidR="00680C15" w:rsidRPr="00AF7675" w:rsidRDefault="00680C15" w:rsidP="00B276C4">
            <w:pPr>
              <w:spacing w:line="276" w:lineRule="auto"/>
              <w:rPr>
                <w:rFonts w:ascii="Arial Narrow" w:eastAsiaTheme="minorEastAsia" w:hAnsi="Arial Narrow" w:cs="Arial Narrow"/>
                <w:b/>
                <w:bCs/>
                <w:lang w:eastAsia="en-ZA"/>
              </w:rPr>
            </w:pPr>
            <w:r w:rsidRPr="00AF7675">
              <w:rPr>
                <w:rFonts w:ascii="Arial Narrow" w:eastAsiaTheme="minorEastAsia" w:hAnsi="Arial Narrow" w:cs="Arial Narrow"/>
                <w:b/>
                <w:bCs/>
                <w:lang w:eastAsia="en-ZA"/>
              </w:rPr>
              <w:t>PROGRAMME 3: ENVIRONMENTAL AFFAIRS</w:t>
            </w:r>
          </w:p>
          <w:p w14:paraId="4B26DFDC" w14:textId="77777777" w:rsidR="0022009D" w:rsidRPr="0022009D" w:rsidRDefault="0022009D" w:rsidP="0022009D">
            <w:pPr>
              <w:spacing w:after="200" w:line="276" w:lineRule="auto"/>
              <w:contextualSpacing/>
              <w:rPr>
                <w:rFonts w:ascii="Arial Narrow" w:eastAsia="Calibri" w:hAnsi="Arial Narrow" w:cs="Arial"/>
                <w:b/>
                <w:bCs/>
                <w:lang w:eastAsia="en-ZA"/>
              </w:rPr>
            </w:pPr>
            <w:r w:rsidRPr="0022009D">
              <w:rPr>
                <w:rFonts w:ascii="Arial Narrow" w:eastAsia="Calibri" w:hAnsi="Arial Narrow" w:cs="Arial"/>
                <w:b/>
                <w:bCs/>
                <w:lang w:eastAsia="en-ZA"/>
              </w:rPr>
              <w:t xml:space="preserve">The programme is responsible for promoting the equitable use of the ecosystem; goods and services; and contributing to economic development by managing biodiversity and its components, processes, </w:t>
            </w:r>
            <w:proofErr w:type="gramStart"/>
            <w:r w:rsidRPr="0022009D">
              <w:rPr>
                <w:rFonts w:ascii="Arial Narrow" w:eastAsia="Calibri" w:hAnsi="Arial Narrow" w:cs="Arial"/>
                <w:b/>
                <w:bCs/>
                <w:lang w:eastAsia="en-ZA"/>
              </w:rPr>
              <w:t>habitats</w:t>
            </w:r>
            <w:proofErr w:type="gramEnd"/>
            <w:r w:rsidRPr="0022009D">
              <w:rPr>
                <w:rFonts w:ascii="Arial Narrow" w:eastAsia="Calibri" w:hAnsi="Arial Narrow" w:cs="Arial"/>
                <w:b/>
                <w:bCs/>
                <w:lang w:eastAsia="en-ZA"/>
              </w:rPr>
              <w:t xml:space="preserve"> and functions. The programme consists of four sub-programmes </w:t>
            </w:r>
            <w:proofErr w:type="gramStart"/>
            <w:r w:rsidRPr="0022009D">
              <w:rPr>
                <w:rFonts w:ascii="Arial Narrow" w:eastAsia="Calibri" w:hAnsi="Arial Narrow" w:cs="Arial"/>
                <w:b/>
                <w:bCs/>
                <w:lang w:eastAsia="en-ZA"/>
              </w:rPr>
              <w:t>namely;</w:t>
            </w:r>
            <w:proofErr w:type="gramEnd"/>
            <w:r w:rsidRPr="0022009D">
              <w:rPr>
                <w:rFonts w:ascii="Arial Narrow" w:eastAsia="Calibri" w:hAnsi="Arial Narrow" w:cs="Arial"/>
                <w:b/>
                <w:bCs/>
                <w:lang w:eastAsia="en-ZA"/>
              </w:rPr>
              <w:t xml:space="preserve"> Environmental Policy, Planning and Coordination; Environmental Quality Management, Compliance and Enforcement as well as Biodiversity Management.</w:t>
            </w:r>
          </w:p>
          <w:p w14:paraId="7DDF67F3" w14:textId="77777777" w:rsidR="00616C7C" w:rsidRDefault="00616C7C" w:rsidP="008E4FFD">
            <w:pPr>
              <w:spacing w:after="200" w:line="240" w:lineRule="auto"/>
              <w:contextualSpacing/>
              <w:rPr>
                <w:rFonts w:ascii="Arial Narrow" w:eastAsia="Calibri" w:hAnsi="Arial Narrow" w:cs="Arial"/>
                <w:b/>
                <w:bCs/>
                <w:lang w:eastAsia="en-ZA"/>
              </w:rPr>
            </w:pPr>
          </w:p>
          <w:p w14:paraId="24999559" w14:textId="77777777" w:rsidR="00605F80" w:rsidRPr="00605F80" w:rsidRDefault="00605F80" w:rsidP="00605F80">
            <w:pPr>
              <w:spacing w:after="200" w:line="276" w:lineRule="auto"/>
              <w:contextualSpacing/>
              <w:rPr>
                <w:rFonts w:ascii="Arial Narrow" w:eastAsia="Calibri" w:hAnsi="Arial Narrow" w:cs="Arial"/>
                <w:b/>
                <w:bCs/>
                <w:lang w:eastAsia="en-ZA"/>
              </w:rPr>
            </w:pPr>
            <w:r w:rsidRPr="00605F80">
              <w:rPr>
                <w:rFonts w:ascii="Arial Narrow" w:eastAsia="Calibri" w:hAnsi="Arial Narrow" w:cs="Arial"/>
                <w:b/>
                <w:bCs/>
                <w:lang w:eastAsia="en-ZA"/>
              </w:rPr>
              <w:t xml:space="preserve">Compliance and Enforcement </w:t>
            </w:r>
          </w:p>
          <w:p w14:paraId="33033898" w14:textId="77777777" w:rsidR="00605F80" w:rsidRPr="00605F80" w:rsidRDefault="00605F80" w:rsidP="00605F80">
            <w:pPr>
              <w:spacing w:after="200" w:line="276" w:lineRule="auto"/>
              <w:contextualSpacing/>
              <w:rPr>
                <w:rFonts w:ascii="Arial Narrow" w:eastAsia="Calibri" w:hAnsi="Arial Narrow" w:cs="Arial"/>
                <w:b/>
                <w:bCs/>
                <w:lang w:eastAsia="en-ZA"/>
              </w:rPr>
            </w:pPr>
            <w:r w:rsidRPr="00605F80">
              <w:rPr>
                <w:rFonts w:ascii="Arial Narrow" w:eastAsia="Calibri" w:hAnsi="Arial Narrow" w:cs="Arial"/>
                <w:b/>
                <w:bCs/>
                <w:lang w:eastAsia="en-ZA"/>
              </w:rPr>
              <w:t>The objective of this unit is to manage the development, and implementation of environmental compliance monitoring systems, enforcement of legislation and environmental authorisations.</w:t>
            </w:r>
          </w:p>
          <w:p w14:paraId="1D9F0114" w14:textId="77777777" w:rsidR="00605F80" w:rsidRPr="00605F80" w:rsidRDefault="00605F80" w:rsidP="00605F80">
            <w:pPr>
              <w:spacing w:after="200" w:line="276" w:lineRule="auto"/>
              <w:contextualSpacing/>
              <w:rPr>
                <w:rFonts w:ascii="Arial Narrow" w:eastAsia="Calibri" w:hAnsi="Arial Narrow" w:cs="Arial"/>
                <w:b/>
                <w:bCs/>
                <w:lang w:eastAsia="en-ZA"/>
              </w:rPr>
            </w:pPr>
          </w:p>
          <w:p w14:paraId="37DED1C0" w14:textId="104DE8D4" w:rsidR="00D96B9D" w:rsidRPr="00D96B9D" w:rsidRDefault="00605F80" w:rsidP="00D96B9D">
            <w:pPr>
              <w:spacing w:after="200" w:line="276" w:lineRule="auto"/>
              <w:contextualSpacing/>
              <w:rPr>
                <w:rFonts w:ascii="Arial Narrow" w:eastAsia="Calibri" w:hAnsi="Arial Narrow" w:cs="Arial"/>
                <w:bCs/>
                <w:lang w:eastAsia="en-ZA"/>
              </w:rPr>
            </w:pPr>
            <w:r w:rsidRPr="00605F80">
              <w:rPr>
                <w:rFonts w:ascii="Arial Narrow" w:eastAsia="Calibri" w:hAnsi="Arial Narrow" w:cs="Arial"/>
                <w:lang w:eastAsia="en-ZA"/>
              </w:rPr>
              <w:t xml:space="preserve">The Department handed three (3) criminal investigations over to the National Prosecuting Authority (NPA) for prosecution against a target of five (5). This was </w:t>
            </w:r>
            <w:r w:rsidR="00740A17">
              <w:rPr>
                <w:rFonts w:ascii="Arial Narrow" w:eastAsia="Calibri" w:hAnsi="Arial Narrow" w:cs="Arial"/>
                <w:lang w:eastAsia="en-ZA"/>
              </w:rPr>
              <w:t>due to</w:t>
            </w:r>
            <w:r w:rsidRPr="00605F80">
              <w:rPr>
                <w:rFonts w:ascii="Arial Narrow" w:eastAsia="Calibri" w:hAnsi="Arial Narrow" w:cs="Arial"/>
                <w:lang w:eastAsia="en-ZA"/>
              </w:rPr>
              <w:t xml:space="preserve"> outstanding witness statements in three matters under investigation and as such these matters could not be finalised for handing over to the NPA. Additionally, seven (7) S24G applications were finalised against the planned quarterly target of six (6). These include an environmental authorisation for unlawful development of an </w:t>
            </w:r>
            <w:proofErr w:type="spellStart"/>
            <w:r w:rsidRPr="00605F80">
              <w:rPr>
                <w:rFonts w:ascii="Arial Narrow" w:eastAsia="Calibri" w:hAnsi="Arial Narrow" w:cs="Arial"/>
                <w:lang w:eastAsia="en-ZA"/>
              </w:rPr>
              <w:t>agropolitan</w:t>
            </w:r>
            <w:proofErr w:type="spellEnd"/>
            <w:r w:rsidRPr="00605F80">
              <w:rPr>
                <w:rFonts w:ascii="Arial Narrow" w:eastAsia="Calibri" w:hAnsi="Arial Narrow" w:cs="Arial"/>
                <w:lang w:eastAsia="en-ZA"/>
              </w:rPr>
              <w:t xml:space="preserve"> city in Bronkhorstspruit; an environmental authorisation for unlawful processing of animal waste into biodiesel and food in Cullinan; and an environmental authorisation for the unlawful development of a tourism facility within the Dinokeng Game Reserve. The Department manage</w:t>
            </w:r>
            <w:r w:rsidR="00AD172E">
              <w:rPr>
                <w:rFonts w:ascii="Arial Narrow" w:eastAsia="Calibri" w:hAnsi="Arial Narrow" w:cs="Arial"/>
                <w:lang w:eastAsia="en-ZA"/>
              </w:rPr>
              <w:t>d</w:t>
            </w:r>
            <w:r w:rsidRPr="00605F80">
              <w:rPr>
                <w:rFonts w:ascii="Arial Narrow" w:eastAsia="Calibri" w:hAnsi="Arial Narrow" w:cs="Arial"/>
                <w:lang w:eastAsia="en-ZA"/>
              </w:rPr>
              <w:t xml:space="preserve"> to designate 15 environmental inspectors against a planned target </w:t>
            </w:r>
            <w:r w:rsidRPr="00605F80">
              <w:rPr>
                <w:rFonts w:ascii="Arial Narrow" w:eastAsia="Calibri" w:hAnsi="Arial Narrow" w:cs="Arial"/>
                <w:lang w:eastAsia="en-ZA"/>
              </w:rPr>
              <w:lastRenderedPageBreak/>
              <w:t>of four (4). This was due to requests from various municipalities and officials that had to be re-designated as Environmental Management Inspectors (EMI).</w:t>
            </w:r>
            <w:r w:rsidR="00D96B9D" w:rsidRPr="00D96B9D">
              <w:rPr>
                <w:rFonts w:ascii="Arial" w:hAnsi="Arial" w:cs="Arial"/>
                <w:bCs/>
              </w:rPr>
              <w:t xml:space="preserve"> </w:t>
            </w:r>
            <w:r w:rsidR="00D96B9D" w:rsidRPr="00D96B9D">
              <w:rPr>
                <w:rFonts w:ascii="Arial Narrow" w:eastAsia="Calibri" w:hAnsi="Arial Narrow" w:cs="Arial"/>
                <w:bCs/>
                <w:lang w:eastAsia="en-ZA"/>
              </w:rPr>
              <w:t xml:space="preserve">The Committee encourages the Department to make follow-ups on the outstanding investigations to ensure that the annual target is met. </w:t>
            </w:r>
          </w:p>
          <w:p w14:paraId="4ADCAE01" w14:textId="77777777" w:rsidR="00605F80" w:rsidRDefault="00605F80" w:rsidP="00C940BE">
            <w:pPr>
              <w:spacing w:after="200" w:line="276" w:lineRule="auto"/>
              <w:contextualSpacing/>
              <w:rPr>
                <w:rFonts w:ascii="Arial Narrow" w:eastAsia="Calibri" w:hAnsi="Arial Narrow" w:cs="Arial"/>
                <w:b/>
                <w:bCs/>
                <w:lang w:eastAsia="en-ZA"/>
              </w:rPr>
            </w:pPr>
          </w:p>
          <w:p w14:paraId="289A9572" w14:textId="594BC54B" w:rsidR="00C940BE" w:rsidRPr="00C940BE" w:rsidRDefault="00C940BE" w:rsidP="00C940BE">
            <w:pPr>
              <w:spacing w:after="200" w:line="276" w:lineRule="auto"/>
              <w:contextualSpacing/>
              <w:rPr>
                <w:rFonts w:ascii="Arial Narrow" w:eastAsia="Calibri" w:hAnsi="Arial Narrow" w:cs="Arial"/>
                <w:b/>
                <w:bCs/>
                <w:lang w:eastAsia="en-ZA"/>
              </w:rPr>
            </w:pPr>
            <w:r w:rsidRPr="00C940BE">
              <w:rPr>
                <w:rFonts w:ascii="Arial Narrow" w:eastAsia="Calibri" w:hAnsi="Arial Narrow" w:cs="Arial"/>
                <w:b/>
                <w:bCs/>
                <w:lang w:eastAsia="en-ZA"/>
              </w:rPr>
              <w:t>Impact Management</w:t>
            </w:r>
          </w:p>
          <w:p w14:paraId="644BE0FD" w14:textId="77777777" w:rsidR="00C940BE" w:rsidRPr="00143B46" w:rsidRDefault="00C940BE" w:rsidP="00C940BE">
            <w:pPr>
              <w:spacing w:line="240" w:lineRule="auto"/>
              <w:rPr>
                <w:rFonts w:ascii="Arial Narrow" w:eastAsia="Calibri" w:hAnsi="Arial Narrow" w:cs="Arial"/>
                <w:b/>
                <w:bCs/>
                <w:lang w:eastAsia="en-ZA"/>
              </w:rPr>
            </w:pPr>
            <w:r w:rsidRPr="00143B46">
              <w:rPr>
                <w:rFonts w:ascii="Arial Narrow" w:eastAsia="Calibri" w:hAnsi="Arial Narrow" w:cs="Arial"/>
                <w:b/>
                <w:bCs/>
                <w:lang w:eastAsia="en-ZA"/>
              </w:rPr>
              <w:t xml:space="preserve">The purpose of this unit is to manage the implementation of environmental impact mitigation to promote sustainable development and a safe healthy environment. </w:t>
            </w:r>
          </w:p>
          <w:p w14:paraId="6CD7E7E1" w14:textId="77777777" w:rsidR="00C940BE" w:rsidRDefault="00C940BE" w:rsidP="00C940BE">
            <w:pPr>
              <w:spacing w:line="240" w:lineRule="auto"/>
              <w:rPr>
                <w:rFonts w:ascii="Arial Narrow" w:eastAsia="Calibri" w:hAnsi="Arial Narrow" w:cs="Arial"/>
                <w:lang w:eastAsia="en-ZA"/>
              </w:rPr>
            </w:pPr>
          </w:p>
          <w:p w14:paraId="5FA1CD6A" w14:textId="77777777" w:rsidR="00EC2782" w:rsidRDefault="00C940BE" w:rsidP="00C940BE">
            <w:pPr>
              <w:spacing w:line="240" w:lineRule="auto"/>
              <w:rPr>
                <w:rFonts w:ascii="Arial Narrow" w:eastAsia="Calibri" w:hAnsi="Arial Narrow" w:cs="Arial"/>
                <w:lang w:eastAsia="en-ZA"/>
              </w:rPr>
            </w:pPr>
            <w:r w:rsidRPr="00C940BE">
              <w:rPr>
                <w:rFonts w:ascii="Arial Narrow" w:eastAsia="Calibri" w:hAnsi="Arial Narrow" w:cs="Arial"/>
                <w:lang w:eastAsia="en-ZA"/>
              </w:rPr>
              <w:t>The Committee noted that not all Environmental Impact Assessment applications that were received were finalised within the legislated timeframe as the Department managed to finalise 91% against a planned target of 100%. The EIA Online System email notification for uploaded reports was not working for two weeks during February 2021 and March 2021 and therefore caused delays. The matter was reported to the service provider and subsequently resolved.</w:t>
            </w:r>
          </w:p>
          <w:p w14:paraId="39FCF927" w14:textId="77777777" w:rsidR="00EC2782" w:rsidRDefault="00EC2782" w:rsidP="00C940BE">
            <w:pPr>
              <w:spacing w:line="240" w:lineRule="auto"/>
              <w:rPr>
                <w:rFonts w:ascii="Arial Narrow" w:eastAsia="Calibri" w:hAnsi="Arial Narrow" w:cs="Arial"/>
                <w:lang w:eastAsia="en-ZA"/>
              </w:rPr>
            </w:pPr>
          </w:p>
          <w:p w14:paraId="4CD058EB" w14:textId="77777777" w:rsidR="00EC2782" w:rsidRPr="00EC2782" w:rsidRDefault="00EC2782" w:rsidP="00EC2782">
            <w:pPr>
              <w:spacing w:line="240" w:lineRule="auto"/>
              <w:rPr>
                <w:rFonts w:ascii="Arial Narrow" w:eastAsia="Calibri" w:hAnsi="Arial Narrow" w:cs="Arial"/>
                <w:b/>
                <w:bCs/>
                <w:lang w:eastAsia="en-ZA"/>
              </w:rPr>
            </w:pPr>
            <w:r w:rsidRPr="00EC2782">
              <w:rPr>
                <w:rFonts w:ascii="Arial Narrow" w:eastAsia="Calibri" w:hAnsi="Arial Narrow" w:cs="Arial"/>
                <w:b/>
                <w:bCs/>
                <w:lang w:eastAsia="en-ZA"/>
              </w:rPr>
              <w:t>Biodiversity Management</w:t>
            </w:r>
          </w:p>
          <w:p w14:paraId="69756D91" w14:textId="77777777" w:rsidR="00EC2782" w:rsidRPr="00EC2782" w:rsidRDefault="00EC2782" w:rsidP="00EC2782">
            <w:pPr>
              <w:spacing w:line="240" w:lineRule="auto"/>
              <w:rPr>
                <w:rFonts w:ascii="Arial Narrow" w:eastAsia="Calibri" w:hAnsi="Arial Narrow" w:cs="Arial"/>
                <w:b/>
                <w:bCs/>
                <w:lang w:eastAsia="en-ZA"/>
              </w:rPr>
            </w:pPr>
            <w:r w:rsidRPr="00EC2782">
              <w:rPr>
                <w:rFonts w:ascii="Arial Narrow" w:eastAsia="Calibri" w:hAnsi="Arial Narrow" w:cs="Arial"/>
                <w:b/>
                <w:bCs/>
                <w:lang w:eastAsia="en-ZA"/>
              </w:rPr>
              <w:t xml:space="preserve">The purpose of this unit is to promote equitable and sustainable use of ecosystem goods and services to contribute to economic development. </w:t>
            </w:r>
          </w:p>
          <w:p w14:paraId="58F94CAF" w14:textId="77777777" w:rsidR="00EC2782" w:rsidRPr="00EC2782" w:rsidRDefault="00EC2782" w:rsidP="00EC2782">
            <w:pPr>
              <w:spacing w:line="240" w:lineRule="auto"/>
              <w:rPr>
                <w:rFonts w:ascii="Arial Narrow" w:eastAsia="Calibri" w:hAnsi="Arial Narrow" w:cs="Arial"/>
                <w:lang w:eastAsia="en-ZA"/>
              </w:rPr>
            </w:pPr>
          </w:p>
          <w:p w14:paraId="63FBD007" w14:textId="011D2304" w:rsidR="00EC2782" w:rsidRPr="00EC2782" w:rsidRDefault="00EC2782" w:rsidP="00EC2782">
            <w:pPr>
              <w:spacing w:line="240" w:lineRule="auto"/>
              <w:rPr>
                <w:rFonts w:ascii="Arial Narrow" w:eastAsia="Calibri" w:hAnsi="Arial Narrow" w:cs="Arial"/>
                <w:lang w:eastAsia="en-ZA"/>
              </w:rPr>
            </w:pPr>
            <w:r w:rsidRPr="00EC2782">
              <w:rPr>
                <w:rFonts w:ascii="Arial Narrow" w:eastAsia="Calibri" w:hAnsi="Arial Narrow" w:cs="Arial"/>
                <w:lang w:eastAsia="en-ZA"/>
              </w:rPr>
              <w:t xml:space="preserve">The Department planned on issuing 2 000 permits within legislated timeframes but managed to issue more by 222. This was </w:t>
            </w:r>
            <w:r>
              <w:rPr>
                <w:rFonts w:ascii="Arial Narrow" w:eastAsia="Calibri" w:hAnsi="Arial Narrow" w:cs="Arial"/>
                <w:lang w:eastAsia="en-ZA"/>
              </w:rPr>
              <w:t>due to</w:t>
            </w:r>
            <w:r w:rsidR="000D5070">
              <w:rPr>
                <w:rFonts w:ascii="Arial Narrow" w:eastAsia="Calibri" w:hAnsi="Arial Narrow" w:cs="Arial"/>
                <w:lang w:eastAsia="en-ZA"/>
              </w:rPr>
              <w:t xml:space="preserve"> fewer</w:t>
            </w:r>
            <w:r>
              <w:rPr>
                <w:rFonts w:ascii="Arial Narrow" w:eastAsia="Calibri" w:hAnsi="Arial Narrow" w:cs="Arial"/>
                <w:lang w:eastAsia="en-ZA"/>
              </w:rPr>
              <w:t xml:space="preserve"> </w:t>
            </w:r>
            <w:r w:rsidRPr="00EC2782">
              <w:rPr>
                <w:rFonts w:ascii="Arial Narrow" w:eastAsia="Calibri" w:hAnsi="Arial Narrow" w:cs="Arial"/>
                <w:lang w:eastAsia="en-ZA"/>
              </w:rPr>
              <w:t xml:space="preserve">applications </w:t>
            </w:r>
            <w:r>
              <w:rPr>
                <w:rFonts w:ascii="Arial Narrow" w:eastAsia="Calibri" w:hAnsi="Arial Narrow" w:cs="Arial"/>
                <w:lang w:eastAsia="en-ZA"/>
              </w:rPr>
              <w:t xml:space="preserve">being </w:t>
            </w:r>
            <w:r w:rsidRPr="00EC2782">
              <w:rPr>
                <w:rFonts w:ascii="Arial Narrow" w:eastAsia="Calibri" w:hAnsi="Arial Narrow" w:cs="Arial"/>
                <w:lang w:eastAsia="en-ZA"/>
              </w:rPr>
              <w:t xml:space="preserve">received from the public than anticipated. </w:t>
            </w:r>
            <w:r>
              <w:rPr>
                <w:rFonts w:ascii="Arial Narrow" w:eastAsia="Calibri" w:hAnsi="Arial Narrow" w:cs="Arial"/>
                <w:lang w:eastAsia="en-ZA"/>
              </w:rPr>
              <w:t>It is reported that s</w:t>
            </w:r>
            <w:r w:rsidRPr="00EC2782">
              <w:rPr>
                <w:rFonts w:ascii="Arial Narrow" w:eastAsia="Calibri" w:hAnsi="Arial Narrow" w:cs="Arial"/>
                <w:lang w:eastAsia="en-ZA"/>
              </w:rPr>
              <w:t>ome of the permits include</w:t>
            </w:r>
            <w:r>
              <w:rPr>
                <w:rFonts w:ascii="Arial Narrow" w:eastAsia="Calibri" w:hAnsi="Arial Narrow" w:cs="Arial"/>
                <w:lang w:eastAsia="en-ZA"/>
              </w:rPr>
              <w:t>d</w:t>
            </w:r>
            <w:r w:rsidRPr="00EC2782">
              <w:rPr>
                <w:rFonts w:ascii="Arial Narrow" w:eastAsia="Calibri" w:hAnsi="Arial Narrow" w:cs="Arial"/>
                <w:lang w:eastAsia="en-ZA"/>
              </w:rPr>
              <w:t xml:space="preserve"> a permit to capture birds for ringing and immediate release; a permit to export or remove from the Province dead game or game products; and a permit to act as a hunting outfitter. One (1) biodiversity economy initiative was planned but could not be achieved due to </w:t>
            </w:r>
            <w:r w:rsidRPr="00EC2782">
              <w:rPr>
                <w:rFonts w:ascii="Arial Narrow" w:eastAsia="Calibri" w:hAnsi="Arial Narrow" w:cs="Arial"/>
                <w:lang w:val="en-US" w:eastAsia="en-ZA"/>
              </w:rPr>
              <w:t xml:space="preserve">two bids received not meeting the threshold for evaluation in terms of functionality. Furthermore, the Department planned to expand the number of hectares in the conservation estate to 87 412 but this could not be achieved as the hectares remained at 87 012. This was </w:t>
            </w:r>
            <w:r w:rsidR="00872A81">
              <w:rPr>
                <w:rFonts w:ascii="Arial Narrow" w:eastAsia="Calibri" w:hAnsi="Arial Narrow" w:cs="Arial"/>
                <w:lang w:val="en-US" w:eastAsia="en-ZA"/>
              </w:rPr>
              <w:t xml:space="preserve">due to </w:t>
            </w:r>
            <w:r w:rsidRPr="00EC2782">
              <w:rPr>
                <w:rFonts w:ascii="Arial Narrow" w:eastAsia="Calibri" w:hAnsi="Arial Narrow" w:cs="Arial"/>
                <w:lang w:val="en-US" w:eastAsia="en-ZA"/>
              </w:rPr>
              <w:t>Covid pandemic delay</w:t>
            </w:r>
            <w:r w:rsidR="008D5A13">
              <w:rPr>
                <w:rFonts w:ascii="Arial Narrow" w:eastAsia="Calibri" w:hAnsi="Arial Narrow" w:cs="Arial"/>
                <w:lang w:val="en-US" w:eastAsia="en-ZA"/>
              </w:rPr>
              <w:t>ing</w:t>
            </w:r>
            <w:r w:rsidRPr="00EC2782">
              <w:rPr>
                <w:rFonts w:ascii="Arial Narrow" w:eastAsia="Calibri" w:hAnsi="Arial Narrow" w:cs="Arial"/>
                <w:lang w:val="en-US" w:eastAsia="en-ZA"/>
              </w:rPr>
              <w:t xml:space="preserve"> many of the due diligence biodiversity stewardship processes that needed to be conducted including procurement processes </w:t>
            </w:r>
            <w:proofErr w:type="spellStart"/>
            <w:r w:rsidRPr="00EC2782">
              <w:rPr>
                <w:rFonts w:ascii="Arial Narrow" w:eastAsia="Calibri" w:hAnsi="Arial Narrow" w:cs="Arial"/>
                <w:lang w:val="en-US" w:eastAsia="en-ZA"/>
              </w:rPr>
              <w:t>i.e</w:t>
            </w:r>
            <w:proofErr w:type="spellEnd"/>
            <w:r w:rsidRPr="00EC2782">
              <w:rPr>
                <w:rFonts w:ascii="Arial Narrow" w:eastAsia="Calibri" w:hAnsi="Arial Narrow" w:cs="Arial"/>
                <w:lang w:val="en-US" w:eastAsia="en-ZA"/>
              </w:rPr>
              <w:t xml:space="preserve"> publishing of the notice in the government gazette.</w:t>
            </w:r>
          </w:p>
          <w:p w14:paraId="20EF67C9" w14:textId="77777777" w:rsidR="00EC2782" w:rsidRDefault="00EC2782" w:rsidP="00C940BE">
            <w:pPr>
              <w:spacing w:line="240" w:lineRule="auto"/>
              <w:rPr>
                <w:rFonts w:ascii="Arial Narrow" w:eastAsia="Calibri" w:hAnsi="Arial Narrow" w:cs="Arial"/>
                <w:lang w:eastAsia="en-ZA"/>
              </w:rPr>
            </w:pPr>
          </w:p>
          <w:p w14:paraId="0468A1A7" w14:textId="77777777" w:rsidR="006335A4" w:rsidRPr="006335A4" w:rsidRDefault="006335A4" w:rsidP="006335A4">
            <w:pPr>
              <w:spacing w:line="240" w:lineRule="auto"/>
              <w:rPr>
                <w:rFonts w:ascii="Arial Narrow" w:eastAsia="Calibri" w:hAnsi="Arial Narrow" w:cs="Arial"/>
                <w:b/>
                <w:bCs/>
                <w:lang w:eastAsia="en-ZA"/>
              </w:rPr>
            </w:pPr>
            <w:r w:rsidRPr="006335A4">
              <w:rPr>
                <w:rFonts w:ascii="Arial Narrow" w:eastAsia="Calibri" w:hAnsi="Arial Narrow" w:cs="Arial"/>
                <w:b/>
                <w:bCs/>
                <w:lang w:eastAsia="en-ZA"/>
              </w:rPr>
              <w:t>Environmental Empowerment Services</w:t>
            </w:r>
          </w:p>
          <w:p w14:paraId="66A289E3" w14:textId="77777777" w:rsidR="006335A4" w:rsidRPr="006335A4" w:rsidRDefault="006335A4" w:rsidP="006335A4">
            <w:pPr>
              <w:spacing w:line="240" w:lineRule="auto"/>
              <w:rPr>
                <w:rFonts w:ascii="Arial Narrow" w:eastAsia="Calibri" w:hAnsi="Arial Narrow" w:cs="Arial"/>
                <w:lang w:eastAsia="en-ZA"/>
              </w:rPr>
            </w:pPr>
            <w:r w:rsidRPr="006335A4">
              <w:rPr>
                <w:rFonts w:ascii="Arial Narrow" w:eastAsia="Calibri" w:hAnsi="Arial Narrow" w:cs="Arial"/>
                <w:b/>
                <w:bCs/>
                <w:lang w:eastAsia="en-ZA"/>
              </w:rPr>
              <w:t>The purpose of this unit is to empower communities to manage natural resources through job creation, skills development, and awareness opportunities</w:t>
            </w:r>
            <w:r w:rsidRPr="006335A4">
              <w:rPr>
                <w:rFonts w:ascii="Arial Narrow" w:eastAsia="Calibri" w:hAnsi="Arial Narrow" w:cs="Arial"/>
                <w:lang w:eastAsia="en-ZA"/>
              </w:rPr>
              <w:t xml:space="preserve">. </w:t>
            </w:r>
          </w:p>
          <w:p w14:paraId="012FC10A" w14:textId="77777777" w:rsidR="00EC2782" w:rsidRDefault="00EC2782" w:rsidP="00C940BE">
            <w:pPr>
              <w:spacing w:line="240" w:lineRule="auto"/>
              <w:rPr>
                <w:rFonts w:ascii="Arial Narrow" w:eastAsia="Calibri" w:hAnsi="Arial Narrow" w:cs="Arial"/>
                <w:lang w:eastAsia="en-ZA"/>
              </w:rPr>
            </w:pPr>
          </w:p>
          <w:p w14:paraId="1EAA4107" w14:textId="17E9C165" w:rsidR="00E93DCD" w:rsidRPr="00E93DCD" w:rsidRDefault="002E5EEF" w:rsidP="009B29E1">
            <w:pPr>
              <w:spacing w:line="240" w:lineRule="auto"/>
              <w:rPr>
                <w:rFonts w:ascii="Arial Narrow" w:hAnsi="Arial Narrow" w:cs="Arial"/>
                <w:color w:val="FF0000"/>
                <w:lang w:eastAsia="en-ZA"/>
              </w:rPr>
            </w:pPr>
            <w:r w:rsidRPr="002E5EEF">
              <w:rPr>
                <w:rFonts w:ascii="Arial Narrow" w:eastAsia="Calibri" w:hAnsi="Arial Narrow" w:cs="Arial"/>
                <w:lang w:eastAsia="en-ZA"/>
              </w:rPr>
              <w:t xml:space="preserve">The Department had planned two thousand three hundred (2 300) work opportunities through environmental programmes but could only achieve one thousand four hundred and seventy-five (1 475). This was because of COVID 19 outbreak which resulted into some projects being affected by budget cuts, delays in SCM processes and non-implementation due to ministerial directives. On the other hand, the Department exceeded the target on </w:t>
            </w:r>
            <w:r w:rsidR="004B3239" w:rsidRPr="004B3239">
              <w:rPr>
                <w:rFonts w:ascii="Arial Narrow" w:eastAsia="Calibri" w:hAnsi="Arial Narrow" w:cs="Arial"/>
                <w:bCs/>
                <w:iCs/>
                <w:lang w:eastAsia="en-ZA"/>
              </w:rPr>
              <w:t>Extended Public Work Programmes</w:t>
            </w:r>
            <w:r w:rsidR="004B3239" w:rsidRPr="004B3239">
              <w:rPr>
                <w:rFonts w:ascii="Arial Narrow" w:eastAsia="Calibri" w:hAnsi="Arial Narrow" w:cs="Arial"/>
                <w:lang w:eastAsia="en-ZA"/>
              </w:rPr>
              <w:t xml:space="preserve"> </w:t>
            </w:r>
            <w:r w:rsidR="004B3239">
              <w:rPr>
                <w:rFonts w:ascii="Arial Narrow" w:eastAsia="Calibri" w:hAnsi="Arial Narrow" w:cs="Arial"/>
                <w:lang w:eastAsia="en-ZA"/>
              </w:rPr>
              <w:t>(</w:t>
            </w:r>
            <w:r w:rsidRPr="002E5EEF">
              <w:rPr>
                <w:rFonts w:ascii="Arial Narrow" w:eastAsia="Calibri" w:hAnsi="Arial Narrow" w:cs="Arial"/>
                <w:lang w:eastAsia="en-ZA"/>
              </w:rPr>
              <w:t>EPWP</w:t>
            </w:r>
            <w:r w:rsidR="004B3239">
              <w:rPr>
                <w:rFonts w:ascii="Arial Narrow" w:eastAsia="Calibri" w:hAnsi="Arial Narrow" w:cs="Arial"/>
                <w:lang w:eastAsia="en-ZA"/>
              </w:rPr>
              <w:t>)</w:t>
            </w:r>
            <w:r w:rsidRPr="002E5EEF">
              <w:rPr>
                <w:rFonts w:ascii="Arial Narrow" w:eastAsia="Calibri" w:hAnsi="Arial Narrow" w:cs="Arial"/>
                <w:lang w:eastAsia="en-ZA"/>
              </w:rPr>
              <w:t xml:space="preserve"> </w:t>
            </w:r>
            <w:proofErr w:type="spellStart"/>
            <w:r w:rsidR="004B3239" w:rsidRPr="004B3239">
              <w:rPr>
                <w:rFonts w:ascii="Arial Narrow" w:eastAsia="Calibri" w:hAnsi="Arial Narrow" w:cs="Arial"/>
                <w:b/>
                <w:bCs/>
                <w:lang w:eastAsia="en-ZA"/>
              </w:rPr>
              <w:t>ull</w:t>
            </w:r>
            <w:proofErr w:type="spellEnd"/>
            <w:r w:rsidR="004B3239" w:rsidRPr="004B3239">
              <w:rPr>
                <w:rFonts w:ascii="Arial Narrow" w:eastAsia="Calibri" w:hAnsi="Arial Narrow" w:cs="Arial"/>
                <w:b/>
                <w:bCs/>
                <w:lang w:eastAsia="en-ZA"/>
              </w:rPr>
              <w:t xml:space="preserve"> time equivalent job</w:t>
            </w:r>
            <w:r w:rsidRPr="002E5EEF">
              <w:rPr>
                <w:rFonts w:ascii="Arial Narrow" w:eastAsia="Calibri" w:hAnsi="Arial Narrow" w:cs="Arial"/>
                <w:lang w:eastAsia="en-ZA"/>
              </w:rPr>
              <w:t xml:space="preserve"> jobs created. </w:t>
            </w:r>
            <w:r w:rsidR="006335A4">
              <w:rPr>
                <w:rFonts w:ascii="Arial Narrow" w:eastAsia="Calibri" w:hAnsi="Arial Narrow" w:cs="Arial"/>
                <w:lang w:eastAsia="en-ZA"/>
              </w:rPr>
              <w:t>It is further noted that the</w:t>
            </w:r>
            <w:r w:rsidRPr="002E5EEF">
              <w:rPr>
                <w:rFonts w:ascii="Arial Narrow" w:eastAsia="Calibri" w:hAnsi="Arial Narrow" w:cs="Arial"/>
                <w:lang w:eastAsia="en-ZA"/>
              </w:rPr>
              <w:t xml:space="preserve"> Department had planned for two hundred and fifty (250) EPWP FTE jobs and managed to achieve two hundred and eighty-four (284). This was </w:t>
            </w:r>
            <w:r w:rsidR="004733C7">
              <w:rPr>
                <w:rFonts w:ascii="Arial Narrow" w:eastAsia="Calibri" w:hAnsi="Arial Narrow" w:cs="Arial"/>
                <w:lang w:eastAsia="en-ZA"/>
              </w:rPr>
              <w:t>due to the</w:t>
            </w:r>
            <w:r w:rsidRPr="002E5EEF">
              <w:rPr>
                <w:rFonts w:ascii="Arial Narrow" w:eastAsia="Calibri" w:hAnsi="Arial Narrow" w:cs="Arial"/>
                <w:lang w:eastAsia="en-ZA"/>
              </w:rPr>
              <w:t xml:space="preserve"> implementation of long-term projects such as Environmental Awareness Graduates Programme, </w:t>
            </w:r>
            <w:proofErr w:type="spellStart"/>
            <w:r w:rsidRPr="002E5EEF">
              <w:rPr>
                <w:rFonts w:ascii="Arial Narrow" w:eastAsia="Calibri" w:hAnsi="Arial Narrow" w:cs="Arial"/>
                <w:lang w:eastAsia="en-ZA"/>
              </w:rPr>
              <w:t>B</w:t>
            </w:r>
            <w:r w:rsidR="000D5070">
              <w:rPr>
                <w:rFonts w:ascii="Arial Narrow" w:eastAsia="Calibri" w:hAnsi="Arial Narrow" w:cs="Arial"/>
                <w:lang w:eastAsia="en-ZA"/>
              </w:rPr>
              <w:t>ontle</w:t>
            </w:r>
            <w:proofErr w:type="spellEnd"/>
            <w:r w:rsidR="000D5070">
              <w:rPr>
                <w:rFonts w:ascii="Arial Narrow" w:eastAsia="Calibri" w:hAnsi="Arial Narrow" w:cs="Arial"/>
                <w:lang w:eastAsia="en-ZA"/>
              </w:rPr>
              <w:t xml:space="preserve"> </w:t>
            </w:r>
            <w:proofErr w:type="spellStart"/>
            <w:r w:rsidR="000D5070">
              <w:rPr>
                <w:rFonts w:ascii="Arial Narrow" w:eastAsia="Calibri" w:hAnsi="Arial Narrow" w:cs="Arial"/>
                <w:lang w:eastAsia="en-ZA"/>
              </w:rPr>
              <w:t>ke</w:t>
            </w:r>
            <w:proofErr w:type="spellEnd"/>
            <w:r w:rsidR="000D5070">
              <w:rPr>
                <w:rFonts w:ascii="Arial Narrow" w:eastAsia="Calibri" w:hAnsi="Arial Narrow" w:cs="Arial"/>
                <w:lang w:eastAsia="en-ZA"/>
              </w:rPr>
              <w:t xml:space="preserve"> </w:t>
            </w:r>
            <w:proofErr w:type="spellStart"/>
            <w:r w:rsidR="000D5070">
              <w:rPr>
                <w:rFonts w:ascii="Arial Narrow" w:eastAsia="Calibri" w:hAnsi="Arial Narrow" w:cs="Arial"/>
                <w:lang w:eastAsia="en-ZA"/>
              </w:rPr>
              <w:t>Botho</w:t>
            </w:r>
            <w:proofErr w:type="spellEnd"/>
            <w:r w:rsidR="000D5070">
              <w:rPr>
                <w:rFonts w:ascii="Arial Narrow" w:eastAsia="Calibri" w:hAnsi="Arial Narrow" w:cs="Arial"/>
                <w:lang w:eastAsia="en-ZA"/>
              </w:rPr>
              <w:t xml:space="preserve"> (B</w:t>
            </w:r>
            <w:r w:rsidRPr="002E5EEF">
              <w:rPr>
                <w:rFonts w:ascii="Arial Narrow" w:eastAsia="Calibri" w:hAnsi="Arial Narrow" w:cs="Arial"/>
                <w:lang w:eastAsia="en-ZA"/>
              </w:rPr>
              <w:t>KB</w:t>
            </w:r>
            <w:r w:rsidR="000D5070">
              <w:rPr>
                <w:rFonts w:ascii="Arial Narrow" w:eastAsia="Calibri" w:hAnsi="Arial Narrow" w:cs="Arial"/>
                <w:lang w:eastAsia="en-ZA"/>
              </w:rPr>
              <w:t>)</w:t>
            </w:r>
            <w:r w:rsidRPr="002E5EEF">
              <w:rPr>
                <w:rFonts w:ascii="Arial Narrow" w:eastAsia="Calibri" w:hAnsi="Arial Narrow" w:cs="Arial"/>
                <w:lang w:eastAsia="en-ZA"/>
              </w:rPr>
              <w:t xml:space="preserve"> Waste Removal, BKB Greening, Indigenous Ornamental and Food Crop Nurseries Projects because of approved three (3) years tenders. The Department also managed to develop two (2) environmental education resources materials as planned.</w:t>
            </w:r>
            <w:r w:rsidR="006F67CB" w:rsidRPr="00925C09">
              <w:rPr>
                <w:rFonts w:ascii="Arial Narrow" w:hAnsi="Arial Narrow" w:cs="Arial"/>
                <w:lang w:eastAsia="en-ZA"/>
              </w:rPr>
              <w:t xml:space="preserve"> </w:t>
            </w:r>
          </w:p>
        </w:tc>
      </w:tr>
      <w:tr w:rsidR="007B55E7" w:rsidRPr="00D74068" w14:paraId="4F71ADD5" w14:textId="77777777" w:rsidTr="004E75A7">
        <w:tc>
          <w:tcPr>
            <w:tcW w:w="13892" w:type="dxa"/>
            <w:shd w:val="clear" w:color="auto" w:fill="D9D9D9" w:themeFill="background1" w:themeFillShade="D9"/>
          </w:tcPr>
          <w:p w14:paraId="40B734CF" w14:textId="48F7DF4A" w:rsidR="007B55E7" w:rsidRPr="00D74068" w:rsidRDefault="007B55E7" w:rsidP="000F7DFB">
            <w:pPr>
              <w:rPr>
                <w:rFonts w:ascii="Arial Narrow" w:hAnsi="Arial Narrow" w:cs="Arial Narrow"/>
                <w:b/>
              </w:rPr>
            </w:pPr>
            <w:r w:rsidRPr="00D74068">
              <w:rPr>
                <w:rFonts w:ascii="Arial Narrow" w:hAnsi="Arial Narrow" w:cs="Arial Narrow"/>
                <w:b/>
              </w:rPr>
              <w:lastRenderedPageBreak/>
              <w:t xml:space="preserve">Summarized information on any unplanned / emerging priorities reported on by the </w:t>
            </w:r>
            <w:r w:rsidR="00D74068" w:rsidRPr="00D74068">
              <w:rPr>
                <w:rFonts w:ascii="Arial Narrow" w:hAnsi="Arial Narrow" w:cs="Arial Narrow"/>
                <w:b/>
              </w:rPr>
              <w:t>Department / Entity</w:t>
            </w:r>
            <w:r w:rsidRPr="00D74068">
              <w:rPr>
                <w:rFonts w:ascii="Arial Narrow" w:hAnsi="Arial Narrow" w:cs="Arial Narrow"/>
                <w:b/>
              </w:rPr>
              <w:t xml:space="preserve"> during the period under review</w:t>
            </w:r>
          </w:p>
        </w:tc>
      </w:tr>
      <w:tr w:rsidR="007B55E7" w:rsidRPr="00D74068" w14:paraId="01C402AC" w14:textId="77777777" w:rsidTr="000F7DFB">
        <w:tc>
          <w:tcPr>
            <w:tcW w:w="13892" w:type="dxa"/>
          </w:tcPr>
          <w:p w14:paraId="5726ACE7" w14:textId="1B2A9025" w:rsidR="007B55E7" w:rsidRPr="00C43A1E" w:rsidRDefault="00220AE6" w:rsidP="000F7DFB">
            <w:pPr>
              <w:rPr>
                <w:rFonts w:ascii="Arial Narrow" w:hAnsi="Arial Narrow" w:cs="Arial"/>
                <w:bCs/>
              </w:rPr>
            </w:pPr>
            <w:r w:rsidRPr="00C43A1E">
              <w:rPr>
                <w:rFonts w:ascii="Arial Narrow" w:hAnsi="Arial Narrow" w:cs="Arial"/>
                <w:bCs/>
              </w:rPr>
              <w:t>There were none unplanned or emerging priorities reported for the quarter.</w:t>
            </w:r>
          </w:p>
        </w:tc>
      </w:tr>
      <w:tr w:rsidR="007B55E7" w:rsidRPr="00D74068" w14:paraId="441F7A70" w14:textId="77777777" w:rsidTr="004E75A7">
        <w:tc>
          <w:tcPr>
            <w:tcW w:w="13892" w:type="dxa"/>
            <w:shd w:val="clear" w:color="auto" w:fill="D9D9D9" w:themeFill="background1" w:themeFillShade="D9"/>
          </w:tcPr>
          <w:p w14:paraId="57A73169" w14:textId="29A529EF" w:rsidR="007B55E7" w:rsidRPr="00D74068" w:rsidRDefault="007B55E7" w:rsidP="000F7DFB">
            <w:pPr>
              <w:rPr>
                <w:rFonts w:ascii="Arial Narrow" w:hAnsi="Arial Narrow" w:cs="Arial Narrow"/>
                <w:b/>
              </w:rPr>
            </w:pPr>
            <w:r w:rsidRPr="00D74068">
              <w:rPr>
                <w:rFonts w:ascii="Arial Narrow" w:hAnsi="Arial Narrow" w:cs="Arial Narrow"/>
                <w:b/>
              </w:rPr>
              <w:t xml:space="preserve">Summarized information on how the </w:t>
            </w:r>
            <w:r w:rsidR="00D74068" w:rsidRPr="00D74068">
              <w:rPr>
                <w:rFonts w:ascii="Arial Narrow" w:hAnsi="Arial Narrow" w:cs="Arial Narrow"/>
                <w:b/>
              </w:rPr>
              <w:t>Department / Entity</w:t>
            </w:r>
            <w:r w:rsidRPr="00D74068">
              <w:rPr>
                <w:rFonts w:ascii="Arial Narrow" w:hAnsi="Arial Narrow" w:cs="Arial Narrow"/>
                <w:b/>
              </w:rPr>
              <w:t xml:space="preserve"> maintains portfolios of evidence to verify its reported performance information</w:t>
            </w:r>
          </w:p>
        </w:tc>
      </w:tr>
      <w:tr w:rsidR="007B55E7" w:rsidRPr="00D74068" w14:paraId="1C1B40CF" w14:textId="77777777" w:rsidTr="000F7DFB">
        <w:tc>
          <w:tcPr>
            <w:tcW w:w="13892" w:type="dxa"/>
          </w:tcPr>
          <w:p w14:paraId="7A535371" w14:textId="77777777" w:rsidR="001B6B9F" w:rsidRPr="001B6B9F" w:rsidRDefault="001B6B9F" w:rsidP="001B6B9F">
            <w:pPr>
              <w:tabs>
                <w:tab w:val="left" w:pos="6015"/>
              </w:tabs>
              <w:spacing w:after="200" w:line="276" w:lineRule="auto"/>
              <w:jc w:val="left"/>
              <w:rPr>
                <w:rFonts w:ascii="Arial Narrow" w:eastAsiaTheme="minorEastAsia" w:hAnsi="Arial Narrow" w:cs="Arial"/>
                <w:bCs/>
                <w:iCs/>
                <w:sz w:val="24"/>
                <w:szCs w:val="24"/>
                <w:lang w:val="en-US" w:eastAsia="en-ZA"/>
              </w:rPr>
            </w:pPr>
            <w:r w:rsidRPr="001B6B9F">
              <w:rPr>
                <w:rFonts w:ascii="Arial Narrow" w:eastAsiaTheme="minorEastAsia" w:hAnsi="Arial Narrow" w:cs="Arial"/>
                <w:bCs/>
                <w:iCs/>
                <w:sz w:val="24"/>
                <w:szCs w:val="24"/>
                <w:lang w:val="en-US" w:eastAsia="en-ZA"/>
              </w:rPr>
              <w:lastRenderedPageBreak/>
              <w:t>The verification process is intended to ensure that the reports, listings, and Portfolios of Evidence (POEs) submitted by the branches are accurate. This is done by cross checking the reports against the supporting listings and POEs.  The focus areas that the Monitoring and Evaluation Unit (M&amp;E) validates during verification include the following:</w:t>
            </w:r>
          </w:p>
          <w:p w14:paraId="69B4FF2C" w14:textId="4E6AF1B6" w:rsidR="001B6B9F" w:rsidRPr="001B6B9F" w:rsidRDefault="001B6B9F" w:rsidP="009B29E1">
            <w:pPr>
              <w:numPr>
                <w:ilvl w:val="0"/>
                <w:numId w:val="9"/>
              </w:numPr>
              <w:tabs>
                <w:tab w:val="left" w:pos="6015"/>
              </w:tabs>
              <w:spacing w:after="200" w:line="240" w:lineRule="auto"/>
              <w:jc w:val="left"/>
              <w:rPr>
                <w:rFonts w:ascii="Arial Narrow" w:eastAsiaTheme="minorEastAsia" w:hAnsi="Arial Narrow" w:cs="Arial"/>
                <w:bCs/>
                <w:iCs/>
                <w:sz w:val="24"/>
                <w:szCs w:val="24"/>
                <w:lang w:val="en-US" w:eastAsia="en-ZA"/>
              </w:rPr>
            </w:pPr>
            <w:r w:rsidRPr="001B6B9F">
              <w:rPr>
                <w:rFonts w:ascii="Arial Narrow" w:eastAsiaTheme="minorEastAsia" w:hAnsi="Arial Narrow" w:cs="Arial"/>
                <w:bCs/>
                <w:iCs/>
                <w:sz w:val="24"/>
                <w:szCs w:val="24"/>
                <w:lang w:val="en-US" w:eastAsia="en-ZA"/>
              </w:rPr>
              <w:t xml:space="preserve">POE against TID (as it appears in an approved APP): This verifies whether the submitted POE is the one stipulated in the </w:t>
            </w:r>
            <w:r w:rsidR="004B3239" w:rsidRPr="004B3239">
              <w:rPr>
                <w:rFonts w:ascii="Arial Narrow" w:eastAsiaTheme="minorEastAsia" w:hAnsi="Arial Narrow" w:cs="Arial"/>
                <w:bCs/>
                <w:iCs/>
                <w:sz w:val="24"/>
                <w:szCs w:val="24"/>
                <w:lang w:eastAsia="en-ZA"/>
              </w:rPr>
              <w:t>Technical Indicator Description</w:t>
            </w:r>
            <w:r w:rsidR="004B3239" w:rsidRPr="004B3239">
              <w:rPr>
                <w:rFonts w:ascii="Arial Narrow" w:eastAsiaTheme="minorEastAsia" w:hAnsi="Arial Narrow" w:cs="Arial"/>
                <w:bCs/>
                <w:iCs/>
                <w:sz w:val="24"/>
                <w:szCs w:val="24"/>
                <w:lang w:val="en-US" w:eastAsia="en-ZA"/>
              </w:rPr>
              <w:t xml:space="preserve"> </w:t>
            </w:r>
            <w:r w:rsidR="004B3239">
              <w:rPr>
                <w:rFonts w:ascii="Arial Narrow" w:eastAsiaTheme="minorEastAsia" w:hAnsi="Arial Narrow" w:cs="Arial"/>
                <w:bCs/>
                <w:iCs/>
                <w:sz w:val="24"/>
                <w:szCs w:val="24"/>
                <w:lang w:val="en-US" w:eastAsia="en-ZA"/>
              </w:rPr>
              <w:t>(</w:t>
            </w:r>
            <w:r w:rsidRPr="001B6B9F">
              <w:rPr>
                <w:rFonts w:ascii="Arial Narrow" w:eastAsiaTheme="minorEastAsia" w:hAnsi="Arial Narrow" w:cs="Arial"/>
                <w:bCs/>
                <w:iCs/>
                <w:sz w:val="24"/>
                <w:szCs w:val="24"/>
                <w:lang w:val="en-US" w:eastAsia="en-ZA"/>
              </w:rPr>
              <w:t>TID</w:t>
            </w:r>
            <w:r w:rsidR="004B3239">
              <w:rPr>
                <w:rFonts w:ascii="Arial Narrow" w:eastAsiaTheme="minorEastAsia" w:hAnsi="Arial Narrow" w:cs="Arial"/>
                <w:bCs/>
                <w:iCs/>
                <w:sz w:val="24"/>
                <w:szCs w:val="24"/>
                <w:lang w:val="en-US" w:eastAsia="en-ZA"/>
              </w:rPr>
              <w:t>)</w:t>
            </w:r>
            <w:r w:rsidRPr="001B6B9F">
              <w:rPr>
                <w:rFonts w:ascii="Arial Narrow" w:eastAsiaTheme="minorEastAsia" w:hAnsi="Arial Narrow" w:cs="Arial"/>
                <w:bCs/>
                <w:iCs/>
                <w:sz w:val="24"/>
                <w:szCs w:val="24"/>
                <w:lang w:val="en-US" w:eastAsia="en-ZA"/>
              </w:rPr>
              <w:t xml:space="preserve"> or not.</w:t>
            </w:r>
          </w:p>
          <w:p w14:paraId="5FAE3531" w14:textId="77777777" w:rsidR="001B6B9F" w:rsidRPr="001B6B9F" w:rsidRDefault="001B6B9F" w:rsidP="009B29E1">
            <w:pPr>
              <w:numPr>
                <w:ilvl w:val="0"/>
                <w:numId w:val="9"/>
              </w:numPr>
              <w:tabs>
                <w:tab w:val="left" w:pos="6015"/>
              </w:tabs>
              <w:spacing w:after="200" w:line="240" w:lineRule="auto"/>
              <w:jc w:val="left"/>
              <w:rPr>
                <w:rFonts w:ascii="Arial Narrow" w:eastAsiaTheme="minorEastAsia" w:hAnsi="Arial Narrow" w:cs="Arial"/>
                <w:bCs/>
                <w:iCs/>
                <w:sz w:val="24"/>
                <w:szCs w:val="24"/>
                <w:lang w:val="en-US" w:eastAsia="en-ZA"/>
              </w:rPr>
            </w:pPr>
            <w:r w:rsidRPr="001B6B9F">
              <w:rPr>
                <w:rFonts w:ascii="Arial Narrow" w:eastAsiaTheme="minorEastAsia" w:hAnsi="Arial Narrow" w:cs="Arial"/>
                <w:bCs/>
                <w:iCs/>
                <w:sz w:val="24"/>
                <w:szCs w:val="24"/>
                <w:lang w:val="en-US" w:eastAsia="en-ZA"/>
              </w:rPr>
              <w:t>Listing against POE: This verifies whether all the POEs are reflected in the listing.</w:t>
            </w:r>
          </w:p>
          <w:p w14:paraId="393B7C75" w14:textId="77777777" w:rsidR="001B6B9F" w:rsidRPr="001B6B9F" w:rsidRDefault="001B6B9F" w:rsidP="009B29E1">
            <w:pPr>
              <w:numPr>
                <w:ilvl w:val="0"/>
                <w:numId w:val="9"/>
              </w:numPr>
              <w:tabs>
                <w:tab w:val="left" w:pos="6015"/>
              </w:tabs>
              <w:spacing w:after="200" w:line="240" w:lineRule="auto"/>
              <w:jc w:val="left"/>
              <w:rPr>
                <w:rFonts w:ascii="Arial Narrow" w:eastAsiaTheme="minorEastAsia" w:hAnsi="Arial Narrow" w:cs="Arial"/>
                <w:bCs/>
                <w:iCs/>
                <w:sz w:val="24"/>
                <w:szCs w:val="24"/>
                <w:lang w:val="en-US" w:eastAsia="en-ZA"/>
              </w:rPr>
            </w:pPr>
            <w:r w:rsidRPr="001B6B9F">
              <w:rPr>
                <w:rFonts w:ascii="Arial Narrow" w:eastAsiaTheme="minorEastAsia" w:hAnsi="Arial Narrow" w:cs="Arial"/>
                <w:bCs/>
                <w:iCs/>
                <w:sz w:val="24"/>
                <w:szCs w:val="24"/>
                <w:lang w:val="en-US" w:eastAsia="en-ZA"/>
              </w:rPr>
              <w:t>Dates: This verifies whether the dates contained in the POE fall within the quarter under review.</w:t>
            </w:r>
          </w:p>
          <w:p w14:paraId="3A225E4F" w14:textId="77777777" w:rsidR="001B6B9F" w:rsidRPr="001B6B9F" w:rsidRDefault="001B6B9F" w:rsidP="009B29E1">
            <w:pPr>
              <w:numPr>
                <w:ilvl w:val="0"/>
                <w:numId w:val="9"/>
              </w:numPr>
              <w:tabs>
                <w:tab w:val="left" w:pos="6015"/>
              </w:tabs>
              <w:spacing w:after="200" w:line="240" w:lineRule="auto"/>
              <w:jc w:val="left"/>
              <w:rPr>
                <w:rFonts w:ascii="Arial Narrow" w:eastAsiaTheme="minorEastAsia" w:hAnsi="Arial Narrow" w:cs="Arial"/>
                <w:bCs/>
                <w:iCs/>
                <w:sz w:val="24"/>
                <w:szCs w:val="24"/>
                <w:lang w:val="en-US" w:eastAsia="en-ZA"/>
              </w:rPr>
            </w:pPr>
            <w:r w:rsidRPr="001B6B9F">
              <w:rPr>
                <w:rFonts w:ascii="Arial Narrow" w:eastAsiaTheme="minorEastAsia" w:hAnsi="Arial Narrow" w:cs="Arial"/>
                <w:bCs/>
                <w:iCs/>
                <w:sz w:val="24"/>
                <w:szCs w:val="24"/>
                <w:lang w:val="en-US" w:eastAsia="en-ZA"/>
              </w:rPr>
              <w:t>Signatures: This verifies whether all the required signatures in the documents are appended or not.</w:t>
            </w:r>
          </w:p>
          <w:p w14:paraId="5388D351" w14:textId="77777777" w:rsidR="001B6B9F" w:rsidRPr="001B6B9F" w:rsidRDefault="001B6B9F" w:rsidP="009B29E1">
            <w:pPr>
              <w:numPr>
                <w:ilvl w:val="0"/>
                <w:numId w:val="9"/>
              </w:numPr>
              <w:tabs>
                <w:tab w:val="left" w:pos="6015"/>
              </w:tabs>
              <w:spacing w:after="200" w:line="240" w:lineRule="auto"/>
              <w:jc w:val="left"/>
              <w:rPr>
                <w:rFonts w:ascii="Arial Narrow" w:eastAsiaTheme="minorEastAsia" w:hAnsi="Arial Narrow" w:cs="Arial"/>
                <w:bCs/>
                <w:iCs/>
                <w:sz w:val="24"/>
                <w:szCs w:val="24"/>
                <w:lang w:val="en-US" w:eastAsia="en-ZA"/>
              </w:rPr>
            </w:pPr>
            <w:r w:rsidRPr="001B6B9F">
              <w:rPr>
                <w:rFonts w:ascii="Arial Narrow" w:eastAsiaTheme="minorEastAsia" w:hAnsi="Arial Narrow" w:cs="Arial"/>
                <w:bCs/>
                <w:iCs/>
                <w:sz w:val="24"/>
                <w:szCs w:val="24"/>
                <w:lang w:val="en-US" w:eastAsia="en-ZA"/>
              </w:rPr>
              <w:t>ID copies: This is to verify the ID numbers of beneficiaries and to support the signature appended on the delivery notes.</w:t>
            </w:r>
          </w:p>
          <w:p w14:paraId="06A8FDBF" w14:textId="2071395F" w:rsidR="00C32E52" w:rsidRPr="00D444AE" w:rsidRDefault="001B6B9F" w:rsidP="001B6B9F">
            <w:pPr>
              <w:tabs>
                <w:tab w:val="left" w:pos="6015"/>
              </w:tabs>
              <w:spacing w:after="200" w:line="276" w:lineRule="auto"/>
              <w:jc w:val="left"/>
              <w:rPr>
                <w:rFonts w:ascii="Arial" w:hAnsi="Arial" w:cs="Arial"/>
                <w:bCs/>
              </w:rPr>
            </w:pPr>
            <w:r w:rsidRPr="001B6B9F">
              <w:rPr>
                <w:rFonts w:ascii="Arial Narrow" w:eastAsiaTheme="minorEastAsia" w:hAnsi="Arial Narrow" w:cs="Arial"/>
                <w:bCs/>
                <w:iCs/>
                <w:sz w:val="24"/>
                <w:szCs w:val="24"/>
                <w:lang w:val="en-US" w:eastAsia="en-ZA"/>
              </w:rPr>
              <w:t xml:space="preserve">In the end, evidence and listings provided must reflect and correspond with the reported figures. If the numbers do not correspond, this is communicated to the branches for correction, resubmission, or confirmation </w:t>
            </w:r>
            <w:r w:rsidR="00E65FB7">
              <w:rPr>
                <w:rFonts w:ascii="Arial Narrow" w:eastAsiaTheme="minorEastAsia" w:hAnsi="Arial Narrow" w:cs="Arial"/>
                <w:bCs/>
                <w:iCs/>
                <w:sz w:val="24"/>
                <w:szCs w:val="24"/>
                <w:lang w:val="en-US" w:eastAsia="en-ZA"/>
              </w:rPr>
              <w:t xml:space="preserve">of </w:t>
            </w:r>
            <w:r w:rsidRPr="001B6B9F">
              <w:rPr>
                <w:rFonts w:ascii="Arial Narrow" w:eastAsiaTheme="minorEastAsia" w:hAnsi="Arial Narrow" w:cs="Arial"/>
                <w:bCs/>
                <w:iCs/>
                <w:sz w:val="24"/>
                <w:szCs w:val="24"/>
                <w:lang w:val="en-US" w:eastAsia="en-ZA"/>
              </w:rPr>
              <w:t>the figures as recounted by M&amp;E. When all of this has been completed, the validated report, listings and POEs get stored on Planning, Monitoring and Evaluation’s electronic shared folder which is located on the Department’s internal drive. The internal shared drive which is only accessible to M&amp;E and IT officials who have been granted access.</w:t>
            </w:r>
          </w:p>
        </w:tc>
      </w:tr>
    </w:tbl>
    <w:p w14:paraId="5EA7722F" w14:textId="5CEB7775" w:rsidR="00E676AD" w:rsidRPr="00D74068" w:rsidRDefault="002A7022" w:rsidP="002A7022">
      <w:pPr>
        <w:pStyle w:val="Heading1"/>
        <w:shd w:val="clear" w:color="auto" w:fill="D9D9D9" w:themeFill="background1" w:themeFillShade="D9"/>
        <w:rPr>
          <w:rFonts w:ascii="Arial Narrow" w:hAnsi="Arial Narrow"/>
          <w:color w:val="000000" w:themeColor="text1"/>
          <w:sz w:val="22"/>
          <w:szCs w:val="22"/>
        </w:rPr>
      </w:pPr>
      <w:bookmarkStart w:id="6" w:name="_Toc50576913"/>
      <w:r w:rsidRPr="00D74068">
        <w:rPr>
          <w:rFonts w:ascii="Arial Narrow" w:hAnsi="Arial Narrow"/>
          <w:color w:val="000000" w:themeColor="text1"/>
          <w:sz w:val="22"/>
          <w:szCs w:val="22"/>
        </w:rPr>
        <w:t>3</w:t>
      </w:r>
      <w:r w:rsidR="00E676AD" w:rsidRPr="00D74068">
        <w:rPr>
          <w:rFonts w:ascii="Arial Narrow" w:hAnsi="Arial Narrow"/>
          <w:color w:val="000000" w:themeColor="text1"/>
          <w:sz w:val="22"/>
          <w:szCs w:val="22"/>
        </w:rPr>
        <w:tab/>
      </w:r>
      <w:r w:rsidR="00600AFA" w:rsidRPr="00D74068">
        <w:rPr>
          <w:rFonts w:ascii="Arial Narrow" w:hAnsi="Arial Narrow"/>
          <w:color w:val="000000" w:themeColor="text1"/>
          <w:sz w:val="22"/>
          <w:szCs w:val="22"/>
        </w:rPr>
        <w:t xml:space="preserve">OVERSIGHT ON </w:t>
      </w:r>
      <w:r w:rsidR="00D74068" w:rsidRPr="00D74068">
        <w:rPr>
          <w:rFonts w:ascii="Arial Narrow" w:hAnsi="Arial Narrow"/>
          <w:color w:val="000000" w:themeColor="text1"/>
          <w:sz w:val="22"/>
          <w:szCs w:val="22"/>
        </w:rPr>
        <w:t>DEPARTMENT / ENTITY</w:t>
      </w:r>
      <w:r w:rsidR="00E676AD" w:rsidRPr="00D74068">
        <w:rPr>
          <w:rFonts w:ascii="Arial Narrow" w:hAnsi="Arial Narrow"/>
          <w:color w:val="000000" w:themeColor="text1"/>
          <w:sz w:val="22"/>
          <w:szCs w:val="22"/>
        </w:rPr>
        <w:t xml:space="preserve"> PROJECT MANAGEMENT</w:t>
      </w:r>
      <w:bookmarkEnd w:id="6"/>
    </w:p>
    <w:p w14:paraId="46CFA532" w14:textId="27014FF9" w:rsidR="00E676AD" w:rsidRPr="00D74068" w:rsidRDefault="00E676AD" w:rsidP="008E4FFD">
      <w:pPr>
        <w:spacing w:after="200" w:line="240" w:lineRule="auto"/>
        <w:jc w:val="left"/>
        <w:rPr>
          <w:rFonts w:ascii="Arial Narrow" w:hAnsi="Arial Narrow"/>
        </w:rPr>
      </w:pPr>
    </w:p>
    <w:tbl>
      <w:tblPr>
        <w:tblStyle w:val="TableGrid"/>
        <w:tblW w:w="14459" w:type="dxa"/>
        <w:tblInd w:w="-5" w:type="dxa"/>
        <w:tblLook w:val="04A0" w:firstRow="1" w:lastRow="0" w:firstColumn="1" w:lastColumn="0" w:noHBand="0" w:noVBand="1"/>
      </w:tblPr>
      <w:tblGrid>
        <w:gridCol w:w="14459"/>
      </w:tblGrid>
      <w:tr w:rsidR="00600AFA" w:rsidRPr="00D74068" w14:paraId="62325839" w14:textId="77777777" w:rsidTr="000F7DFB">
        <w:trPr>
          <w:tblHeader/>
        </w:trPr>
        <w:tc>
          <w:tcPr>
            <w:tcW w:w="14459" w:type="dxa"/>
            <w:shd w:val="clear" w:color="auto" w:fill="D6E3BC" w:themeFill="accent3" w:themeFillTint="66"/>
          </w:tcPr>
          <w:p w14:paraId="28E13170" w14:textId="3021C471" w:rsidR="00600AFA" w:rsidRPr="00563DB2" w:rsidRDefault="00600AFA" w:rsidP="00E775B8">
            <w:pPr>
              <w:pStyle w:val="ListParagraph"/>
              <w:numPr>
                <w:ilvl w:val="0"/>
                <w:numId w:val="13"/>
              </w:numPr>
              <w:rPr>
                <w:rFonts w:ascii="Arial Narrow" w:hAnsi="Arial Narrow"/>
                <w:b/>
              </w:rPr>
            </w:pPr>
            <w:r w:rsidRPr="00563DB2">
              <w:rPr>
                <w:rFonts w:ascii="Arial Narrow" w:hAnsi="Arial Narrow"/>
                <w:b/>
              </w:rPr>
              <w:t>THE DETAILS ON [</w:t>
            </w:r>
            <w:r w:rsidR="00D74068" w:rsidRPr="00563DB2">
              <w:rPr>
                <w:rFonts w:ascii="Arial Narrow" w:hAnsi="Arial Narrow"/>
                <w:b/>
              </w:rPr>
              <w:t>DEPARTMENT / ENTITY</w:t>
            </w:r>
            <w:r w:rsidRPr="00563DB2">
              <w:rPr>
                <w:rFonts w:ascii="Arial Narrow" w:hAnsi="Arial Narrow"/>
                <w:b/>
              </w:rPr>
              <w:t xml:space="preserve"> PROJECT MANAGEMENT]</w:t>
            </w:r>
          </w:p>
        </w:tc>
      </w:tr>
      <w:tr w:rsidR="00600AFA" w:rsidRPr="00D84B5D" w14:paraId="3C4B2C65" w14:textId="77777777" w:rsidTr="000F7DFB">
        <w:tc>
          <w:tcPr>
            <w:tcW w:w="14459" w:type="dxa"/>
            <w:shd w:val="clear" w:color="auto" w:fill="FFFFFF" w:themeFill="background1"/>
          </w:tcPr>
          <w:p w14:paraId="707B1114" w14:textId="574E5332" w:rsidR="00600AFA" w:rsidRPr="00D84B5D" w:rsidRDefault="00563DB2" w:rsidP="00F81DCB">
            <w:pPr>
              <w:spacing w:line="276" w:lineRule="auto"/>
              <w:rPr>
                <w:rFonts w:ascii="Arial Narrow" w:hAnsi="Arial Narrow" w:cs="Arial"/>
                <w:bCs/>
              </w:rPr>
            </w:pPr>
            <w:r w:rsidRPr="00D84B5D">
              <w:rPr>
                <w:rFonts w:ascii="Arial Narrow" w:hAnsi="Arial Narrow" w:cs="Arial"/>
                <w:bCs/>
              </w:rPr>
              <w:t xml:space="preserve">The Committee has continuously observed the lack of project management from the Department in the previous years. The Department has lacked in completing infrastructure/capital funded projects and </w:t>
            </w:r>
            <w:r w:rsidRPr="00D84B5D">
              <w:rPr>
                <w:rFonts w:ascii="Arial Narrow" w:hAnsi="Arial Narrow" w:cs="Arial"/>
                <w:bCs/>
                <w:lang w:val="en-GB"/>
              </w:rPr>
              <w:t xml:space="preserve">spending in goods and services due to tender processes that are being </w:t>
            </w:r>
            <w:r w:rsidRPr="00D84B5D">
              <w:rPr>
                <w:rFonts w:ascii="Arial Narrow" w:hAnsi="Arial Narrow" w:cs="Arial"/>
                <w:bCs/>
              </w:rPr>
              <w:t xml:space="preserve">implemented through the open tender system. The </w:t>
            </w:r>
            <w:r w:rsidR="00226975" w:rsidRPr="00D84B5D">
              <w:rPr>
                <w:rFonts w:ascii="Arial Narrow" w:hAnsi="Arial Narrow" w:cs="Arial"/>
                <w:bCs/>
              </w:rPr>
              <w:t xml:space="preserve">Committee conducted oversight on </w:t>
            </w:r>
            <w:r w:rsidR="00B20477">
              <w:rPr>
                <w:rFonts w:ascii="Arial Narrow" w:hAnsi="Arial Narrow" w:cs="Arial"/>
                <w:bCs/>
              </w:rPr>
              <w:t>some</w:t>
            </w:r>
            <w:r w:rsidR="00226975" w:rsidRPr="00D84B5D">
              <w:rPr>
                <w:rFonts w:ascii="Arial Narrow" w:hAnsi="Arial Narrow" w:cs="Arial"/>
                <w:bCs/>
              </w:rPr>
              <w:t xml:space="preserve"> of the outstanding projects and will </w:t>
            </w:r>
            <w:r w:rsidR="009F736D" w:rsidRPr="00D84B5D">
              <w:rPr>
                <w:rFonts w:ascii="Arial Narrow" w:hAnsi="Arial Narrow" w:cs="Arial"/>
                <w:bCs/>
              </w:rPr>
              <w:t xml:space="preserve">continue to </w:t>
            </w:r>
            <w:r w:rsidR="00226975" w:rsidRPr="00D84B5D">
              <w:rPr>
                <w:rFonts w:ascii="Arial Narrow" w:hAnsi="Arial Narrow" w:cs="Arial"/>
                <w:bCs/>
              </w:rPr>
              <w:t xml:space="preserve">monitor </w:t>
            </w:r>
            <w:r w:rsidR="009F736D" w:rsidRPr="00D84B5D">
              <w:rPr>
                <w:rFonts w:ascii="Arial Narrow" w:hAnsi="Arial Narrow" w:cs="Arial"/>
                <w:bCs/>
              </w:rPr>
              <w:t xml:space="preserve">as some of them date back to the previous Political Term. </w:t>
            </w:r>
            <w:r w:rsidR="00607C7C" w:rsidRPr="00D84B5D">
              <w:rPr>
                <w:rFonts w:ascii="Arial Narrow" w:hAnsi="Arial Narrow" w:cs="Arial"/>
                <w:bCs/>
              </w:rPr>
              <w:t>(the same reporting last time)</w:t>
            </w:r>
            <w:r w:rsidR="00F81DCB">
              <w:rPr>
                <w:rFonts w:ascii="Arial Narrow" w:hAnsi="Arial Narrow" w:cs="Arial"/>
                <w:bCs/>
              </w:rPr>
              <w:t>.</w:t>
            </w:r>
          </w:p>
        </w:tc>
      </w:tr>
    </w:tbl>
    <w:tbl>
      <w:tblPr>
        <w:tblStyle w:val="TableGrid2"/>
        <w:tblW w:w="14459" w:type="dxa"/>
        <w:tblInd w:w="-5" w:type="dxa"/>
        <w:tblLayout w:type="fixed"/>
        <w:tblLook w:val="04A0" w:firstRow="1" w:lastRow="0" w:firstColumn="1" w:lastColumn="0" w:noHBand="0" w:noVBand="1"/>
      </w:tblPr>
      <w:tblGrid>
        <w:gridCol w:w="3119"/>
        <w:gridCol w:w="2268"/>
        <w:gridCol w:w="1417"/>
        <w:gridCol w:w="1418"/>
        <w:gridCol w:w="1276"/>
        <w:gridCol w:w="4961"/>
      </w:tblGrid>
      <w:tr w:rsidR="00563DB2" w:rsidRPr="00D84B5D" w14:paraId="28050229" w14:textId="77777777" w:rsidTr="00740073">
        <w:trPr>
          <w:tblHeader/>
        </w:trPr>
        <w:tc>
          <w:tcPr>
            <w:tcW w:w="3119" w:type="dxa"/>
            <w:shd w:val="clear" w:color="auto" w:fill="F2F2F2" w:themeFill="background1" w:themeFillShade="F2"/>
          </w:tcPr>
          <w:p w14:paraId="5BAB0C0D" w14:textId="77777777" w:rsidR="00563DB2" w:rsidRPr="00D84B5D" w:rsidRDefault="00563DB2" w:rsidP="00715F8B">
            <w:pPr>
              <w:spacing w:line="240" w:lineRule="auto"/>
              <w:jc w:val="left"/>
              <w:rPr>
                <w:rFonts w:ascii="Arial Narrow" w:hAnsi="Arial Narrow" w:cs="Arial"/>
                <w:b/>
                <w:bCs/>
                <w:lang w:val="en-US"/>
              </w:rPr>
            </w:pPr>
            <w:r w:rsidRPr="00D84B5D">
              <w:rPr>
                <w:rFonts w:ascii="Arial Narrow" w:hAnsi="Arial Narrow" w:cs="Arial"/>
                <w:b/>
                <w:bCs/>
                <w:lang w:val="en-US"/>
              </w:rPr>
              <w:lastRenderedPageBreak/>
              <w:t>Name of Project</w:t>
            </w:r>
          </w:p>
        </w:tc>
        <w:tc>
          <w:tcPr>
            <w:tcW w:w="2268" w:type="dxa"/>
            <w:shd w:val="clear" w:color="auto" w:fill="F2F2F2" w:themeFill="background1" w:themeFillShade="F2"/>
          </w:tcPr>
          <w:p w14:paraId="4BFA2963" w14:textId="77777777" w:rsidR="00563DB2" w:rsidRPr="00D84B5D" w:rsidRDefault="00563DB2" w:rsidP="00715F8B">
            <w:pPr>
              <w:spacing w:line="240" w:lineRule="auto"/>
              <w:jc w:val="left"/>
              <w:rPr>
                <w:rFonts w:ascii="Arial Narrow" w:hAnsi="Arial Narrow" w:cs="Arial"/>
                <w:b/>
                <w:bCs/>
                <w:lang w:val="en-US"/>
              </w:rPr>
            </w:pPr>
            <w:r w:rsidRPr="00D84B5D">
              <w:rPr>
                <w:rFonts w:ascii="Arial Narrow" w:hAnsi="Arial Narrow" w:cs="Arial"/>
                <w:b/>
                <w:bCs/>
                <w:lang w:val="en-US"/>
              </w:rPr>
              <w:t>Brief description of project</w:t>
            </w:r>
          </w:p>
        </w:tc>
        <w:tc>
          <w:tcPr>
            <w:tcW w:w="1417" w:type="dxa"/>
            <w:shd w:val="clear" w:color="auto" w:fill="F2F2F2" w:themeFill="background1" w:themeFillShade="F2"/>
          </w:tcPr>
          <w:p w14:paraId="57128C90" w14:textId="77777777" w:rsidR="00563DB2" w:rsidRPr="00D84B5D" w:rsidRDefault="00563DB2" w:rsidP="00715F8B">
            <w:pPr>
              <w:spacing w:line="240" w:lineRule="auto"/>
              <w:jc w:val="left"/>
              <w:rPr>
                <w:rFonts w:ascii="Arial Narrow" w:hAnsi="Arial Narrow" w:cs="Arial"/>
                <w:b/>
                <w:bCs/>
                <w:lang w:val="en-US"/>
              </w:rPr>
            </w:pPr>
            <w:r w:rsidRPr="00D84B5D">
              <w:rPr>
                <w:rFonts w:ascii="Arial Narrow" w:hAnsi="Arial Narrow" w:cs="Arial"/>
                <w:b/>
                <w:bCs/>
                <w:lang w:val="en-US"/>
              </w:rPr>
              <w:t>Start Date</w:t>
            </w:r>
          </w:p>
        </w:tc>
        <w:tc>
          <w:tcPr>
            <w:tcW w:w="1418" w:type="dxa"/>
            <w:shd w:val="clear" w:color="auto" w:fill="F2F2F2" w:themeFill="background1" w:themeFillShade="F2"/>
          </w:tcPr>
          <w:p w14:paraId="7DA742BB" w14:textId="77777777" w:rsidR="00563DB2" w:rsidRPr="00D84B5D" w:rsidRDefault="00563DB2" w:rsidP="00715F8B">
            <w:pPr>
              <w:spacing w:line="240" w:lineRule="auto"/>
              <w:jc w:val="left"/>
              <w:rPr>
                <w:rFonts w:ascii="Arial Narrow" w:hAnsi="Arial Narrow" w:cs="Arial"/>
                <w:b/>
                <w:bCs/>
                <w:lang w:val="en-US"/>
              </w:rPr>
            </w:pPr>
            <w:r w:rsidRPr="00D84B5D">
              <w:rPr>
                <w:rFonts w:ascii="Arial Narrow" w:hAnsi="Arial Narrow" w:cs="Arial"/>
                <w:b/>
                <w:bCs/>
                <w:lang w:val="en-US"/>
              </w:rPr>
              <w:t>End Date</w:t>
            </w:r>
          </w:p>
        </w:tc>
        <w:tc>
          <w:tcPr>
            <w:tcW w:w="1276" w:type="dxa"/>
            <w:shd w:val="clear" w:color="auto" w:fill="F2F2F2" w:themeFill="background1" w:themeFillShade="F2"/>
          </w:tcPr>
          <w:p w14:paraId="14B7F8A5" w14:textId="77777777" w:rsidR="00563DB2" w:rsidRPr="00D84B5D" w:rsidRDefault="00563DB2" w:rsidP="00715F8B">
            <w:pPr>
              <w:spacing w:line="240" w:lineRule="auto"/>
              <w:jc w:val="left"/>
              <w:rPr>
                <w:rFonts w:ascii="Arial Narrow" w:hAnsi="Arial Narrow" w:cs="Arial"/>
                <w:b/>
                <w:bCs/>
                <w:lang w:val="en-US"/>
              </w:rPr>
            </w:pPr>
            <w:r w:rsidRPr="00D84B5D">
              <w:rPr>
                <w:rFonts w:ascii="Arial Narrow" w:hAnsi="Arial Narrow" w:cs="Arial"/>
                <w:b/>
                <w:bCs/>
                <w:lang w:val="en-US"/>
              </w:rPr>
              <w:t>Current Status</w:t>
            </w:r>
          </w:p>
        </w:tc>
        <w:tc>
          <w:tcPr>
            <w:tcW w:w="4961" w:type="dxa"/>
            <w:shd w:val="clear" w:color="auto" w:fill="F2F2F2" w:themeFill="background1" w:themeFillShade="F2"/>
          </w:tcPr>
          <w:p w14:paraId="70CA9D64" w14:textId="77777777" w:rsidR="00563DB2" w:rsidRPr="00D84B5D" w:rsidRDefault="00563DB2" w:rsidP="00715F8B">
            <w:pPr>
              <w:spacing w:line="240" w:lineRule="auto"/>
              <w:jc w:val="left"/>
              <w:rPr>
                <w:rFonts w:ascii="Arial Narrow" w:hAnsi="Arial Narrow" w:cs="Arial"/>
                <w:b/>
                <w:bCs/>
                <w:lang w:val="en-US"/>
              </w:rPr>
            </w:pPr>
            <w:r w:rsidRPr="00D84B5D">
              <w:rPr>
                <w:rFonts w:ascii="Arial Narrow" w:hAnsi="Arial Narrow" w:cs="Arial"/>
                <w:b/>
                <w:bCs/>
                <w:lang w:val="en-US"/>
              </w:rPr>
              <w:t>Challenges</w:t>
            </w:r>
          </w:p>
        </w:tc>
      </w:tr>
      <w:tr w:rsidR="00740073" w:rsidRPr="00D84B5D" w14:paraId="4D8F200D" w14:textId="77777777" w:rsidTr="00740073">
        <w:tblPrEx>
          <w:jc w:val="center"/>
          <w:tblInd w:w="0" w:type="dxa"/>
        </w:tblPrEx>
        <w:trPr>
          <w:jc w:val="center"/>
        </w:trPr>
        <w:tc>
          <w:tcPr>
            <w:tcW w:w="3119" w:type="dxa"/>
            <w:shd w:val="clear" w:color="auto" w:fill="auto"/>
          </w:tcPr>
          <w:p w14:paraId="07F0F3E7" w14:textId="0D0D150F" w:rsidR="00740073" w:rsidRPr="00D84B5D" w:rsidRDefault="00740073" w:rsidP="00740073">
            <w:pPr>
              <w:spacing w:line="240" w:lineRule="auto"/>
              <w:rPr>
                <w:rFonts w:ascii="Arial Narrow" w:hAnsi="Arial Narrow" w:cs="Arial"/>
                <w:sz w:val="20"/>
                <w:szCs w:val="20"/>
              </w:rPr>
            </w:pPr>
            <w:r>
              <w:rPr>
                <w:rFonts w:ascii="Arial Narrow" w:hAnsi="Arial Narrow" w:cs="Arial"/>
              </w:rPr>
              <w:t>Abe Bailey Nature Reserve: Construction of fence</w:t>
            </w:r>
          </w:p>
        </w:tc>
        <w:tc>
          <w:tcPr>
            <w:tcW w:w="2268" w:type="dxa"/>
            <w:shd w:val="clear" w:color="auto" w:fill="auto"/>
          </w:tcPr>
          <w:p w14:paraId="41C9A249" w14:textId="49EDA6E2" w:rsidR="00740073" w:rsidRPr="00D84B5D" w:rsidRDefault="00740073" w:rsidP="00740073">
            <w:pPr>
              <w:spacing w:line="240" w:lineRule="auto"/>
              <w:rPr>
                <w:rFonts w:ascii="Arial Narrow" w:hAnsi="Arial Narrow" w:cs="Arial"/>
                <w:sz w:val="20"/>
                <w:szCs w:val="20"/>
              </w:rPr>
            </w:pPr>
            <w:r>
              <w:rPr>
                <w:rFonts w:ascii="Arial Narrow" w:hAnsi="Arial Narrow" w:cs="Arial"/>
              </w:rPr>
              <w:t>Construction of fence</w:t>
            </w:r>
          </w:p>
        </w:tc>
        <w:tc>
          <w:tcPr>
            <w:tcW w:w="1417" w:type="dxa"/>
          </w:tcPr>
          <w:p w14:paraId="6F639B4A" w14:textId="3D27FC0D" w:rsidR="00740073" w:rsidRPr="00D84B5D" w:rsidRDefault="00740073" w:rsidP="00740073">
            <w:pPr>
              <w:spacing w:line="240" w:lineRule="auto"/>
              <w:rPr>
                <w:rFonts w:ascii="Arial Narrow" w:hAnsi="Arial Narrow" w:cs="Arial"/>
                <w:sz w:val="20"/>
                <w:szCs w:val="20"/>
              </w:rPr>
            </w:pPr>
            <w:r>
              <w:rPr>
                <w:rFonts w:ascii="Arial Narrow" w:hAnsi="Arial Narrow" w:cs="Arial"/>
              </w:rPr>
              <w:t>5 Feb 2018</w:t>
            </w:r>
          </w:p>
        </w:tc>
        <w:tc>
          <w:tcPr>
            <w:tcW w:w="1418" w:type="dxa"/>
            <w:shd w:val="clear" w:color="auto" w:fill="auto"/>
          </w:tcPr>
          <w:p w14:paraId="5B495EBE" w14:textId="41FD514B" w:rsidR="00740073" w:rsidRPr="00D84B5D" w:rsidRDefault="00740073" w:rsidP="00740073">
            <w:pPr>
              <w:spacing w:line="240" w:lineRule="auto"/>
              <w:rPr>
                <w:rFonts w:ascii="Arial Narrow" w:hAnsi="Arial Narrow" w:cs="Arial"/>
                <w:sz w:val="20"/>
                <w:szCs w:val="20"/>
              </w:rPr>
            </w:pPr>
            <w:r>
              <w:rPr>
                <w:rFonts w:ascii="Arial Narrow" w:hAnsi="Arial Narrow" w:cs="Arial"/>
              </w:rPr>
              <w:t>2 Jun 2022</w:t>
            </w:r>
          </w:p>
        </w:tc>
        <w:tc>
          <w:tcPr>
            <w:tcW w:w="1276" w:type="dxa"/>
          </w:tcPr>
          <w:p w14:paraId="28C4786A" w14:textId="2E248A88" w:rsidR="00740073" w:rsidRPr="00D84B5D" w:rsidRDefault="00740073" w:rsidP="00740073">
            <w:pPr>
              <w:spacing w:line="240" w:lineRule="auto"/>
              <w:rPr>
                <w:rFonts w:ascii="Arial Narrow" w:hAnsi="Arial Narrow" w:cs="Arial"/>
                <w:sz w:val="20"/>
                <w:szCs w:val="20"/>
              </w:rPr>
            </w:pPr>
            <w:r>
              <w:rPr>
                <w:rFonts w:ascii="Arial Narrow" w:hAnsi="Arial Narrow" w:cs="Arial"/>
              </w:rPr>
              <w:t>Feasibility</w:t>
            </w:r>
          </w:p>
        </w:tc>
        <w:tc>
          <w:tcPr>
            <w:tcW w:w="4961" w:type="dxa"/>
          </w:tcPr>
          <w:p w14:paraId="144C48BC" w14:textId="4AE3468B"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84B5D" w14:paraId="612F2F9F" w14:textId="77777777" w:rsidTr="00740073">
        <w:tblPrEx>
          <w:jc w:val="center"/>
          <w:tblInd w:w="0" w:type="dxa"/>
        </w:tblPrEx>
        <w:trPr>
          <w:jc w:val="center"/>
        </w:trPr>
        <w:tc>
          <w:tcPr>
            <w:tcW w:w="3119" w:type="dxa"/>
            <w:shd w:val="clear" w:color="auto" w:fill="auto"/>
          </w:tcPr>
          <w:p w14:paraId="06CD5EB4" w14:textId="0C1612BF" w:rsidR="00740073" w:rsidRPr="00D84B5D" w:rsidRDefault="00740073" w:rsidP="00740073">
            <w:pPr>
              <w:spacing w:line="240" w:lineRule="auto"/>
              <w:rPr>
                <w:rFonts w:ascii="Arial Narrow" w:hAnsi="Arial Narrow" w:cs="Arial"/>
                <w:sz w:val="20"/>
                <w:szCs w:val="20"/>
              </w:rPr>
            </w:pPr>
            <w:proofErr w:type="spellStart"/>
            <w:r>
              <w:rPr>
                <w:rFonts w:ascii="Arial Narrow" w:hAnsi="Arial Narrow" w:cs="Arial"/>
              </w:rPr>
              <w:t>Diepkloof</w:t>
            </w:r>
            <w:proofErr w:type="spellEnd"/>
            <w:r>
              <w:rPr>
                <w:rFonts w:ascii="Arial Narrow" w:hAnsi="Arial Narrow" w:cs="Arial"/>
              </w:rPr>
              <w:t xml:space="preserve"> Farm in </w:t>
            </w:r>
            <w:proofErr w:type="spellStart"/>
            <w:r>
              <w:rPr>
                <w:rFonts w:ascii="Arial Narrow" w:hAnsi="Arial Narrow" w:cs="Arial"/>
              </w:rPr>
              <w:t>Suikerbosrand</w:t>
            </w:r>
            <w:proofErr w:type="spellEnd"/>
            <w:r>
              <w:rPr>
                <w:rFonts w:ascii="Arial Narrow" w:hAnsi="Arial Narrow" w:cs="Arial"/>
              </w:rPr>
              <w:t xml:space="preserve"> Nature Reserve: Supply and installation of fence</w:t>
            </w:r>
          </w:p>
        </w:tc>
        <w:tc>
          <w:tcPr>
            <w:tcW w:w="2268" w:type="dxa"/>
            <w:shd w:val="clear" w:color="auto" w:fill="auto"/>
          </w:tcPr>
          <w:p w14:paraId="0FB6D9EA" w14:textId="45D9F178" w:rsidR="00740073" w:rsidRPr="00D84B5D" w:rsidRDefault="00740073" w:rsidP="00740073">
            <w:pPr>
              <w:spacing w:line="240" w:lineRule="auto"/>
              <w:rPr>
                <w:rFonts w:ascii="Arial Narrow" w:hAnsi="Arial Narrow" w:cs="Arial"/>
                <w:sz w:val="20"/>
                <w:szCs w:val="20"/>
              </w:rPr>
            </w:pPr>
            <w:r>
              <w:rPr>
                <w:rFonts w:ascii="Arial Narrow" w:hAnsi="Arial Narrow" w:cs="Arial"/>
              </w:rPr>
              <w:t>Supply and installation of fence</w:t>
            </w:r>
          </w:p>
        </w:tc>
        <w:tc>
          <w:tcPr>
            <w:tcW w:w="1417" w:type="dxa"/>
          </w:tcPr>
          <w:p w14:paraId="74D29429" w14:textId="55115864" w:rsidR="00740073" w:rsidRPr="00D84B5D" w:rsidRDefault="00740073" w:rsidP="00740073">
            <w:pPr>
              <w:spacing w:line="240" w:lineRule="auto"/>
              <w:rPr>
                <w:rFonts w:ascii="Arial Narrow" w:hAnsi="Arial Narrow" w:cs="Arial"/>
                <w:sz w:val="20"/>
                <w:szCs w:val="20"/>
              </w:rPr>
            </w:pPr>
            <w:r>
              <w:rPr>
                <w:rFonts w:ascii="Arial Narrow" w:hAnsi="Arial Narrow" w:cs="Arial"/>
              </w:rPr>
              <w:t>15 Oct 2019</w:t>
            </w:r>
          </w:p>
        </w:tc>
        <w:tc>
          <w:tcPr>
            <w:tcW w:w="1418" w:type="dxa"/>
            <w:shd w:val="clear" w:color="auto" w:fill="auto"/>
          </w:tcPr>
          <w:p w14:paraId="4D8AE4E6" w14:textId="1578DF54" w:rsidR="00740073" w:rsidRPr="00D84B5D" w:rsidRDefault="00740073" w:rsidP="00740073">
            <w:pPr>
              <w:spacing w:line="240" w:lineRule="auto"/>
              <w:rPr>
                <w:rFonts w:ascii="Arial Narrow" w:hAnsi="Arial Narrow" w:cs="Arial"/>
                <w:sz w:val="20"/>
                <w:szCs w:val="20"/>
              </w:rPr>
            </w:pPr>
            <w:r>
              <w:rPr>
                <w:rFonts w:ascii="Arial Narrow" w:hAnsi="Arial Narrow" w:cs="Arial"/>
              </w:rPr>
              <w:t>30 Nov 2021</w:t>
            </w:r>
          </w:p>
        </w:tc>
        <w:tc>
          <w:tcPr>
            <w:tcW w:w="1276" w:type="dxa"/>
          </w:tcPr>
          <w:p w14:paraId="647C3D12" w14:textId="591C5BAD" w:rsidR="00740073" w:rsidRPr="00D84B5D" w:rsidRDefault="00740073" w:rsidP="00740073">
            <w:pPr>
              <w:spacing w:line="240" w:lineRule="auto"/>
              <w:rPr>
                <w:rFonts w:ascii="Arial Narrow" w:hAnsi="Arial Narrow" w:cs="Arial"/>
                <w:sz w:val="20"/>
                <w:szCs w:val="20"/>
              </w:rPr>
            </w:pPr>
            <w:r>
              <w:rPr>
                <w:rFonts w:ascii="Arial Narrow" w:hAnsi="Arial Narrow" w:cs="Arial"/>
              </w:rPr>
              <w:t>Project Initiation</w:t>
            </w:r>
          </w:p>
        </w:tc>
        <w:tc>
          <w:tcPr>
            <w:tcW w:w="4961" w:type="dxa"/>
          </w:tcPr>
          <w:p w14:paraId="0D3FBC80" w14:textId="2FF5E499"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A1B9D" w14:paraId="4A9E5F1D" w14:textId="77777777" w:rsidTr="00740073">
        <w:tblPrEx>
          <w:jc w:val="center"/>
          <w:tblInd w:w="0" w:type="dxa"/>
        </w:tblPrEx>
        <w:trPr>
          <w:jc w:val="center"/>
        </w:trPr>
        <w:tc>
          <w:tcPr>
            <w:tcW w:w="3119" w:type="dxa"/>
            <w:shd w:val="clear" w:color="auto" w:fill="auto"/>
          </w:tcPr>
          <w:p w14:paraId="6A42DEA5" w14:textId="074F98E1" w:rsidR="00740073" w:rsidRPr="00D84B5D" w:rsidRDefault="00740073" w:rsidP="00740073">
            <w:pPr>
              <w:spacing w:line="240" w:lineRule="auto"/>
              <w:rPr>
                <w:rFonts w:ascii="Arial Narrow" w:hAnsi="Arial Narrow" w:cs="Arial"/>
                <w:sz w:val="20"/>
                <w:szCs w:val="20"/>
              </w:rPr>
            </w:pPr>
            <w:r>
              <w:rPr>
                <w:rFonts w:ascii="Arial Narrow" w:hAnsi="Arial Narrow" w:cs="Arial"/>
              </w:rPr>
              <w:t>Rand West Agri park: Upgrading of Agri park</w:t>
            </w:r>
          </w:p>
        </w:tc>
        <w:tc>
          <w:tcPr>
            <w:tcW w:w="2268" w:type="dxa"/>
            <w:shd w:val="clear" w:color="auto" w:fill="auto"/>
          </w:tcPr>
          <w:p w14:paraId="226451C2" w14:textId="13A8944E" w:rsidR="00740073" w:rsidRPr="00D84B5D" w:rsidRDefault="00740073" w:rsidP="00740073">
            <w:pPr>
              <w:spacing w:line="240" w:lineRule="auto"/>
              <w:rPr>
                <w:rFonts w:ascii="Arial Narrow" w:hAnsi="Arial Narrow" w:cs="Arial"/>
                <w:sz w:val="20"/>
                <w:szCs w:val="20"/>
              </w:rPr>
            </w:pPr>
            <w:r>
              <w:rPr>
                <w:rFonts w:ascii="Arial Narrow" w:hAnsi="Arial Narrow" w:cs="Arial"/>
              </w:rPr>
              <w:t>Upgrading of Agri park</w:t>
            </w:r>
          </w:p>
        </w:tc>
        <w:tc>
          <w:tcPr>
            <w:tcW w:w="1417" w:type="dxa"/>
          </w:tcPr>
          <w:p w14:paraId="7DA155F1" w14:textId="454E4063" w:rsidR="00740073" w:rsidRPr="00D84B5D" w:rsidRDefault="00740073" w:rsidP="00740073">
            <w:pPr>
              <w:spacing w:line="240" w:lineRule="auto"/>
              <w:rPr>
                <w:rFonts w:ascii="Arial Narrow" w:hAnsi="Arial Narrow" w:cs="Arial"/>
                <w:sz w:val="20"/>
                <w:szCs w:val="20"/>
              </w:rPr>
            </w:pPr>
            <w:r>
              <w:rPr>
                <w:rFonts w:ascii="Arial Narrow" w:hAnsi="Arial Narrow" w:cs="Arial"/>
              </w:rPr>
              <w:t xml:space="preserve">30 Nov 2018 </w:t>
            </w:r>
          </w:p>
        </w:tc>
        <w:tc>
          <w:tcPr>
            <w:tcW w:w="1418" w:type="dxa"/>
            <w:shd w:val="clear" w:color="auto" w:fill="auto"/>
          </w:tcPr>
          <w:p w14:paraId="316AEFEB" w14:textId="6608FDD0" w:rsidR="00740073" w:rsidRPr="00D84B5D" w:rsidRDefault="00740073" w:rsidP="00740073">
            <w:pPr>
              <w:spacing w:line="240" w:lineRule="auto"/>
              <w:rPr>
                <w:rFonts w:ascii="Arial Narrow" w:hAnsi="Arial Narrow" w:cs="Arial"/>
                <w:sz w:val="20"/>
                <w:szCs w:val="20"/>
              </w:rPr>
            </w:pPr>
            <w:r>
              <w:rPr>
                <w:rFonts w:ascii="Arial Narrow" w:hAnsi="Arial Narrow" w:cs="Arial"/>
              </w:rPr>
              <w:t>1 Nov 2021</w:t>
            </w:r>
          </w:p>
        </w:tc>
        <w:tc>
          <w:tcPr>
            <w:tcW w:w="1276" w:type="dxa"/>
          </w:tcPr>
          <w:p w14:paraId="6E82DD77" w14:textId="01FE0B54" w:rsidR="00740073" w:rsidRPr="00D84B5D" w:rsidRDefault="00740073" w:rsidP="00740073">
            <w:pPr>
              <w:spacing w:line="240" w:lineRule="auto"/>
              <w:rPr>
                <w:rFonts w:ascii="Arial Narrow" w:hAnsi="Arial Narrow" w:cs="Arial"/>
                <w:sz w:val="20"/>
                <w:szCs w:val="20"/>
              </w:rPr>
            </w:pPr>
            <w:r>
              <w:rPr>
                <w:rFonts w:ascii="Arial Narrow" w:hAnsi="Arial Narrow" w:cs="Arial"/>
              </w:rPr>
              <w:t>Feasibility</w:t>
            </w:r>
          </w:p>
        </w:tc>
        <w:tc>
          <w:tcPr>
            <w:tcW w:w="4961" w:type="dxa"/>
          </w:tcPr>
          <w:p w14:paraId="2D7708EE" w14:textId="0A05452C"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A1B9D" w14:paraId="3D13F042" w14:textId="77777777" w:rsidTr="00740073">
        <w:tblPrEx>
          <w:jc w:val="center"/>
          <w:tblInd w:w="0" w:type="dxa"/>
        </w:tblPrEx>
        <w:trPr>
          <w:jc w:val="center"/>
        </w:trPr>
        <w:tc>
          <w:tcPr>
            <w:tcW w:w="3119" w:type="dxa"/>
            <w:shd w:val="clear" w:color="auto" w:fill="auto"/>
          </w:tcPr>
          <w:p w14:paraId="38B3AE68" w14:textId="073B708C" w:rsidR="00740073" w:rsidRPr="00D84B5D" w:rsidRDefault="00740073" w:rsidP="00740073">
            <w:pPr>
              <w:spacing w:line="240" w:lineRule="auto"/>
              <w:rPr>
                <w:rFonts w:ascii="Arial Narrow" w:hAnsi="Arial Narrow" w:cs="Arial"/>
                <w:sz w:val="20"/>
                <w:szCs w:val="20"/>
              </w:rPr>
            </w:pPr>
            <w:proofErr w:type="spellStart"/>
            <w:r>
              <w:rPr>
                <w:rFonts w:ascii="Arial Narrow" w:hAnsi="Arial Narrow" w:cs="Arial"/>
              </w:rPr>
              <w:t>Roodeplaat</w:t>
            </w:r>
            <w:proofErr w:type="spellEnd"/>
            <w:r>
              <w:rPr>
                <w:rFonts w:ascii="Arial Narrow" w:hAnsi="Arial Narrow" w:cs="Arial"/>
              </w:rPr>
              <w:t xml:space="preserve"> Nature Reserve: Construction of new staff housing, Upgrading of </w:t>
            </w:r>
            <w:proofErr w:type="spellStart"/>
            <w:r>
              <w:rPr>
                <w:rFonts w:ascii="Arial Narrow" w:hAnsi="Arial Narrow" w:cs="Arial"/>
              </w:rPr>
              <w:t>Zeekoeigat</w:t>
            </w:r>
            <w:proofErr w:type="spellEnd"/>
            <w:r>
              <w:rPr>
                <w:rFonts w:ascii="Arial Narrow" w:hAnsi="Arial Narrow" w:cs="Arial"/>
              </w:rPr>
              <w:t xml:space="preserve"> Hall and sleeping quarters.</w:t>
            </w:r>
          </w:p>
        </w:tc>
        <w:tc>
          <w:tcPr>
            <w:tcW w:w="2268" w:type="dxa"/>
            <w:shd w:val="clear" w:color="auto" w:fill="auto"/>
          </w:tcPr>
          <w:p w14:paraId="6036A193" w14:textId="0E5960E0" w:rsidR="00740073" w:rsidRPr="00D84B5D" w:rsidRDefault="00740073" w:rsidP="00740073">
            <w:pPr>
              <w:spacing w:line="240" w:lineRule="auto"/>
              <w:rPr>
                <w:rFonts w:ascii="Arial Narrow" w:hAnsi="Arial Narrow" w:cs="Arial"/>
                <w:sz w:val="20"/>
                <w:szCs w:val="20"/>
              </w:rPr>
            </w:pPr>
            <w:r>
              <w:rPr>
                <w:rFonts w:ascii="Arial Narrow" w:hAnsi="Arial Narrow" w:cs="Arial"/>
              </w:rPr>
              <w:t xml:space="preserve">Construction of new staff housing, Upgrading of </w:t>
            </w:r>
            <w:proofErr w:type="spellStart"/>
            <w:r>
              <w:rPr>
                <w:rFonts w:ascii="Arial Narrow" w:hAnsi="Arial Narrow" w:cs="Arial"/>
              </w:rPr>
              <w:t>Zeekoeigat</w:t>
            </w:r>
            <w:proofErr w:type="spellEnd"/>
            <w:r>
              <w:rPr>
                <w:rFonts w:ascii="Arial Narrow" w:hAnsi="Arial Narrow" w:cs="Arial"/>
              </w:rPr>
              <w:t xml:space="preserve"> Hall and sleeping quarters.</w:t>
            </w:r>
          </w:p>
        </w:tc>
        <w:tc>
          <w:tcPr>
            <w:tcW w:w="1417" w:type="dxa"/>
          </w:tcPr>
          <w:p w14:paraId="2AE15D6B" w14:textId="15E63A89" w:rsidR="00740073" w:rsidRPr="00D84B5D" w:rsidRDefault="00740073" w:rsidP="00740073">
            <w:pPr>
              <w:spacing w:line="240" w:lineRule="auto"/>
              <w:rPr>
                <w:rFonts w:ascii="Arial Narrow" w:hAnsi="Arial Narrow" w:cs="Arial"/>
                <w:sz w:val="20"/>
                <w:szCs w:val="20"/>
              </w:rPr>
            </w:pPr>
            <w:r>
              <w:rPr>
                <w:rFonts w:ascii="Arial Narrow" w:hAnsi="Arial Narrow" w:cs="Arial"/>
              </w:rPr>
              <w:t>18 Jul 2018</w:t>
            </w:r>
          </w:p>
        </w:tc>
        <w:tc>
          <w:tcPr>
            <w:tcW w:w="1418" w:type="dxa"/>
            <w:shd w:val="clear" w:color="auto" w:fill="auto"/>
          </w:tcPr>
          <w:p w14:paraId="22C9A39F" w14:textId="3C605F74" w:rsidR="00740073" w:rsidRPr="00D84B5D" w:rsidRDefault="00740073" w:rsidP="00740073">
            <w:pPr>
              <w:spacing w:line="240" w:lineRule="auto"/>
              <w:rPr>
                <w:rFonts w:ascii="Arial Narrow" w:hAnsi="Arial Narrow" w:cs="Arial"/>
                <w:sz w:val="20"/>
                <w:szCs w:val="20"/>
              </w:rPr>
            </w:pPr>
            <w:r>
              <w:rPr>
                <w:rFonts w:ascii="Arial Narrow" w:hAnsi="Arial Narrow" w:cs="Arial"/>
              </w:rPr>
              <w:t>5 Feb 2024</w:t>
            </w:r>
          </w:p>
        </w:tc>
        <w:tc>
          <w:tcPr>
            <w:tcW w:w="1276" w:type="dxa"/>
          </w:tcPr>
          <w:p w14:paraId="2C96C4C2" w14:textId="583ABC22" w:rsidR="00740073" w:rsidRPr="00D84B5D" w:rsidRDefault="00740073" w:rsidP="00740073">
            <w:pPr>
              <w:spacing w:line="240" w:lineRule="auto"/>
              <w:rPr>
                <w:rFonts w:ascii="Arial Narrow" w:hAnsi="Arial Narrow" w:cs="Arial"/>
                <w:sz w:val="20"/>
                <w:szCs w:val="20"/>
              </w:rPr>
            </w:pPr>
            <w:r>
              <w:rPr>
                <w:rFonts w:ascii="Arial Narrow" w:hAnsi="Arial Narrow" w:cs="Arial"/>
              </w:rPr>
              <w:t>Project Initiation</w:t>
            </w:r>
          </w:p>
        </w:tc>
        <w:tc>
          <w:tcPr>
            <w:tcW w:w="4961" w:type="dxa"/>
          </w:tcPr>
          <w:p w14:paraId="2F071095" w14:textId="605039C5"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A1B9D" w14:paraId="13BEEDF9" w14:textId="77777777" w:rsidTr="00740073">
        <w:tblPrEx>
          <w:jc w:val="center"/>
          <w:tblInd w:w="0" w:type="dxa"/>
        </w:tblPrEx>
        <w:trPr>
          <w:jc w:val="center"/>
        </w:trPr>
        <w:tc>
          <w:tcPr>
            <w:tcW w:w="3119" w:type="dxa"/>
            <w:shd w:val="clear" w:color="auto" w:fill="auto"/>
          </w:tcPr>
          <w:p w14:paraId="40F4DC6F" w14:textId="00C5171B" w:rsidR="00740073" w:rsidRPr="00D84B5D" w:rsidRDefault="00740073" w:rsidP="00740073">
            <w:pPr>
              <w:spacing w:line="240" w:lineRule="auto"/>
              <w:rPr>
                <w:rFonts w:ascii="Arial Narrow" w:hAnsi="Arial Narrow" w:cs="Arial"/>
                <w:sz w:val="20"/>
                <w:szCs w:val="20"/>
              </w:rPr>
            </w:pPr>
            <w:proofErr w:type="spellStart"/>
            <w:r>
              <w:rPr>
                <w:rFonts w:ascii="Arial Narrow" w:hAnsi="Arial Narrow" w:cs="Arial"/>
              </w:rPr>
              <w:t>Suikerbosrand</w:t>
            </w:r>
            <w:proofErr w:type="spellEnd"/>
            <w:r>
              <w:rPr>
                <w:rFonts w:ascii="Arial Narrow" w:hAnsi="Arial Narrow" w:cs="Arial"/>
              </w:rPr>
              <w:t xml:space="preserve"> Nature Reserve: Upgrading of bulk infrastructure</w:t>
            </w:r>
          </w:p>
        </w:tc>
        <w:tc>
          <w:tcPr>
            <w:tcW w:w="2268" w:type="dxa"/>
            <w:shd w:val="clear" w:color="auto" w:fill="auto"/>
          </w:tcPr>
          <w:p w14:paraId="0CB95A9B" w14:textId="241426CD" w:rsidR="00740073" w:rsidRPr="00D84B5D" w:rsidRDefault="00740073" w:rsidP="00740073">
            <w:pPr>
              <w:spacing w:line="240" w:lineRule="auto"/>
              <w:rPr>
                <w:rFonts w:ascii="Arial Narrow" w:hAnsi="Arial Narrow" w:cs="Arial"/>
                <w:sz w:val="20"/>
                <w:szCs w:val="20"/>
              </w:rPr>
            </w:pPr>
            <w:r>
              <w:rPr>
                <w:rFonts w:ascii="Arial Narrow" w:hAnsi="Arial Narrow" w:cs="Arial"/>
              </w:rPr>
              <w:t>Upgrading of bulk infrastructure</w:t>
            </w:r>
          </w:p>
        </w:tc>
        <w:tc>
          <w:tcPr>
            <w:tcW w:w="1417" w:type="dxa"/>
          </w:tcPr>
          <w:p w14:paraId="3DD59C57" w14:textId="34213E99" w:rsidR="00740073" w:rsidRPr="00D84B5D" w:rsidRDefault="00740073" w:rsidP="00740073">
            <w:pPr>
              <w:spacing w:line="240" w:lineRule="auto"/>
              <w:rPr>
                <w:rFonts w:ascii="Arial Narrow" w:hAnsi="Arial Narrow" w:cs="Arial"/>
                <w:sz w:val="20"/>
                <w:szCs w:val="20"/>
              </w:rPr>
            </w:pPr>
            <w:r>
              <w:rPr>
                <w:rFonts w:ascii="Arial Narrow" w:hAnsi="Arial Narrow" w:cs="Arial"/>
              </w:rPr>
              <w:t>1 Mar 2018</w:t>
            </w:r>
          </w:p>
        </w:tc>
        <w:tc>
          <w:tcPr>
            <w:tcW w:w="1418" w:type="dxa"/>
            <w:shd w:val="clear" w:color="auto" w:fill="auto"/>
          </w:tcPr>
          <w:p w14:paraId="46DB79A4" w14:textId="7A6B346E" w:rsidR="00740073" w:rsidRPr="00D84B5D" w:rsidRDefault="00740073" w:rsidP="00740073">
            <w:pPr>
              <w:spacing w:line="240" w:lineRule="auto"/>
              <w:rPr>
                <w:rFonts w:ascii="Arial Narrow" w:hAnsi="Arial Narrow" w:cs="Arial"/>
                <w:sz w:val="20"/>
                <w:szCs w:val="20"/>
              </w:rPr>
            </w:pPr>
            <w:r>
              <w:rPr>
                <w:rFonts w:ascii="Arial Narrow" w:hAnsi="Arial Narrow" w:cs="Arial"/>
              </w:rPr>
              <w:t>9 Dec 2024</w:t>
            </w:r>
          </w:p>
        </w:tc>
        <w:tc>
          <w:tcPr>
            <w:tcW w:w="1276" w:type="dxa"/>
          </w:tcPr>
          <w:p w14:paraId="6CD65FB8" w14:textId="7DC75508" w:rsidR="00740073" w:rsidRPr="00D84B5D" w:rsidRDefault="00740073" w:rsidP="00740073">
            <w:pPr>
              <w:spacing w:line="240" w:lineRule="auto"/>
              <w:rPr>
                <w:rFonts w:ascii="Arial Narrow" w:hAnsi="Arial Narrow" w:cs="Arial"/>
                <w:sz w:val="20"/>
                <w:szCs w:val="20"/>
              </w:rPr>
            </w:pPr>
            <w:r>
              <w:rPr>
                <w:rFonts w:ascii="Arial Narrow" w:hAnsi="Arial Narrow" w:cs="Arial"/>
              </w:rPr>
              <w:t>Project Initiation</w:t>
            </w:r>
          </w:p>
        </w:tc>
        <w:tc>
          <w:tcPr>
            <w:tcW w:w="4961" w:type="dxa"/>
          </w:tcPr>
          <w:p w14:paraId="7722F932" w14:textId="6316203F"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A1B9D" w14:paraId="016043D0" w14:textId="77777777" w:rsidTr="00740073">
        <w:tblPrEx>
          <w:jc w:val="center"/>
          <w:tblInd w:w="0" w:type="dxa"/>
        </w:tblPrEx>
        <w:trPr>
          <w:jc w:val="center"/>
        </w:trPr>
        <w:tc>
          <w:tcPr>
            <w:tcW w:w="3119" w:type="dxa"/>
            <w:shd w:val="clear" w:color="auto" w:fill="auto"/>
          </w:tcPr>
          <w:p w14:paraId="1EBC3836" w14:textId="62DFF2F7" w:rsidR="00740073" w:rsidRPr="00D84B5D" w:rsidRDefault="00740073" w:rsidP="00740073">
            <w:pPr>
              <w:spacing w:line="240" w:lineRule="auto"/>
              <w:rPr>
                <w:rFonts w:ascii="Arial Narrow" w:hAnsi="Arial Narrow" w:cs="Arial"/>
                <w:sz w:val="20"/>
                <w:szCs w:val="20"/>
              </w:rPr>
            </w:pPr>
            <w:proofErr w:type="spellStart"/>
            <w:r>
              <w:rPr>
                <w:rFonts w:ascii="Arial Narrow" w:hAnsi="Arial Narrow" w:cs="Arial"/>
              </w:rPr>
              <w:t>Suikerbosrand</w:t>
            </w:r>
            <w:proofErr w:type="spellEnd"/>
            <w:r>
              <w:rPr>
                <w:rFonts w:ascii="Arial Narrow" w:hAnsi="Arial Narrow" w:cs="Arial"/>
              </w:rPr>
              <w:t xml:space="preserve"> Nature Reserve: Upgrading of Northern Water Line</w:t>
            </w:r>
          </w:p>
        </w:tc>
        <w:tc>
          <w:tcPr>
            <w:tcW w:w="2268" w:type="dxa"/>
            <w:shd w:val="clear" w:color="auto" w:fill="auto"/>
          </w:tcPr>
          <w:p w14:paraId="35C51F6C" w14:textId="4478E504" w:rsidR="00740073" w:rsidRPr="00D84B5D" w:rsidRDefault="00740073" w:rsidP="00740073">
            <w:pPr>
              <w:spacing w:line="240" w:lineRule="auto"/>
              <w:rPr>
                <w:rFonts w:ascii="Arial Narrow" w:hAnsi="Arial Narrow" w:cs="Arial"/>
                <w:sz w:val="20"/>
                <w:szCs w:val="20"/>
              </w:rPr>
            </w:pPr>
            <w:r>
              <w:rPr>
                <w:rFonts w:ascii="Arial Narrow" w:hAnsi="Arial Narrow" w:cs="Arial"/>
              </w:rPr>
              <w:t>Upgrading of Northern Water Line</w:t>
            </w:r>
          </w:p>
        </w:tc>
        <w:tc>
          <w:tcPr>
            <w:tcW w:w="1417" w:type="dxa"/>
          </w:tcPr>
          <w:p w14:paraId="665347BA" w14:textId="6CF6AAE2" w:rsidR="00740073" w:rsidRPr="00D84B5D" w:rsidRDefault="00740073" w:rsidP="00740073">
            <w:pPr>
              <w:spacing w:line="240" w:lineRule="auto"/>
              <w:rPr>
                <w:rFonts w:ascii="Arial Narrow" w:hAnsi="Arial Narrow" w:cs="Arial"/>
                <w:sz w:val="20"/>
                <w:szCs w:val="20"/>
              </w:rPr>
            </w:pPr>
            <w:r>
              <w:rPr>
                <w:rFonts w:ascii="Arial Narrow" w:hAnsi="Arial Narrow" w:cs="Arial"/>
              </w:rPr>
              <w:t>1 Jul 2005</w:t>
            </w:r>
          </w:p>
        </w:tc>
        <w:tc>
          <w:tcPr>
            <w:tcW w:w="1418" w:type="dxa"/>
            <w:shd w:val="clear" w:color="auto" w:fill="auto"/>
          </w:tcPr>
          <w:p w14:paraId="23F38E14" w14:textId="4E069789" w:rsidR="00740073" w:rsidRPr="00D84B5D" w:rsidRDefault="00740073" w:rsidP="00740073">
            <w:pPr>
              <w:spacing w:line="240" w:lineRule="auto"/>
              <w:rPr>
                <w:rFonts w:ascii="Arial Narrow" w:hAnsi="Arial Narrow" w:cs="Arial"/>
                <w:sz w:val="20"/>
                <w:szCs w:val="20"/>
              </w:rPr>
            </w:pPr>
            <w:r>
              <w:rPr>
                <w:rFonts w:ascii="Arial Narrow" w:hAnsi="Arial Narrow" w:cs="Arial"/>
              </w:rPr>
              <w:t>2 May 2022</w:t>
            </w:r>
          </w:p>
        </w:tc>
        <w:tc>
          <w:tcPr>
            <w:tcW w:w="1276" w:type="dxa"/>
          </w:tcPr>
          <w:p w14:paraId="519E5122" w14:textId="6DF05149" w:rsidR="00740073" w:rsidRPr="00D84B5D" w:rsidRDefault="00740073" w:rsidP="00740073">
            <w:pPr>
              <w:spacing w:line="240" w:lineRule="auto"/>
              <w:rPr>
                <w:rFonts w:ascii="Arial Narrow" w:hAnsi="Arial Narrow" w:cs="Arial"/>
                <w:sz w:val="20"/>
                <w:szCs w:val="20"/>
              </w:rPr>
            </w:pPr>
            <w:r>
              <w:rPr>
                <w:rFonts w:ascii="Arial Narrow" w:hAnsi="Arial Narrow" w:cs="Arial"/>
              </w:rPr>
              <w:t>Feasibility</w:t>
            </w:r>
          </w:p>
        </w:tc>
        <w:tc>
          <w:tcPr>
            <w:tcW w:w="4961" w:type="dxa"/>
          </w:tcPr>
          <w:p w14:paraId="419B6436" w14:textId="376B5AA7" w:rsidR="00740073" w:rsidRPr="00D84B5D" w:rsidRDefault="00740073" w:rsidP="00740073">
            <w:pPr>
              <w:spacing w:line="240" w:lineRule="auto"/>
              <w:rPr>
                <w:rFonts w:ascii="Arial Narrow" w:hAnsi="Arial Narrow" w:cs="Arial"/>
                <w:sz w:val="20"/>
                <w:szCs w:val="20"/>
              </w:rPr>
            </w:pPr>
            <w:r>
              <w:rPr>
                <w:rFonts w:ascii="Arial Narrow" w:hAnsi="Arial Narrow" w:cs="Arial"/>
              </w:rPr>
              <w:t>DID is not ensuring that PSP provide cash flow projections and schedule indicating timelines to submit all necessary documentation. DID should indicate when the project will progress to implementation phase.</w:t>
            </w:r>
          </w:p>
        </w:tc>
      </w:tr>
      <w:tr w:rsidR="00740073" w:rsidRPr="00DA1B9D" w14:paraId="268CD627" w14:textId="77777777" w:rsidTr="00740073">
        <w:tblPrEx>
          <w:jc w:val="center"/>
          <w:tblInd w:w="0" w:type="dxa"/>
        </w:tblPrEx>
        <w:trPr>
          <w:jc w:val="center"/>
        </w:trPr>
        <w:tc>
          <w:tcPr>
            <w:tcW w:w="3119" w:type="dxa"/>
            <w:shd w:val="clear" w:color="auto" w:fill="auto"/>
          </w:tcPr>
          <w:p w14:paraId="65162E05" w14:textId="2C817955" w:rsidR="00740073" w:rsidRPr="00D84B5D" w:rsidRDefault="00740073" w:rsidP="00740073">
            <w:pPr>
              <w:spacing w:line="240" w:lineRule="auto"/>
              <w:rPr>
                <w:rFonts w:ascii="Arial Narrow" w:hAnsi="Arial Narrow" w:cs="Arial"/>
                <w:sz w:val="20"/>
                <w:szCs w:val="20"/>
              </w:rPr>
            </w:pPr>
            <w:proofErr w:type="spellStart"/>
            <w:r>
              <w:rPr>
                <w:rFonts w:ascii="Arial Narrow" w:hAnsi="Arial Narrow" w:cs="Arial"/>
              </w:rPr>
              <w:t>Tarlton</w:t>
            </w:r>
            <w:proofErr w:type="spellEnd"/>
            <w:r>
              <w:rPr>
                <w:rFonts w:ascii="Arial Narrow" w:hAnsi="Arial Narrow" w:cs="Arial"/>
              </w:rPr>
              <w:t xml:space="preserve"> Agri park: Upgrading of the Agri park</w:t>
            </w:r>
          </w:p>
        </w:tc>
        <w:tc>
          <w:tcPr>
            <w:tcW w:w="2268" w:type="dxa"/>
            <w:shd w:val="clear" w:color="auto" w:fill="auto"/>
          </w:tcPr>
          <w:p w14:paraId="1EF05D25" w14:textId="7E188259" w:rsidR="00740073" w:rsidRPr="00D84B5D" w:rsidRDefault="00740073" w:rsidP="00740073">
            <w:pPr>
              <w:spacing w:line="240" w:lineRule="auto"/>
              <w:rPr>
                <w:rFonts w:ascii="Arial Narrow" w:hAnsi="Arial Narrow" w:cs="Arial"/>
                <w:sz w:val="20"/>
                <w:szCs w:val="20"/>
              </w:rPr>
            </w:pPr>
            <w:r>
              <w:rPr>
                <w:rFonts w:ascii="Arial Narrow" w:hAnsi="Arial Narrow" w:cs="Arial"/>
              </w:rPr>
              <w:t>Upgrading of the Agri park</w:t>
            </w:r>
          </w:p>
        </w:tc>
        <w:tc>
          <w:tcPr>
            <w:tcW w:w="1417" w:type="dxa"/>
          </w:tcPr>
          <w:p w14:paraId="063225E4" w14:textId="0D4D93AF" w:rsidR="00740073" w:rsidRPr="00D84B5D" w:rsidRDefault="00740073" w:rsidP="00740073">
            <w:pPr>
              <w:spacing w:line="240" w:lineRule="auto"/>
              <w:rPr>
                <w:rFonts w:ascii="Arial Narrow" w:hAnsi="Arial Narrow" w:cs="Arial"/>
                <w:sz w:val="20"/>
                <w:szCs w:val="20"/>
              </w:rPr>
            </w:pPr>
            <w:r>
              <w:rPr>
                <w:rFonts w:ascii="Arial Narrow" w:hAnsi="Arial Narrow" w:cs="Arial"/>
              </w:rPr>
              <w:t>21 Feb 2018</w:t>
            </w:r>
          </w:p>
        </w:tc>
        <w:tc>
          <w:tcPr>
            <w:tcW w:w="1418" w:type="dxa"/>
            <w:shd w:val="clear" w:color="auto" w:fill="auto"/>
          </w:tcPr>
          <w:p w14:paraId="4CE46050" w14:textId="74276415" w:rsidR="00740073" w:rsidRPr="00D84B5D" w:rsidRDefault="00740073" w:rsidP="00740073">
            <w:pPr>
              <w:spacing w:line="240" w:lineRule="auto"/>
              <w:rPr>
                <w:rFonts w:ascii="Arial Narrow" w:hAnsi="Arial Narrow" w:cs="Arial"/>
                <w:sz w:val="20"/>
                <w:szCs w:val="20"/>
              </w:rPr>
            </w:pPr>
            <w:r>
              <w:rPr>
                <w:rFonts w:ascii="Arial Narrow" w:hAnsi="Arial Narrow" w:cs="Arial"/>
              </w:rPr>
              <w:t>1 Mar 2023</w:t>
            </w:r>
          </w:p>
        </w:tc>
        <w:tc>
          <w:tcPr>
            <w:tcW w:w="1276" w:type="dxa"/>
          </w:tcPr>
          <w:p w14:paraId="704FB7A6" w14:textId="26376CB8" w:rsidR="00740073" w:rsidRPr="00D84B5D" w:rsidRDefault="00740073" w:rsidP="00740073">
            <w:pPr>
              <w:spacing w:line="240" w:lineRule="auto"/>
              <w:rPr>
                <w:rFonts w:ascii="Arial Narrow" w:hAnsi="Arial Narrow" w:cs="Arial"/>
                <w:sz w:val="20"/>
                <w:szCs w:val="20"/>
              </w:rPr>
            </w:pPr>
            <w:r>
              <w:rPr>
                <w:rFonts w:ascii="Arial Narrow" w:hAnsi="Arial Narrow" w:cs="Arial"/>
              </w:rPr>
              <w:t>Project Initiation</w:t>
            </w:r>
          </w:p>
        </w:tc>
        <w:tc>
          <w:tcPr>
            <w:tcW w:w="4961" w:type="dxa"/>
          </w:tcPr>
          <w:p w14:paraId="3D454C4C" w14:textId="3752A8AF"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A1B9D" w14:paraId="3866C839" w14:textId="77777777" w:rsidTr="00740073">
        <w:tblPrEx>
          <w:jc w:val="center"/>
          <w:tblInd w:w="0" w:type="dxa"/>
        </w:tblPrEx>
        <w:trPr>
          <w:jc w:val="center"/>
        </w:trPr>
        <w:tc>
          <w:tcPr>
            <w:tcW w:w="3119" w:type="dxa"/>
            <w:shd w:val="clear" w:color="auto" w:fill="auto"/>
          </w:tcPr>
          <w:p w14:paraId="04006825" w14:textId="791E133E" w:rsidR="00740073" w:rsidRPr="00D84B5D" w:rsidRDefault="00740073" w:rsidP="00740073">
            <w:pPr>
              <w:spacing w:line="240" w:lineRule="auto"/>
              <w:rPr>
                <w:rFonts w:ascii="Arial Narrow" w:hAnsi="Arial Narrow" w:cs="Arial"/>
                <w:sz w:val="20"/>
                <w:szCs w:val="20"/>
              </w:rPr>
            </w:pPr>
            <w:r>
              <w:rPr>
                <w:rFonts w:ascii="Arial Narrow" w:hAnsi="Arial Narrow" w:cs="Arial"/>
              </w:rPr>
              <w:t>Vereeniging Fresh Produce Market: Upgrading of the market</w:t>
            </w:r>
          </w:p>
        </w:tc>
        <w:tc>
          <w:tcPr>
            <w:tcW w:w="2268" w:type="dxa"/>
            <w:shd w:val="clear" w:color="auto" w:fill="auto"/>
          </w:tcPr>
          <w:p w14:paraId="1EA7FBFB" w14:textId="11D53148" w:rsidR="00740073" w:rsidRPr="00D84B5D" w:rsidRDefault="00740073" w:rsidP="00740073">
            <w:pPr>
              <w:spacing w:line="240" w:lineRule="auto"/>
              <w:rPr>
                <w:rFonts w:ascii="Arial Narrow" w:hAnsi="Arial Narrow" w:cs="Arial"/>
                <w:sz w:val="20"/>
                <w:szCs w:val="20"/>
              </w:rPr>
            </w:pPr>
            <w:r>
              <w:rPr>
                <w:rFonts w:ascii="Arial Narrow" w:hAnsi="Arial Narrow" w:cs="Arial"/>
              </w:rPr>
              <w:t>Upgrading of the market</w:t>
            </w:r>
          </w:p>
        </w:tc>
        <w:tc>
          <w:tcPr>
            <w:tcW w:w="1417" w:type="dxa"/>
          </w:tcPr>
          <w:p w14:paraId="2D7A89ED" w14:textId="3AD03F18" w:rsidR="00740073" w:rsidRPr="00D84B5D" w:rsidRDefault="00740073" w:rsidP="00740073">
            <w:pPr>
              <w:spacing w:line="240" w:lineRule="auto"/>
              <w:rPr>
                <w:rFonts w:ascii="Arial Narrow" w:hAnsi="Arial Narrow" w:cs="Arial"/>
                <w:sz w:val="20"/>
                <w:szCs w:val="20"/>
              </w:rPr>
            </w:pPr>
            <w:r>
              <w:rPr>
                <w:rFonts w:ascii="Arial Narrow" w:hAnsi="Arial Narrow" w:cs="Arial"/>
              </w:rPr>
              <w:t>29 Nov 2017</w:t>
            </w:r>
          </w:p>
        </w:tc>
        <w:tc>
          <w:tcPr>
            <w:tcW w:w="1418" w:type="dxa"/>
            <w:shd w:val="clear" w:color="auto" w:fill="auto"/>
          </w:tcPr>
          <w:p w14:paraId="510A1659" w14:textId="62114E70" w:rsidR="00740073" w:rsidRPr="00D84B5D" w:rsidRDefault="00740073" w:rsidP="00740073">
            <w:pPr>
              <w:spacing w:line="240" w:lineRule="auto"/>
              <w:rPr>
                <w:rFonts w:ascii="Arial Narrow" w:hAnsi="Arial Narrow" w:cs="Arial"/>
                <w:sz w:val="20"/>
                <w:szCs w:val="20"/>
              </w:rPr>
            </w:pPr>
            <w:r>
              <w:rPr>
                <w:rFonts w:ascii="Arial Narrow" w:hAnsi="Arial Narrow" w:cs="Arial"/>
              </w:rPr>
              <w:t>28 Nov 2024</w:t>
            </w:r>
          </w:p>
        </w:tc>
        <w:tc>
          <w:tcPr>
            <w:tcW w:w="1276" w:type="dxa"/>
          </w:tcPr>
          <w:p w14:paraId="0B083897" w14:textId="4CFB0CE8" w:rsidR="00740073" w:rsidRPr="00D84B5D" w:rsidRDefault="00740073" w:rsidP="00740073">
            <w:pPr>
              <w:spacing w:line="240" w:lineRule="auto"/>
              <w:rPr>
                <w:rFonts w:ascii="Arial Narrow" w:hAnsi="Arial Narrow" w:cs="Arial"/>
                <w:sz w:val="20"/>
                <w:szCs w:val="20"/>
              </w:rPr>
            </w:pPr>
            <w:r>
              <w:rPr>
                <w:rFonts w:ascii="Arial Narrow" w:hAnsi="Arial Narrow" w:cs="Arial"/>
              </w:rPr>
              <w:t>Project Initiation</w:t>
            </w:r>
          </w:p>
        </w:tc>
        <w:tc>
          <w:tcPr>
            <w:tcW w:w="4961" w:type="dxa"/>
          </w:tcPr>
          <w:p w14:paraId="556FADAE" w14:textId="562B018A" w:rsidR="00740073" w:rsidRPr="00D84B5D" w:rsidRDefault="00740073" w:rsidP="00740073">
            <w:pPr>
              <w:spacing w:line="240" w:lineRule="auto"/>
              <w:rPr>
                <w:rFonts w:ascii="Arial Narrow" w:hAnsi="Arial Narrow" w:cs="Arial"/>
                <w:sz w:val="20"/>
                <w:szCs w:val="20"/>
              </w:rPr>
            </w:pPr>
            <w:r>
              <w:rPr>
                <w:rFonts w:ascii="Arial Narrow" w:hAnsi="Arial Narrow" w:cs="Arial"/>
              </w:rPr>
              <w:t>Project to be implemented by DBSA, however the IPIP was recently completed and sites visits has commenced. COVID-19 caused serious delays.</w:t>
            </w:r>
          </w:p>
        </w:tc>
      </w:tr>
      <w:tr w:rsidR="00740073" w:rsidRPr="00DA1B9D" w14:paraId="241EB968" w14:textId="77777777" w:rsidTr="00740073">
        <w:tblPrEx>
          <w:jc w:val="center"/>
          <w:tblInd w:w="0" w:type="dxa"/>
        </w:tblPrEx>
        <w:trPr>
          <w:jc w:val="center"/>
        </w:trPr>
        <w:tc>
          <w:tcPr>
            <w:tcW w:w="3119" w:type="dxa"/>
            <w:tcBorders>
              <w:top w:val="nil"/>
              <w:left w:val="single" w:sz="4" w:space="0" w:color="auto"/>
              <w:bottom w:val="single" w:sz="4" w:space="0" w:color="auto"/>
              <w:right w:val="single" w:sz="4" w:space="0" w:color="auto"/>
            </w:tcBorders>
            <w:shd w:val="clear" w:color="auto" w:fill="auto"/>
            <w:vAlign w:val="bottom"/>
          </w:tcPr>
          <w:p w14:paraId="5A1C0EA5" w14:textId="4AE6DC21"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Installation of boreholes and irrigation systems.</w:t>
            </w:r>
          </w:p>
        </w:tc>
        <w:tc>
          <w:tcPr>
            <w:tcW w:w="2268" w:type="dxa"/>
            <w:tcBorders>
              <w:top w:val="nil"/>
              <w:left w:val="single" w:sz="4" w:space="0" w:color="auto"/>
              <w:bottom w:val="single" w:sz="4" w:space="0" w:color="auto"/>
              <w:right w:val="single" w:sz="4" w:space="0" w:color="auto"/>
            </w:tcBorders>
            <w:shd w:val="clear" w:color="auto" w:fill="auto"/>
          </w:tcPr>
          <w:p w14:paraId="016AA4EA" w14:textId="1597C56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Installation of boreholes and irrigation systems.</w:t>
            </w:r>
          </w:p>
        </w:tc>
        <w:tc>
          <w:tcPr>
            <w:tcW w:w="1417" w:type="dxa"/>
            <w:tcBorders>
              <w:top w:val="nil"/>
              <w:left w:val="single" w:sz="4" w:space="0" w:color="auto"/>
              <w:bottom w:val="single" w:sz="4" w:space="0" w:color="auto"/>
              <w:right w:val="single" w:sz="4" w:space="0" w:color="auto"/>
            </w:tcBorders>
            <w:shd w:val="clear" w:color="auto" w:fill="auto"/>
          </w:tcPr>
          <w:p w14:paraId="734557BB" w14:textId="7A7C5A47"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31-Aug-19</w:t>
            </w:r>
          </w:p>
        </w:tc>
        <w:tc>
          <w:tcPr>
            <w:tcW w:w="1418" w:type="dxa"/>
            <w:tcBorders>
              <w:top w:val="nil"/>
              <w:left w:val="nil"/>
              <w:bottom w:val="single" w:sz="4" w:space="0" w:color="auto"/>
              <w:right w:val="single" w:sz="4" w:space="0" w:color="auto"/>
            </w:tcBorders>
            <w:shd w:val="clear" w:color="auto" w:fill="auto"/>
          </w:tcPr>
          <w:p w14:paraId="4643A003" w14:textId="0FA0448A"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08-Mar-22</w:t>
            </w:r>
          </w:p>
        </w:tc>
        <w:tc>
          <w:tcPr>
            <w:tcW w:w="1276" w:type="dxa"/>
          </w:tcPr>
          <w:p w14:paraId="2B5E7ADE" w14:textId="12722798"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629C6014" w14:textId="4065B44E" w:rsidR="00740073" w:rsidRPr="00D84B5D" w:rsidRDefault="00740073" w:rsidP="00740073">
            <w:pPr>
              <w:spacing w:line="240" w:lineRule="auto"/>
              <w:rPr>
                <w:rFonts w:ascii="Arial Narrow" w:hAnsi="Arial Narrow" w:cs="Arial"/>
                <w:sz w:val="20"/>
                <w:szCs w:val="20"/>
              </w:rPr>
            </w:pPr>
            <w:r>
              <w:rPr>
                <w:rFonts w:ascii="Arial Narrow" w:hAnsi="Arial Narrow" w:cs="Arial"/>
              </w:rPr>
              <w:t>None.</w:t>
            </w:r>
          </w:p>
        </w:tc>
      </w:tr>
      <w:tr w:rsidR="00740073" w:rsidRPr="00DA1B9D" w14:paraId="4699CF34" w14:textId="77777777" w:rsidTr="00740073">
        <w:tblPrEx>
          <w:jc w:val="center"/>
          <w:tblInd w:w="0" w:type="dxa"/>
        </w:tblPrEx>
        <w:trPr>
          <w:jc w:val="center"/>
        </w:trPr>
        <w:tc>
          <w:tcPr>
            <w:tcW w:w="3119" w:type="dxa"/>
            <w:shd w:val="clear" w:color="auto" w:fill="auto"/>
          </w:tcPr>
          <w:p w14:paraId="49BB91F6" w14:textId="18C2F61F"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Various Farms – Construction of 63 boreholes.</w:t>
            </w:r>
          </w:p>
        </w:tc>
        <w:tc>
          <w:tcPr>
            <w:tcW w:w="2268" w:type="dxa"/>
            <w:shd w:val="clear" w:color="auto" w:fill="auto"/>
          </w:tcPr>
          <w:p w14:paraId="3BDB79A3" w14:textId="0A68B851"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Various Farms – Construction of 63 boreholes.</w:t>
            </w:r>
          </w:p>
        </w:tc>
        <w:tc>
          <w:tcPr>
            <w:tcW w:w="1417" w:type="dxa"/>
            <w:shd w:val="clear" w:color="auto" w:fill="auto"/>
          </w:tcPr>
          <w:p w14:paraId="6DD631F0" w14:textId="6E739F9D"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07-Nov-17</w:t>
            </w:r>
          </w:p>
        </w:tc>
        <w:tc>
          <w:tcPr>
            <w:tcW w:w="1418" w:type="dxa"/>
            <w:shd w:val="clear" w:color="auto" w:fill="auto"/>
          </w:tcPr>
          <w:p w14:paraId="4D46A837" w14:textId="64BF3FF8"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11-May-22</w:t>
            </w:r>
          </w:p>
        </w:tc>
        <w:tc>
          <w:tcPr>
            <w:tcW w:w="1276" w:type="dxa"/>
          </w:tcPr>
          <w:p w14:paraId="2AB032B4" w14:textId="180609B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w:t>
            </w:r>
          </w:p>
        </w:tc>
        <w:tc>
          <w:tcPr>
            <w:tcW w:w="4961" w:type="dxa"/>
          </w:tcPr>
          <w:p w14:paraId="4495EC5F" w14:textId="3AAEF47D" w:rsidR="00740073" w:rsidRPr="00D84B5D" w:rsidRDefault="00740073" w:rsidP="00740073">
            <w:pPr>
              <w:spacing w:line="240" w:lineRule="auto"/>
              <w:rPr>
                <w:rFonts w:ascii="Arial Narrow" w:hAnsi="Arial Narrow" w:cs="Arial"/>
                <w:sz w:val="20"/>
                <w:szCs w:val="20"/>
              </w:rPr>
            </w:pPr>
            <w:r w:rsidRPr="00B83844">
              <w:rPr>
                <w:rFonts w:ascii="Arial Narrow" w:hAnsi="Arial Narrow" w:cs="Arial"/>
              </w:rPr>
              <w:t>Delay in creating of P</w:t>
            </w:r>
            <w:r>
              <w:rPr>
                <w:rFonts w:ascii="Arial Narrow" w:hAnsi="Arial Narrow" w:cs="Arial"/>
              </w:rPr>
              <w:t xml:space="preserve">urchase </w:t>
            </w:r>
            <w:r w:rsidRPr="00B83844">
              <w:rPr>
                <w:rFonts w:ascii="Arial Narrow" w:hAnsi="Arial Narrow" w:cs="Arial"/>
              </w:rPr>
              <w:t>O</w:t>
            </w:r>
            <w:r>
              <w:rPr>
                <w:rFonts w:ascii="Arial Narrow" w:hAnsi="Arial Narrow" w:cs="Arial"/>
              </w:rPr>
              <w:t>rder</w:t>
            </w:r>
            <w:r w:rsidRPr="00B83844">
              <w:rPr>
                <w:rFonts w:ascii="Arial Narrow" w:hAnsi="Arial Narrow" w:cs="Arial"/>
              </w:rPr>
              <w:t>.</w:t>
            </w:r>
            <w:r>
              <w:rPr>
                <w:rFonts w:ascii="Arial Narrow" w:hAnsi="Arial Narrow" w:cs="Arial"/>
              </w:rPr>
              <w:t xml:space="preserve"> </w:t>
            </w:r>
            <w:r w:rsidRPr="003F516A">
              <w:t xml:space="preserve"> </w:t>
            </w:r>
            <w:r w:rsidRPr="003F516A">
              <w:rPr>
                <w:rFonts w:ascii="Arial Narrow" w:hAnsi="Arial Narrow" w:cs="Arial"/>
              </w:rPr>
              <w:t>Contractor drill</w:t>
            </w:r>
            <w:r>
              <w:rPr>
                <w:rFonts w:ascii="Arial Narrow" w:hAnsi="Arial Narrow" w:cs="Arial"/>
              </w:rPr>
              <w:t>ed</w:t>
            </w:r>
            <w:r w:rsidRPr="003F516A">
              <w:rPr>
                <w:rFonts w:ascii="Arial Narrow" w:hAnsi="Arial Narrow" w:cs="Arial"/>
              </w:rPr>
              <w:t xml:space="preserve"> </w:t>
            </w:r>
            <w:r>
              <w:rPr>
                <w:rFonts w:ascii="Arial Narrow" w:hAnsi="Arial Narrow" w:cs="Arial"/>
              </w:rPr>
              <w:t>where</w:t>
            </w:r>
            <w:r w:rsidRPr="003F516A">
              <w:rPr>
                <w:rFonts w:ascii="Arial Narrow" w:hAnsi="Arial Narrow" w:cs="Arial"/>
              </w:rPr>
              <w:t xml:space="preserve"> </w:t>
            </w:r>
            <w:r>
              <w:rPr>
                <w:rFonts w:ascii="Arial Narrow" w:hAnsi="Arial Narrow" w:cs="Arial"/>
              </w:rPr>
              <w:t xml:space="preserve">he was </w:t>
            </w:r>
            <w:r w:rsidRPr="003F516A">
              <w:rPr>
                <w:rFonts w:ascii="Arial Narrow" w:hAnsi="Arial Narrow" w:cs="Arial"/>
              </w:rPr>
              <w:t>not permitted to</w:t>
            </w:r>
            <w:r>
              <w:rPr>
                <w:rFonts w:ascii="Arial Narrow" w:hAnsi="Arial Narrow" w:cs="Arial"/>
              </w:rPr>
              <w:t xml:space="preserve"> drill</w:t>
            </w:r>
            <w:r w:rsidRPr="003F516A">
              <w:rPr>
                <w:rFonts w:ascii="Arial Narrow" w:hAnsi="Arial Narrow" w:cs="Arial"/>
              </w:rPr>
              <w:t xml:space="preserve"> in Ekurhuleni. Geohydrologist to confirm if any dolomite issues were encountered </w:t>
            </w:r>
            <w:r>
              <w:rPr>
                <w:rFonts w:ascii="Arial Narrow" w:hAnsi="Arial Narrow" w:cs="Arial"/>
              </w:rPr>
              <w:t>and</w:t>
            </w:r>
            <w:r w:rsidRPr="003F516A">
              <w:rPr>
                <w:rFonts w:ascii="Arial Narrow" w:hAnsi="Arial Narrow" w:cs="Arial"/>
              </w:rPr>
              <w:t xml:space="preserve"> borehole fit for use</w:t>
            </w:r>
            <w:r>
              <w:rPr>
                <w:rFonts w:ascii="Arial Narrow" w:hAnsi="Arial Narrow" w:cs="Arial"/>
              </w:rPr>
              <w:t>.</w:t>
            </w:r>
          </w:p>
        </w:tc>
      </w:tr>
      <w:tr w:rsidR="00740073" w:rsidRPr="00DA1B9D" w14:paraId="57C7C02F" w14:textId="77777777" w:rsidTr="00740073">
        <w:tblPrEx>
          <w:jc w:val="center"/>
          <w:tblInd w:w="0" w:type="dxa"/>
        </w:tblPrEx>
        <w:trPr>
          <w:jc w:val="center"/>
        </w:trPr>
        <w:tc>
          <w:tcPr>
            <w:tcW w:w="3119" w:type="dxa"/>
            <w:shd w:val="clear" w:color="auto" w:fill="auto"/>
          </w:tcPr>
          <w:p w14:paraId="15AEDDCD" w14:textId="64E63ECB"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Various Farms – Construction of 8 Piggery structures.</w:t>
            </w:r>
          </w:p>
        </w:tc>
        <w:tc>
          <w:tcPr>
            <w:tcW w:w="2268" w:type="dxa"/>
            <w:shd w:val="clear" w:color="auto" w:fill="auto"/>
          </w:tcPr>
          <w:p w14:paraId="707FC821" w14:textId="7003D459"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Various Farms – Construction of 8 Piggery structures.</w:t>
            </w:r>
          </w:p>
        </w:tc>
        <w:tc>
          <w:tcPr>
            <w:tcW w:w="1417" w:type="dxa"/>
            <w:shd w:val="clear" w:color="auto" w:fill="auto"/>
          </w:tcPr>
          <w:p w14:paraId="712D7ED7" w14:textId="5DF65C08"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07-Nov-17</w:t>
            </w:r>
          </w:p>
        </w:tc>
        <w:tc>
          <w:tcPr>
            <w:tcW w:w="1418" w:type="dxa"/>
            <w:shd w:val="clear" w:color="auto" w:fill="auto"/>
          </w:tcPr>
          <w:p w14:paraId="7967EAD3" w14:textId="4F3588EE"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31-Mar-22</w:t>
            </w:r>
          </w:p>
        </w:tc>
        <w:tc>
          <w:tcPr>
            <w:tcW w:w="1276" w:type="dxa"/>
          </w:tcPr>
          <w:p w14:paraId="22A89013" w14:textId="53D2ED20"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Projection Initiation</w:t>
            </w:r>
          </w:p>
        </w:tc>
        <w:tc>
          <w:tcPr>
            <w:tcW w:w="4961" w:type="dxa"/>
          </w:tcPr>
          <w:p w14:paraId="37ABE046" w14:textId="5DDFB638"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 xml:space="preserve">Project to be implemented by DBSA, however the </w:t>
            </w:r>
            <w:r>
              <w:rPr>
                <w:rFonts w:ascii="Arial Narrow" w:hAnsi="Arial Narrow" w:cs="Arial"/>
              </w:rPr>
              <w:t>IPIP was recently completed. IA to submit the sites visits schedule</w:t>
            </w:r>
            <w:r w:rsidRPr="00953F21">
              <w:rPr>
                <w:rFonts w:ascii="Arial Narrow" w:hAnsi="Arial Narrow" w:cs="Arial"/>
              </w:rPr>
              <w:t>. COVID-19 caused serious delays</w:t>
            </w:r>
          </w:p>
        </w:tc>
      </w:tr>
      <w:tr w:rsidR="00740073" w:rsidRPr="00DA1B9D" w14:paraId="42A9E2EA" w14:textId="77777777" w:rsidTr="00740073">
        <w:tblPrEx>
          <w:jc w:val="center"/>
          <w:tblInd w:w="0" w:type="dxa"/>
        </w:tblPrEx>
        <w:trPr>
          <w:jc w:val="center"/>
        </w:trPr>
        <w:tc>
          <w:tcPr>
            <w:tcW w:w="3119" w:type="dxa"/>
            <w:shd w:val="clear" w:color="auto" w:fill="auto"/>
            <w:vAlign w:val="bottom"/>
          </w:tcPr>
          <w:p w14:paraId="2524B45A" w14:textId="6A5E7B20"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lastRenderedPageBreak/>
              <w:t>Procurement and Installation of rain harvesting systems at 60 schools</w:t>
            </w:r>
          </w:p>
        </w:tc>
        <w:tc>
          <w:tcPr>
            <w:tcW w:w="2268" w:type="dxa"/>
            <w:shd w:val="clear" w:color="auto" w:fill="auto"/>
            <w:vAlign w:val="bottom"/>
          </w:tcPr>
          <w:p w14:paraId="0C279C0B" w14:textId="45A67356"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Procurement and Installation of rain harvesting systems at 60 schools</w:t>
            </w:r>
          </w:p>
        </w:tc>
        <w:tc>
          <w:tcPr>
            <w:tcW w:w="1417" w:type="dxa"/>
            <w:shd w:val="clear" w:color="auto" w:fill="auto"/>
          </w:tcPr>
          <w:p w14:paraId="669A0013" w14:textId="1DA3759F"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21-May-18</w:t>
            </w:r>
          </w:p>
        </w:tc>
        <w:tc>
          <w:tcPr>
            <w:tcW w:w="1418" w:type="dxa"/>
            <w:shd w:val="clear" w:color="auto" w:fill="auto"/>
          </w:tcPr>
          <w:p w14:paraId="3D01CDF1" w14:textId="22E42443"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01-Apr-21</w:t>
            </w:r>
          </w:p>
        </w:tc>
        <w:tc>
          <w:tcPr>
            <w:tcW w:w="1276" w:type="dxa"/>
          </w:tcPr>
          <w:p w14:paraId="094665C1" w14:textId="254FED77" w:rsidR="00740073" w:rsidRPr="00D84B5D" w:rsidRDefault="00740073" w:rsidP="00740073">
            <w:pPr>
              <w:spacing w:line="240" w:lineRule="auto"/>
              <w:rPr>
                <w:rFonts w:ascii="Arial Narrow" w:hAnsi="Arial Narrow" w:cs="Arial"/>
                <w:sz w:val="20"/>
                <w:szCs w:val="20"/>
              </w:rPr>
            </w:pPr>
            <w:r>
              <w:rPr>
                <w:rFonts w:ascii="Arial Narrow" w:hAnsi="Arial Narrow" w:cs="Arial"/>
              </w:rPr>
              <w:t>Practical Completion (100%)</w:t>
            </w:r>
          </w:p>
        </w:tc>
        <w:tc>
          <w:tcPr>
            <w:tcW w:w="4961" w:type="dxa"/>
          </w:tcPr>
          <w:p w14:paraId="6CBA505D" w14:textId="0655C0E1" w:rsidR="00740073" w:rsidRPr="00D84B5D" w:rsidRDefault="00740073" w:rsidP="00740073">
            <w:pPr>
              <w:spacing w:line="240" w:lineRule="auto"/>
              <w:rPr>
                <w:rFonts w:ascii="Arial Narrow" w:hAnsi="Arial Narrow" w:cs="Arial"/>
                <w:sz w:val="20"/>
                <w:szCs w:val="20"/>
              </w:rPr>
            </w:pPr>
            <w:r w:rsidRPr="00B25D11">
              <w:rPr>
                <w:rFonts w:ascii="Arial Narrow" w:hAnsi="Arial Narrow" w:cs="Arial"/>
              </w:rPr>
              <w:t>Construct</w:t>
            </w:r>
            <w:r>
              <w:rPr>
                <w:rFonts w:ascii="Arial Narrow" w:hAnsi="Arial Narrow" w:cs="Arial"/>
              </w:rPr>
              <w:t xml:space="preserve">ion in </w:t>
            </w:r>
            <w:proofErr w:type="gramStart"/>
            <w:r>
              <w:rPr>
                <w:rFonts w:ascii="Arial Narrow" w:hAnsi="Arial Narrow" w:cs="Arial"/>
              </w:rPr>
              <w:t>progress  currently</w:t>
            </w:r>
            <w:proofErr w:type="gramEnd"/>
            <w:r>
              <w:rPr>
                <w:rFonts w:ascii="Arial Narrow" w:hAnsi="Arial Narrow" w:cs="Arial"/>
              </w:rPr>
              <w:t xml:space="preserve"> at 100</w:t>
            </w:r>
            <w:r w:rsidRPr="00B25D11">
              <w:rPr>
                <w:rFonts w:ascii="Arial Narrow" w:hAnsi="Arial Narrow" w:cs="Arial"/>
              </w:rPr>
              <w:t>%</w:t>
            </w:r>
            <w:r>
              <w:rPr>
                <w:rFonts w:ascii="Arial Narrow" w:hAnsi="Arial Narrow" w:cs="Arial"/>
              </w:rPr>
              <w:t>.</w:t>
            </w:r>
          </w:p>
        </w:tc>
      </w:tr>
      <w:tr w:rsidR="00740073" w:rsidRPr="00DA1B9D" w14:paraId="06003A6F" w14:textId="77777777" w:rsidTr="00740073">
        <w:tblPrEx>
          <w:jc w:val="center"/>
          <w:tblInd w:w="0" w:type="dxa"/>
        </w:tblPrEx>
        <w:trPr>
          <w:jc w:val="center"/>
        </w:trPr>
        <w:tc>
          <w:tcPr>
            <w:tcW w:w="3119" w:type="dxa"/>
            <w:shd w:val="clear" w:color="auto" w:fill="auto"/>
          </w:tcPr>
          <w:p w14:paraId="0A7310D7" w14:textId="22D538A1"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Procurement and Installation of shade nets x24 locations</w:t>
            </w:r>
          </w:p>
        </w:tc>
        <w:tc>
          <w:tcPr>
            <w:tcW w:w="2268" w:type="dxa"/>
            <w:shd w:val="clear" w:color="auto" w:fill="auto"/>
          </w:tcPr>
          <w:p w14:paraId="7B59B5CF" w14:textId="68EA3780"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Procurement and Installation of shade nets x24 locations</w:t>
            </w:r>
          </w:p>
        </w:tc>
        <w:tc>
          <w:tcPr>
            <w:tcW w:w="1417" w:type="dxa"/>
            <w:shd w:val="clear" w:color="auto" w:fill="auto"/>
          </w:tcPr>
          <w:p w14:paraId="3BA0BEC2" w14:textId="7C60207C"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16-May-18</w:t>
            </w:r>
          </w:p>
        </w:tc>
        <w:tc>
          <w:tcPr>
            <w:tcW w:w="1418" w:type="dxa"/>
            <w:shd w:val="clear" w:color="auto" w:fill="auto"/>
          </w:tcPr>
          <w:p w14:paraId="20C2FC5C" w14:textId="0ECB1FF9"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06-Dec-21</w:t>
            </w:r>
          </w:p>
        </w:tc>
        <w:tc>
          <w:tcPr>
            <w:tcW w:w="1276" w:type="dxa"/>
          </w:tcPr>
          <w:p w14:paraId="73580DC4" w14:textId="21964EBA"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141508D3" w14:textId="1E57030C"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to be implemented by DBSA, however the IPIP was recentl</w:t>
            </w:r>
            <w:r>
              <w:rPr>
                <w:rFonts w:ascii="Arial Narrow" w:hAnsi="Arial Narrow" w:cs="Arial"/>
              </w:rPr>
              <w:t>y completed and sites visits</w:t>
            </w:r>
            <w:r w:rsidRPr="00953F21">
              <w:rPr>
                <w:rFonts w:ascii="Arial Narrow" w:hAnsi="Arial Narrow" w:cs="Arial"/>
              </w:rPr>
              <w:t xml:space="preserve"> </w:t>
            </w:r>
            <w:r>
              <w:rPr>
                <w:rFonts w:ascii="Arial Narrow" w:hAnsi="Arial Narrow" w:cs="Arial"/>
              </w:rPr>
              <w:t>completed</w:t>
            </w:r>
            <w:r w:rsidRPr="00953F21">
              <w:rPr>
                <w:rFonts w:ascii="Arial Narrow" w:hAnsi="Arial Narrow" w:cs="Arial"/>
              </w:rPr>
              <w:t xml:space="preserve">. COVID-19 </w:t>
            </w:r>
            <w:r>
              <w:rPr>
                <w:rFonts w:ascii="Arial Narrow" w:hAnsi="Arial Narrow" w:cs="Arial"/>
              </w:rPr>
              <w:t xml:space="preserve">lockdown </w:t>
            </w:r>
            <w:r w:rsidRPr="00953F21">
              <w:rPr>
                <w:rFonts w:ascii="Arial Narrow" w:hAnsi="Arial Narrow" w:cs="Arial"/>
              </w:rPr>
              <w:t>caused serious delays</w:t>
            </w:r>
          </w:p>
        </w:tc>
      </w:tr>
      <w:tr w:rsidR="00740073" w:rsidRPr="00DA1B9D" w14:paraId="6FA3D4CD" w14:textId="77777777" w:rsidTr="00740073">
        <w:tblPrEx>
          <w:jc w:val="center"/>
          <w:tblInd w:w="0" w:type="dxa"/>
        </w:tblPrEx>
        <w:trPr>
          <w:jc w:val="center"/>
        </w:trPr>
        <w:tc>
          <w:tcPr>
            <w:tcW w:w="3119" w:type="dxa"/>
            <w:shd w:val="clear" w:color="auto" w:fill="auto"/>
          </w:tcPr>
          <w:p w14:paraId="51CE5524" w14:textId="0B1CB629"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 xml:space="preserve">Construction and commissioning of the </w:t>
            </w:r>
            <w:proofErr w:type="gramStart"/>
            <w:r w:rsidRPr="00953F21">
              <w:rPr>
                <w:rFonts w:ascii="Arial Narrow" w:hAnsi="Arial Narrow" w:cs="Arial"/>
              </w:rPr>
              <w:t>24 broiler</w:t>
            </w:r>
            <w:proofErr w:type="gramEnd"/>
            <w:r w:rsidRPr="00953F21">
              <w:rPr>
                <w:rFonts w:ascii="Arial Narrow" w:hAnsi="Arial Narrow" w:cs="Arial"/>
              </w:rPr>
              <w:t xml:space="preserve"> house (2500 broilers each) and 6 Layer house (5000 layers each) </w:t>
            </w:r>
          </w:p>
        </w:tc>
        <w:tc>
          <w:tcPr>
            <w:tcW w:w="2268" w:type="dxa"/>
            <w:shd w:val="clear" w:color="auto" w:fill="auto"/>
          </w:tcPr>
          <w:p w14:paraId="73A53558" w14:textId="6784EB5B"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 xml:space="preserve">Construction and commissioning of the </w:t>
            </w:r>
            <w:proofErr w:type="gramStart"/>
            <w:r w:rsidRPr="00953F21">
              <w:rPr>
                <w:rFonts w:ascii="Arial Narrow" w:hAnsi="Arial Narrow" w:cs="Arial"/>
              </w:rPr>
              <w:t>24 broiler</w:t>
            </w:r>
            <w:proofErr w:type="gramEnd"/>
            <w:r w:rsidRPr="00953F21">
              <w:rPr>
                <w:rFonts w:ascii="Arial Narrow" w:hAnsi="Arial Narrow" w:cs="Arial"/>
              </w:rPr>
              <w:t xml:space="preserve"> house (2500 broilers each) and 6 Layer house (5000 layers each) </w:t>
            </w:r>
          </w:p>
        </w:tc>
        <w:tc>
          <w:tcPr>
            <w:tcW w:w="1417" w:type="dxa"/>
            <w:shd w:val="clear" w:color="auto" w:fill="auto"/>
          </w:tcPr>
          <w:p w14:paraId="23FC670F" w14:textId="7145DF31"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13-Mar-17</w:t>
            </w:r>
          </w:p>
        </w:tc>
        <w:tc>
          <w:tcPr>
            <w:tcW w:w="1418" w:type="dxa"/>
            <w:shd w:val="clear" w:color="auto" w:fill="auto"/>
          </w:tcPr>
          <w:p w14:paraId="250A681E" w14:textId="2090528A"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23-Nov-21</w:t>
            </w:r>
          </w:p>
        </w:tc>
        <w:tc>
          <w:tcPr>
            <w:tcW w:w="1276" w:type="dxa"/>
          </w:tcPr>
          <w:p w14:paraId="1B490D2F" w14:textId="5BBB35CC"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76% -99%</w:t>
            </w:r>
          </w:p>
        </w:tc>
        <w:tc>
          <w:tcPr>
            <w:tcW w:w="4961" w:type="dxa"/>
          </w:tcPr>
          <w:p w14:paraId="5C8B8616" w14:textId="380BBFC2"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Overall construction progress is 82% complete for the sites handed over to the contractor to date. Progress delayed by the COVID -19 lockdown. Implementing Agent is ARC for the projects.</w:t>
            </w:r>
            <w:r>
              <w:rPr>
                <w:rFonts w:ascii="Arial Narrow" w:hAnsi="Arial Narrow" w:cs="Arial"/>
              </w:rPr>
              <w:t xml:space="preserve"> </w:t>
            </w:r>
            <w:r w:rsidRPr="008A05A4">
              <w:rPr>
                <w:rFonts w:ascii="Arial Narrow" w:hAnsi="Arial Narrow" w:cs="Arial"/>
              </w:rPr>
              <w:t>Slow progress on sites</w:t>
            </w:r>
          </w:p>
        </w:tc>
      </w:tr>
      <w:tr w:rsidR="00740073" w:rsidRPr="00DA1B9D" w14:paraId="37122B28" w14:textId="77777777" w:rsidTr="00740073">
        <w:tblPrEx>
          <w:jc w:val="center"/>
          <w:tblInd w:w="0" w:type="dxa"/>
        </w:tblPrEx>
        <w:trPr>
          <w:jc w:val="center"/>
        </w:trPr>
        <w:tc>
          <w:tcPr>
            <w:tcW w:w="3119" w:type="dxa"/>
            <w:shd w:val="clear" w:color="auto" w:fill="auto"/>
          </w:tcPr>
          <w:p w14:paraId="7B27C25E" w14:textId="35C8377D"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of 8 Biogas Plants.</w:t>
            </w:r>
          </w:p>
        </w:tc>
        <w:tc>
          <w:tcPr>
            <w:tcW w:w="2268" w:type="dxa"/>
            <w:shd w:val="clear" w:color="auto" w:fill="auto"/>
          </w:tcPr>
          <w:p w14:paraId="3F5880C4" w14:textId="5D059139"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of 8 Biogas Plants.</w:t>
            </w:r>
          </w:p>
        </w:tc>
        <w:tc>
          <w:tcPr>
            <w:tcW w:w="1417" w:type="dxa"/>
            <w:shd w:val="clear" w:color="auto" w:fill="auto"/>
          </w:tcPr>
          <w:p w14:paraId="4150B958" w14:textId="39A1173E"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31-Jul-19</w:t>
            </w:r>
          </w:p>
        </w:tc>
        <w:tc>
          <w:tcPr>
            <w:tcW w:w="1418" w:type="dxa"/>
            <w:shd w:val="clear" w:color="auto" w:fill="auto"/>
          </w:tcPr>
          <w:p w14:paraId="50E32C26" w14:textId="74056FB3"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30-Jan-24</w:t>
            </w:r>
          </w:p>
        </w:tc>
        <w:tc>
          <w:tcPr>
            <w:tcW w:w="1276" w:type="dxa"/>
          </w:tcPr>
          <w:p w14:paraId="36219D13" w14:textId="0F9B1F7D"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4293B1A0" w14:textId="4D13C2D2" w:rsidR="00740073" w:rsidRPr="00D84B5D" w:rsidRDefault="00740073" w:rsidP="00740073">
            <w:pPr>
              <w:spacing w:line="240" w:lineRule="auto"/>
              <w:rPr>
                <w:rFonts w:ascii="Arial Narrow" w:hAnsi="Arial Narrow" w:cs="Arial"/>
                <w:sz w:val="20"/>
                <w:szCs w:val="20"/>
              </w:rPr>
            </w:pPr>
            <w:r w:rsidRPr="00816616">
              <w:rPr>
                <w:rFonts w:ascii="Arial Narrow" w:hAnsi="Arial Narrow" w:cs="Arial"/>
                <w:lang w:val="en-GB"/>
              </w:rPr>
              <w:t>Client forwarded site locations and contacts for additional beneficiaries</w:t>
            </w:r>
            <w:r>
              <w:rPr>
                <w:rFonts w:ascii="Arial Narrow" w:hAnsi="Arial Narrow" w:cs="Arial"/>
                <w:lang w:val="en-GB"/>
              </w:rPr>
              <w:t xml:space="preserve">.  </w:t>
            </w:r>
            <w:r w:rsidRPr="00816616">
              <w:rPr>
                <w:rFonts w:ascii="Arial Narrow" w:hAnsi="Arial Narrow" w:cs="Arial"/>
                <w:lang w:val="en-GB"/>
              </w:rPr>
              <w:t>Awaiting site visit confirmation</w:t>
            </w:r>
            <w:r>
              <w:rPr>
                <w:rFonts w:ascii="Arial Narrow" w:hAnsi="Arial Narrow" w:cs="Arial"/>
                <w:lang w:val="en-GB"/>
              </w:rPr>
              <w:t xml:space="preserve"> from Internal client. </w:t>
            </w:r>
            <w:r w:rsidRPr="00953F21">
              <w:rPr>
                <w:rFonts w:ascii="Arial Narrow" w:hAnsi="Arial Narrow" w:cs="Arial"/>
              </w:rPr>
              <w:t xml:space="preserve"> COVID-19 </w:t>
            </w:r>
            <w:r>
              <w:rPr>
                <w:rFonts w:ascii="Arial Narrow" w:hAnsi="Arial Narrow" w:cs="Arial"/>
              </w:rPr>
              <w:t xml:space="preserve">lockdown </w:t>
            </w:r>
            <w:r w:rsidRPr="00953F21">
              <w:rPr>
                <w:rFonts w:ascii="Arial Narrow" w:hAnsi="Arial Narrow" w:cs="Arial"/>
              </w:rPr>
              <w:t>caused serious delays</w:t>
            </w:r>
          </w:p>
        </w:tc>
      </w:tr>
      <w:tr w:rsidR="00740073" w:rsidRPr="00DA1B9D" w14:paraId="616CF835" w14:textId="77777777" w:rsidTr="00740073">
        <w:tblPrEx>
          <w:jc w:val="center"/>
          <w:tblInd w:w="0" w:type="dxa"/>
        </w:tblPrEx>
        <w:trPr>
          <w:jc w:val="center"/>
        </w:trPr>
        <w:tc>
          <w:tcPr>
            <w:tcW w:w="3119" w:type="dxa"/>
            <w:shd w:val="clear" w:color="auto" w:fill="auto"/>
          </w:tcPr>
          <w:p w14:paraId="4F0E63D0" w14:textId="0A25C5EA"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Farm Fences installation in 6 sites</w:t>
            </w:r>
          </w:p>
        </w:tc>
        <w:tc>
          <w:tcPr>
            <w:tcW w:w="2268" w:type="dxa"/>
            <w:shd w:val="clear" w:color="auto" w:fill="auto"/>
          </w:tcPr>
          <w:p w14:paraId="76180AEF" w14:textId="66264A6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Farm Fences installation in 6 sites</w:t>
            </w:r>
          </w:p>
        </w:tc>
        <w:tc>
          <w:tcPr>
            <w:tcW w:w="1417" w:type="dxa"/>
            <w:shd w:val="clear" w:color="auto" w:fill="auto"/>
          </w:tcPr>
          <w:p w14:paraId="13687401" w14:textId="6600DADB"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31-Jul-19</w:t>
            </w:r>
          </w:p>
        </w:tc>
        <w:tc>
          <w:tcPr>
            <w:tcW w:w="1418" w:type="dxa"/>
            <w:shd w:val="clear" w:color="auto" w:fill="auto"/>
          </w:tcPr>
          <w:p w14:paraId="29370389" w14:textId="49D8FF6A"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22-Aug-21</w:t>
            </w:r>
          </w:p>
        </w:tc>
        <w:tc>
          <w:tcPr>
            <w:tcW w:w="1276" w:type="dxa"/>
          </w:tcPr>
          <w:p w14:paraId="3E8F68F3" w14:textId="24CB690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1EBA0560" w14:textId="2A887A53" w:rsidR="00740073" w:rsidRPr="00D84B5D" w:rsidRDefault="00740073" w:rsidP="00740073">
            <w:pPr>
              <w:spacing w:line="240" w:lineRule="auto"/>
              <w:rPr>
                <w:rFonts w:ascii="Arial Narrow" w:hAnsi="Arial Narrow" w:cs="Arial"/>
                <w:sz w:val="20"/>
                <w:szCs w:val="20"/>
              </w:rPr>
            </w:pPr>
            <w:r w:rsidRPr="00D92351">
              <w:rPr>
                <w:rFonts w:ascii="Arial Narrow" w:hAnsi="Arial Narrow" w:cs="Arial"/>
                <w:lang w:val="en-US"/>
              </w:rPr>
              <w:t>Project to be implemented by DBSA, however the IPIP was recently completed</w:t>
            </w:r>
            <w:r>
              <w:rPr>
                <w:rFonts w:ascii="Arial Narrow" w:hAnsi="Arial Narrow" w:cs="Arial"/>
                <w:lang w:val="en-US"/>
              </w:rPr>
              <w:t xml:space="preserve">. </w:t>
            </w:r>
            <w:r w:rsidRPr="00D92351">
              <w:rPr>
                <w:rFonts w:ascii="Arial Narrow" w:hAnsi="Arial Narrow" w:cs="Arial"/>
                <w:lang w:val="en-US"/>
              </w:rPr>
              <w:t>Site visits completed by DBSA</w:t>
            </w:r>
            <w:r>
              <w:rPr>
                <w:rFonts w:ascii="Arial Narrow" w:hAnsi="Arial Narrow" w:cs="Arial"/>
                <w:lang w:val="en-US"/>
              </w:rPr>
              <w:t>.</w:t>
            </w:r>
          </w:p>
        </w:tc>
      </w:tr>
      <w:tr w:rsidR="00740073" w:rsidRPr="00DA1B9D" w14:paraId="030AE97E" w14:textId="77777777" w:rsidTr="00740073">
        <w:tblPrEx>
          <w:jc w:val="center"/>
          <w:tblInd w:w="0" w:type="dxa"/>
        </w:tblPrEx>
        <w:trPr>
          <w:jc w:val="center"/>
        </w:trPr>
        <w:tc>
          <w:tcPr>
            <w:tcW w:w="3119" w:type="dxa"/>
            <w:tcBorders>
              <w:top w:val="nil"/>
              <w:left w:val="single" w:sz="4" w:space="0" w:color="auto"/>
              <w:bottom w:val="single" w:sz="4" w:space="0" w:color="auto"/>
              <w:right w:val="single" w:sz="4" w:space="0" w:color="auto"/>
            </w:tcBorders>
            <w:shd w:val="clear" w:color="auto" w:fill="auto"/>
          </w:tcPr>
          <w:p w14:paraId="2C7AFC45" w14:textId="50C97AA6"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Installation of boreholes and irrigation systems.</w:t>
            </w:r>
          </w:p>
        </w:tc>
        <w:tc>
          <w:tcPr>
            <w:tcW w:w="2268" w:type="dxa"/>
            <w:tcBorders>
              <w:top w:val="nil"/>
              <w:left w:val="single" w:sz="4" w:space="0" w:color="auto"/>
              <w:bottom w:val="single" w:sz="4" w:space="0" w:color="auto"/>
              <w:right w:val="single" w:sz="4" w:space="0" w:color="auto"/>
            </w:tcBorders>
            <w:shd w:val="clear" w:color="auto" w:fill="auto"/>
          </w:tcPr>
          <w:p w14:paraId="052CB5F1" w14:textId="5C730A7E"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Installation of boreholes and irrigation systems.</w:t>
            </w:r>
          </w:p>
        </w:tc>
        <w:tc>
          <w:tcPr>
            <w:tcW w:w="1417" w:type="dxa"/>
            <w:tcBorders>
              <w:top w:val="nil"/>
              <w:left w:val="single" w:sz="4" w:space="0" w:color="auto"/>
              <w:bottom w:val="single" w:sz="4" w:space="0" w:color="auto"/>
              <w:right w:val="single" w:sz="4" w:space="0" w:color="auto"/>
            </w:tcBorders>
            <w:shd w:val="clear" w:color="auto" w:fill="auto"/>
          </w:tcPr>
          <w:p w14:paraId="1F4C8DFC" w14:textId="44667BF5"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31-Aug-19</w:t>
            </w:r>
          </w:p>
        </w:tc>
        <w:tc>
          <w:tcPr>
            <w:tcW w:w="1418" w:type="dxa"/>
            <w:tcBorders>
              <w:top w:val="nil"/>
              <w:left w:val="nil"/>
              <w:bottom w:val="single" w:sz="4" w:space="0" w:color="auto"/>
              <w:right w:val="single" w:sz="4" w:space="0" w:color="auto"/>
            </w:tcBorders>
            <w:shd w:val="clear" w:color="auto" w:fill="auto"/>
          </w:tcPr>
          <w:p w14:paraId="56EFAF33" w14:textId="2AAE4D55"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08-Mar-22</w:t>
            </w:r>
          </w:p>
        </w:tc>
        <w:tc>
          <w:tcPr>
            <w:tcW w:w="1276" w:type="dxa"/>
          </w:tcPr>
          <w:p w14:paraId="44210946" w14:textId="7BD97BDC"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426DA2CA" w14:textId="617199C9" w:rsidR="00740073" w:rsidRPr="00D84B5D" w:rsidRDefault="00740073" w:rsidP="00740073">
            <w:pPr>
              <w:spacing w:line="240" w:lineRule="auto"/>
              <w:rPr>
                <w:rFonts w:ascii="Arial Narrow" w:hAnsi="Arial Narrow" w:cs="Arial"/>
                <w:sz w:val="20"/>
                <w:szCs w:val="20"/>
              </w:rPr>
            </w:pPr>
            <w:r w:rsidRPr="009D793C">
              <w:rPr>
                <w:rFonts w:ascii="Arial Narrow" w:hAnsi="Arial Narrow" w:cs="Arial"/>
                <w:lang w:val="en-US"/>
              </w:rPr>
              <w:t>Draft PIR is requires additional information as new boreholes must be added</w:t>
            </w:r>
          </w:p>
        </w:tc>
      </w:tr>
      <w:tr w:rsidR="00740073" w:rsidRPr="00DA1B9D" w14:paraId="1D91F2CB" w14:textId="77777777" w:rsidTr="00740073">
        <w:tblPrEx>
          <w:jc w:val="center"/>
          <w:tblInd w:w="0" w:type="dxa"/>
        </w:tblPrEx>
        <w:trPr>
          <w:jc w:val="center"/>
        </w:trPr>
        <w:tc>
          <w:tcPr>
            <w:tcW w:w="3119" w:type="dxa"/>
            <w:shd w:val="clear" w:color="auto" w:fill="auto"/>
          </w:tcPr>
          <w:p w14:paraId="54AC2C89" w14:textId="5E259F6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of new poultry structure (5 000 capacity)</w:t>
            </w:r>
          </w:p>
        </w:tc>
        <w:tc>
          <w:tcPr>
            <w:tcW w:w="2268" w:type="dxa"/>
            <w:shd w:val="clear" w:color="auto" w:fill="auto"/>
          </w:tcPr>
          <w:p w14:paraId="6C357297" w14:textId="6460A45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of new poultry structure (5 000 capacity)</w:t>
            </w:r>
          </w:p>
        </w:tc>
        <w:tc>
          <w:tcPr>
            <w:tcW w:w="1417" w:type="dxa"/>
            <w:shd w:val="clear" w:color="auto" w:fill="auto"/>
          </w:tcPr>
          <w:p w14:paraId="5979EE22" w14:textId="6A8D2505"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19-Jul-19</w:t>
            </w:r>
          </w:p>
        </w:tc>
        <w:tc>
          <w:tcPr>
            <w:tcW w:w="1418" w:type="dxa"/>
            <w:shd w:val="clear" w:color="auto" w:fill="auto"/>
          </w:tcPr>
          <w:p w14:paraId="35B1821E" w14:textId="43D23058"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14-May-21</w:t>
            </w:r>
          </w:p>
        </w:tc>
        <w:tc>
          <w:tcPr>
            <w:tcW w:w="1276" w:type="dxa"/>
          </w:tcPr>
          <w:p w14:paraId="75D984B9" w14:textId="71957FA6"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34C5A684" w14:textId="0F4F01C9" w:rsidR="00740073" w:rsidRPr="00D84B5D" w:rsidRDefault="00740073" w:rsidP="00740073">
            <w:pPr>
              <w:spacing w:line="240" w:lineRule="auto"/>
              <w:rPr>
                <w:rFonts w:ascii="Arial Narrow" w:hAnsi="Arial Narrow" w:cs="Arial"/>
                <w:sz w:val="20"/>
                <w:szCs w:val="20"/>
              </w:rPr>
            </w:pPr>
            <w:r w:rsidRPr="00D92351">
              <w:rPr>
                <w:rFonts w:ascii="Arial Narrow" w:hAnsi="Arial Narrow" w:cs="Arial"/>
                <w:lang w:val="en-US"/>
              </w:rPr>
              <w:t>Project to be implemented by DBSA, however the IPIP was recently completed</w:t>
            </w:r>
            <w:r>
              <w:rPr>
                <w:rFonts w:ascii="Arial Narrow" w:hAnsi="Arial Narrow" w:cs="Arial"/>
                <w:lang w:val="en-US"/>
              </w:rPr>
              <w:t xml:space="preserve">. </w:t>
            </w:r>
            <w:r w:rsidRPr="00D92351">
              <w:rPr>
                <w:rFonts w:ascii="Arial Narrow" w:hAnsi="Arial Narrow" w:cs="Arial"/>
                <w:lang w:val="en-US"/>
              </w:rPr>
              <w:t>Site visits completed by DBSA</w:t>
            </w:r>
            <w:r>
              <w:rPr>
                <w:rFonts w:ascii="Arial Narrow" w:hAnsi="Arial Narrow" w:cs="Arial"/>
                <w:lang w:val="en-US"/>
              </w:rPr>
              <w:t>.</w:t>
            </w:r>
          </w:p>
        </w:tc>
      </w:tr>
      <w:tr w:rsidR="00740073" w:rsidRPr="00DA1B9D" w14:paraId="6762911A" w14:textId="77777777" w:rsidTr="00740073">
        <w:tblPrEx>
          <w:jc w:val="center"/>
          <w:tblInd w:w="0" w:type="dxa"/>
        </w:tblPrEx>
        <w:trPr>
          <w:jc w:val="center"/>
        </w:trPr>
        <w:tc>
          <w:tcPr>
            <w:tcW w:w="3119" w:type="dxa"/>
            <w:shd w:val="clear" w:color="auto" w:fill="auto"/>
          </w:tcPr>
          <w:p w14:paraId="031C0B40" w14:textId="650446DF"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of new poultry structure (40 000 capacity)</w:t>
            </w:r>
          </w:p>
        </w:tc>
        <w:tc>
          <w:tcPr>
            <w:tcW w:w="2268" w:type="dxa"/>
            <w:shd w:val="clear" w:color="auto" w:fill="auto"/>
          </w:tcPr>
          <w:p w14:paraId="65E83DE3" w14:textId="701FC475"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Construction of new poultry structure (40 000 capacity)</w:t>
            </w:r>
          </w:p>
        </w:tc>
        <w:tc>
          <w:tcPr>
            <w:tcW w:w="1417" w:type="dxa"/>
            <w:shd w:val="clear" w:color="auto" w:fill="auto"/>
          </w:tcPr>
          <w:p w14:paraId="199B0AAE" w14:textId="0DC0A87B"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08-Jul-19</w:t>
            </w:r>
          </w:p>
        </w:tc>
        <w:tc>
          <w:tcPr>
            <w:tcW w:w="1418" w:type="dxa"/>
            <w:shd w:val="clear" w:color="auto" w:fill="auto"/>
          </w:tcPr>
          <w:p w14:paraId="6BF57E30" w14:textId="330C206B"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14-Nov-22</w:t>
            </w:r>
          </w:p>
        </w:tc>
        <w:tc>
          <w:tcPr>
            <w:tcW w:w="1276" w:type="dxa"/>
          </w:tcPr>
          <w:p w14:paraId="43F6F47E" w14:textId="73448960"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740E65C1" w14:textId="27572648" w:rsidR="00740073" w:rsidRPr="00D84B5D" w:rsidRDefault="00740073" w:rsidP="00740073">
            <w:pPr>
              <w:spacing w:line="240" w:lineRule="auto"/>
              <w:rPr>
                <w:rFonts w:ascii="Arial Narrow" w:hAnsi="Arial Narrow" w:cs="Arial"/>
                <w:sz w:val="20"/>
                <w:szCs w:val="20"/>
              </w:rPr>
            </w:pPr>
            <w:r>
              <w:rPr>
                <w:rFonts w:ascii="Arial Narrow" w:hAnsi="Arial Narrow" w:cs="Arial"/>
              </w:rPr>
              <w:t xml:space="preserve">PIR to be submitted to GPT by end of November 2020. </w:t>
            </w:r>
            <w:r w:rsidRPr="00717C19">
              <w:t xml:space="preserve"> </w:t>
            </w:r>
            <w:r w:rsidRPr="00717C19">
              <w:rPr>
                <w:rFonts w:ascii="Arial Narrow" w:hAnsi="Arial Narrow" w:cs="Arial"/>
              </w:rPr>
              <w:t>SUE provided letters for a basic EIA to be done</w:t>
            </w:r>
            <w:r>
              <w:rPr>
                <w:rFonts w:ascii="Arial Narrow" w:hAnsi="Arial Narrow" w:cs="Arial"/>
              </w:rPr>
              <w:t>.</w:t>
            </w:r>
          </w:p>
        </w:tc>
      </w:tr>
      <w:tr w:rsidR="00740073" w:rsidRPr="00DA1B9D" w14:paraId="1A17F996" w14:textId="77777777" w:rsidTr="00740073">
        <w:tblPrEx>
          <w:jc w:val="center"/>
          <w:tblInd w:w="0" w:type="dxa"/>
        </w:tblPrEx>
        <w:trPr>
          <w:jc w:val="center"/>
        </w:trPr>
        <w:tc>
          <w:tcPr>
            <w:tcW w:w="3119" w:type="dxa"/>
            <w:shd w:val="clear" w:color="auto" w:fill="auto"/>
          </w:tcPr>
          <w:p w14:paraId="4B65732D" w14:textId="55645C1D"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Installation of solar water pumping system for borehole</w:t>
            </w:r>
          </w:p>
        </w:tc>
        <w:tc>
          <w:tcPr>
            <w:tcW w:w="2268" w:type="dxa"/>
            <w:shd w:val="clear" w:color="auto" w:fill="auto"/>
          </w:tcPr>
          <w:p w14:paraId="0E00724C" w14:textId="062EBB13"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Installation of solar water pumping system for borehole</w:t>
            </w:r>
          </w:p>
        </w:tc>
        <w:tc>
          <w:tcPr>
            <w:tcW w:w="1417" w:type="dxa"/>
            <w:shd w:val="clear" w:color="auto" w:fill="auto"/>
          </w:tcPr>
          <w:p w14:paraId="422D8522" w14:textId="49CB8904"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01-Jul-19</w:t>
            </w:r>
          </w:p>
        </w:tc>
        <w:tc>
          <w:tcPr>
            <w:tcW w:w="1418" w:type="dxa"/>
            <w:shd w:val="clear" w:color="auto" w:fill="auto"/>
          </w:tcPr>
          <w:p w14:paraId="675933AE" w14:textId="20543260"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01-Jul-21</w:t>
            </w:r>
          </w:p>
        </w:tc>
        <w:tc>
          <w:tcPr>
            <w:tcW w:w="1276" w:type="dxa"/>
          </w:tcPr>
          <w:p w14:paraId="64207B3E" w14:textId="591D5122" w:rsidR="00740073" w:rsidRPr="00D84B5D" w:rsidRDefault="00740073" w:rsidP="00740073">
            <w:pPr>
              <w:spacing w:line="240" w:lineRule="auto"/>
              <w:rPr>
                <w:rFonts w:ascii="Arial Narrow" w:hAnsi="Arial Narrow" w:cs="Arial"/>
                <w:sz w:val="20"/>
                <w:szCs w:val="20"/>
              </w:rPr>
            </w:pPr>
            <w:r w:rsidRPr="00953F21">
              <w:rPr>
                <w:rFonts w:ascii="Arial Narrow" w:hAnsi="Arial Narrow" w:cs="Arial"/>
              </w:rPr>
              <w:t>Project Initiation</w:t>
            </w:r>
          </w:p>
        </w:tc>
        <w:tc>
          <w:tcPr>
            <w:tcW w:w="4961" w:type="dxa"/>
          </w:tcPr>
          <w:p w14:paraId="4D24DBFB" w14:textId="54BE7166" w:rsidR="00740073" w:rsidRPr="00D84B5D" w:rsidRDefault="00740073" w:rsidP="00740073">
            <w:pPr>
              <w:spacing w:line="240" w:lineRule="auto"/>
              <w:rPr>
                <w:rFonts w:ascii="Arial Narrow" w:hAnsi="Arial Narrow" w:cs="Arial"/>
                <w:sz w:val="20"/>
                <w:szCs w:val="20"/>
              </w:rPr>
            </w:pPr>
            <w:r w:rsidRPr="00D92351">
              <w:rPr>
                <w:rFonts w:ascii="Arial Narrow" w:hAnsi="Arial Narrow" w:cs="Arial"/>
                <w:lang w:val="en-US"/>
              </w:rPr>
              <w:t>Project to be implemented by DBSA, however the IPIP was recently completed</w:t>
            </w:r>
            <w:r>
              <w:rPr>
                <w:rFonts w:ascii="Arial Narrow" w:hAnsi="Arial Narrow" w:cs="Arial"/>
                <w:lang w:val="en-US"/>
              </w:rPr>
              <w:t xml:space="preserve">. </w:t>
            </w:r>
            <w:r w:rsidRPr="00D92351">
              <w:rPr>
                <w:rFonts w:ascii="Arial Narrow" w:hAnsi="Arial Narrow" w:cs="Arial"/>
                <w:lang w:val="en-US"/>
              </w:rPr>
              <w:t>Site visits completed by DBSA</w:t>
            </w:r>
            <w:r>
              <w:rPr>
                <w:rFonts w:ascii="Arial Narrow" w:hAnsi="Arial Narrow" w:cs="Arial"/>
                <w:lang w:val="en-US"/>
              </w:rPr>
              <w:t>.</w:t>
            </w:r>
          </w:p>
        </w:tc>
      </w:tr>
    </w:tbl>
    <w:p w14:paraId="0800ACC4" w14:textId="19E52778" w:rsidR="00E676AD" w:rsidRPr="00D74068" w:rsidRDefault="002A7022" w:rsidP="00E676AD">
      <w:pPr>
        <w:pStyle w:val="Heading1"/>
        <w:shd w:val="clear" w:color="auto" w:fill="D9D9D9" w:themeFill="background1" w:themeFillShade="D9"/>
        <w:rPr>
          <w:rFonts w:ascii="Arial Narrow" w:hAnsi="Arial Narrow"/>
          <w:color w:val="auto"/>
          <w:sz w:val="22"/>
          <w:szCs w:val="22"/>
        </w:rPr>
      </w:pPr>
      <w:bookmarkStart w:id="7" w:name="_Toc50576914"/>
      <w:r w:rsidRPr="00D74068">
        <w:rPr>
          <w:rFonts w:ascii="Arial Narrow" w:hAnsi="Arial Narrow"/>
          <w:color w:val="auto"/>
          <w:sz w:val="22"/>
          <w:szCs w:val="22"/>
        </w:rPr>
        <w:t>4</w:t>
      </w:r>
      <w:r w:rsidR="00E676AD" w:rsidRPr="00D74068">
        <w:rPr>
          <w:rFonts w:ascii="Arial Narrow" w:hAnsi="Arial Narrow"/>
          <w:color w:val="auto"/>
          <w:sz w:val="22"/>
          <w:szCs w:val="22"/>
        </w:rPr>
        <w:tab/>
      </w:r>
      <w:r w:rsidR="00600AFA" w:rsidRPr="00D74068">
        <w:rPr>
          <w:rFonts w:ascii="Arial Narrow" w:hAnsi="Arial Narrow"/>
          <w:color w:val="auto"/>
          <w:sz w:val="22"/>
          <w:szCs w:val="22"/>
        </w:rPr>
        <w:t xml:space="preserve">OVERSIGHT ON </w:t>
      </w:r>
      <w:r w:rsidR="00D74068" w:rsidRPr="00D74068">
        <w:rPr>
          <w:rFonts w:ascii="Arial Narrow" w:hAnsi="Arial Narrow"/>
          <w:color w:val="auto"/>
          <w:sz w:val="22"/>
          <w:szCs w:val="22"/>
        </w:rPr>
        <w:t>DEPARTMENT / ENTITY</w:t>
      </w:r>
      <w:r w:rsidR="00E676AD" w:rsidRPr="00D74068">
        <w:rPr>
          <w:rFonts w:ascii="Arial Narrow" w:hAnsi="Arial Narrow"/>
          <w:color w:val="auto"/>
          <w:sz w:val="22"/>
          <w:szCs w:val="22"/>
        </w:rPr>
        <w:t xml:space="preserve"> FINANCIAL PERFORMANCE</w:t>
      </w:r>
      <w:bookmarkEnd w:id="7"/>
    </w:p>
    <w:tbl>
      <w:tblPr>
        <w:tblStyle w:val="TableGrid"/>
        <w:tblW w:w="13057" w:type="dxa"/>
        <w:tblInd w:w="-5" w:type="dxa"/>
        <w:tblLook w:val="04A0" w:firstRow="1" w:lastRow="0" w:firstColumn="1" w:lastColumn="0" w:noHBand="0" w:noVBand="1"/>
      </w:tblPr>
      <w:tblGrid>
        <w:gridCol w:w="13057"/>
      </w:tblGrid>
      <w:tr w:rsidR="00663ABA" w:rsidRPr="00D74068" w14:paraId="147BE7F6" w14:textId="77777777" w:rsidTr="004F3780">
        <w:trPr>
          <w:tblHeader/>
        </w:trPr>
        <w:tc>
          <w:tcPr>
            <w:tcW w:w="13057" w:type="dxa"/>
            <w:shd w:val="clear" w:color="auto" w:fill="D6E3BC" w:themeFill="accent3" w:themeFillTint="66"/>
          </w:tcPr>
          <w:p w14:paraId="2932949C" w14:textId="7A4D0294" w:rsidR="00663ABA" w:rsidRPr="00D74068" w:rsidRDefault="00663ABA" w:rsidP="002A7022">
            <w:pPr>
              <w:rPr>
                <w:rFonts w:ascii="Arial Narrow" w:hAnsi="Arial Narrow"/>
                <w:b/>
              </w:rPr>
            </w:pPr>
            <w:r w:rsidRPr="00D74068">
              <w:rPr>
                <w:rFonts w:ascii="Arial Narrow" w:hAnsi="Arial Narrow"/>
                <w:b/>
              </w:rPr>
              <w:t>4 THE DETAILS ON DEPARTMENT / ENTITY FINANCIAL PERFORMANCE</w:t>
            </w:r>
          </w:p>
        </w:tc>
      </w:tr>
      <w:tr w:rsidR="00663ABA" w:rsidRPr="00D74068" w14:paraId="400897A4" w14:textId="77777777" w:rsidTr="004F3780">
        <w:tc>
          <w:tcPr>
            <w:tcW w:w="13057" w:type="dxa"/>
            <w:shd w:val="clear" w:color="auto" w:fill="D9D9D9" w:themeFill="background1" w:themeFillShade="D9"/>
          </w:tcPr>
          <w:p w14:paraId="707E8030" w14:textId="103E73E8" w:rsidR="00663ABA" w:rsidRPr="00D74068" w:rsidRDefault="00663ABA" w:rsidP="000F7DFB">
            <w:pPr>
              <w:rPr>
                <w:rFonts w:ascii="Arial Narrow" w:hAnsi="Arial Narrow"/>
                <w:b/>
                <w:bCs/>
              </w:rPr>
            </w:pPr>
            <w:r w:rsidRPr="00D74068">
              <w:rPr>
                <w:rFonts w:ascii="Arial Narrow" w:hAnsi="Arial Narrow"/>
                <w:b/>
                <w:bCs/>
              </w:rPr>
              <w:t xml:space="preserve">Actual amount (in Rands) allocated to the Department / Entity as budget for this entire Financial Year </w:t>
            </w:r>
          </w:p>
        </w:tc>
      </w:tr>
      <w:tr w:rsidR="00663ABA" w:rsidRPr="00D74068" w14:paraId="4BB89294" w14:textId="77777777" w:rsidTr="004F3780">
        <w:tc>
          <w:tcPr>
            <w:tcW w:w="13057" w:type="dxa"/>
          </w:tcPr>
          <w:p w14:paraId="24AE3F21" w14:textId="66EE3C7D" w:rsidR="00663ABA" w:rsidRPr="00D84B5D" w:rsidRDefault="00663ABA" w:rsidP="000F7DFB">
            <w:pPr>
              <w:rPr>
                <w:rFonts w:ascii="Arial Narrow" w:hAnsi="Arial Narrow" w:cs="Arial"/>
                <w:color w:val="000000"/>
              </w:rPr>
            </w:pPr>
            <w:r w:rsidRPr="00D84B5D">
              <w:rPr>
                <w:rFonts w:ascii="Arial Narrow" w:eastAsia="Times New Roman" w:hAnsi="Arial Narrow" w:cs="Arial"/>
                <w:color w:val="000000"/>
              </w:rPr>
              <w:lastRenderedPageBreak/>
              <w:t>R</w:t>
            </w:r>
            <w:r w:rsidRPr="00D84B5D">
              <w:rPr>
                <w:rFonts w:ascii="Arial Narrow" w:hAnsi="Arial Narrow" w:cs="Arial"/>
                <w:color w:val="000000"/>
              </w:rPr>
              <w:t>994 713</w:t>
            </w:r>
            <w:r w:rsidRPr="00D84B5D">
              <w:rPr>
                <w:rFonts w:ascii="Arial Narrow" w:eastAsia="Times New Roman" w:hAnsi="Arial Narrow" w:cs="Arial"/>
                <w:color w:val="000000"/>
              </w:rPr>
              <w:t xml:space="preserve"> 000</w:t>
            </w:r>
          </w:p>
        </w:tc>
      </w:tr>
      <w:tr w:rsidR="00663ABA" w:rsidRPr="00D74068" w14:paraId="5162648C" w14:textId="77777777" w:rsidTr="004F3780">
        <w:tc>
          <w:tcPr>
            <w:tcW w:w="13057" w:type="dxa"/>
            <w:shd w:val="clear" w:color="auto" w:fill="D9D9D9" w:themeFill="background1" w:themeFillShade="D9"/>
          </w:tcPr>
          <w:p w14:paraId="02DC1D73" w14:textId="333D44E7" w:rsidR="00663ABA" w:rsidRPr="00D84B5D" w:rsidRDefault="00663ABA" w:rsidP="000F7DFB">
            <w:pPr>
              <w:rPr>
                <w:rFonts w:ascii="Arial Narrow" w:hAnsi="Arial Narrow"/>
                <w:b/>
                <w:bCs/>
                <w:i/>
                <w:color w:val="FF0000"/>
              </w:rPr>
            </w:pPr>
            <w:r w:rsidRPr="00D84B5D">
              <w:rPr>
                <w:rFonts w:ascii="Arial Narrow" w:hAnsi="Arial Narrow"/>
                <w:b/>
                <w:bCs/>
              </w:rPr>
              <w:t>Actual amount projected by the Department / Entity to be spent only during the Q under review</w:t>
            </w:r>
          </w:p>
        </w:tc>
      </w:tr>
      <w:tr w:rsidR="00663ABA" w:rsidRPr="00D74068" w14:paraId="221542AB" w14:textId="77777777" w:rsidTr="004F3780">
        <w:tc>
          <w:tcPr>
            <w:tcW w:w="13057" w:type="dxa"/>
          </w:tcPr>
          <w:p w14:paraId="46B8294D" w14:textId="417F05A7" w:rsidR="00663ABA" w:rsidRPr="00396A56" w:rsidRDefault="00663ABA" w:rsidP="008712F0">
            <w:pPr>
              <w:rPr>
                <w:rFonts w:ascii="Arial Narrow" w:hAnsi="Arial Narrow"/>
              </w:rPr>
            </w:pPr>
            <w:r w:rsidRPr="00396A56">
              <w:rPr>
                <w:rFonts w:ascii="Arial Narrow" w:eastAsia="Times New Roman" w:hAnsi="Arial Narrow" w:cs="Arial"/>
                <w:color w:val="000000"/>
              </w:rPr>
              <w:t>R</w:t>
            </w:r>
            <w:r w:rsidR="00396A56" w:rsidRPr="00396A56">
              <w:rPr>
                <w:rFonts w:ascii="Arial Narrow" w:eastAsia="Times New Roman" w:hAnsi="Arial Narrow" w:cs="Arial"/>
                <w:color w:val="000000"/>
              </w:rPr>
              <w:t xml:space="preserve">322 279 </w:t>
            </w:r>
            <w:r w:rsidRPr="00396A56">
              <w:rPr>
                <w:rFonts w:ascii="Arial Narrow" w:eastAsia="Times New Roman" w:hAnsi="Arial Narrow" w:cs="Arial"/>
                <w:color w:val="000000"/>
              </w:rPr>
              <w:t>000</w:t>
            </w:r>
          </w:p>
        </w:tc>
      </w:tr>
      <w:tr w:rsidR="00663ABA" w:rsidRPr="00D74068" w14:paraId="5FEE5D26" w14:textId="77777777" w:rsidTr="004F3780">
        <w:tc>
          <w:tcPr>
            <w:tcW w:w="13057" w:type="dxa"/>
            <w:shd w:val="clear" w:color="auto" w:fill="D9D9D9" w:themeFill="background1" w:themeFillShade="D9"/>
          </w:tcPr>
          <w:p w14:paraId="24AB6FD7" w14:textId="39AB3FC9" w:rsidR="00663ABA" w:rsidRPr="00D84B5D" w:rsidRDefault="00663ABA" w:rsidP="000F7DFB">
            <w:pPr>
              <w:rPr>
                <w:rFonts w:ascii="Arial Narrow" w:hAnsi="Arial Narrow"/>
                <w:b/>
                <w:bCs/>
                <w:i/>
                <w:color w:val="FF0000"/>
              </w:rPr>
            </w:pPr>
            <w:r w:rsidRPr="00D84B5D">
              <w:rPr>
                <w:rFonts w:ascii="Arial Narrow" w:hAnsi="Arial Narrow"/>
                <w:b/>
                <w:bCs/>
              </w:rPr>
              <w:t>Actual amount (in Rands) spent by the Department / Entity only during the Q under review</w:t>
            </w:r>
          </w:p>
        </w:tc>
      </w:tr>
      <w:tr w:rsidR="00663ABA" w:rsidRPr="00D74068" w14:paraId="667B7440" w14:textId="77777777" w:rsidTr="004F3780">
        <w:tc>
          <w:tcPr>
            <w:tcW w:w="13057" w:type="dxa"/>
          </w:tcPr>
          <w:p w14:paraId="56787709" w14:textId="5451F839" w:rsidR="00663ABA" w:rsidRPr="00A408FD" w:rsidRDefault="00663ABA" w:rsidP="000F7DFB">
            <w:pPr>
              <w:rPr>
                <w:rFonts w:ascii="Arial Narrow" w:hAnsi="Arial Narrow" w:cs="Arial"/>
                <w:b/>
                <w:bCs/>
              </w:rPr>
            </w:pPr>
            <w:r w:rsidRPr="00A408FD">
              <w:rPr>
                <w:rFonts w:ascii="Arial Narrow" w:hAnsi="Arial Narrow" w:cs="Arial"/>
                <w:b/>
                <w:bCs/>
              </w:rPr>
              <w:t>R</w:t>
            </w:r>
            <w:r w:rsidR="00A408FD" w:rsidRPr="00A408FD">
              <w:rPr>
                <w:rFonts w:ascii="Arial Narrow" w:hAnsi="Arial Narrow" w:cs="Arial"/>
                <w:b/>
                <w:bCs/>
              </w:rPr>
              <w:t xml:space="preserve">282 061 </w:t>
            </w:r>
            <w:r w:rsidRPr="00A408FD">
              <w:rPr>
                <w:rFonts w:ascii="Arial Narrow" w:hAnsi="Arial Narrow" w:cs="Arial"/>
                <w:b/>
                <w:bCs/>
              </w:rPr>
              <w:t>000</w:t>
            </w:r>
          </w:p>
        </w:tc>
      </w:tr>
      <w:tr w:rsidR="00663ABA" w:rsidRPr="00D74068" w14:paraId="727A97E4" w14:textId="77777777" w:rsidTr="004F3780">
        <w:tc>
          <w:tcPr>
            <w:tcW w:w="13057" w:type="dxa"/>
            <w:shd w:val="clear" w:color="auto" w:fill="D9D9D9" w:themeFill="background1" w:themeFillShade="D9"/>
          </w:tcPr>
          <w:p w14:paraId="2927AF3E" w14:textId="11B0CBAA" w:rsidR="00663ABA" w:rsidRPr="00D84B5D" w:rsidRDefault="00663ABA" w:rsidP="000F7DFB">
            <w:pPr>
              <w:rPr>
                <w:rFonts w:ascii="Arial Narrow" w:hAnsi="Arial Narrow"/>
                <w:b/>
                <w:bCs/>
                <w:i/>
                <w:color w:val="FF0000"/>
              </w:rPr>
            </w:pPr>
            <w:r w:rsidRPr="00D84B5D">
              <w:rPr>
                <w:rFonts w:ascii="Arial Narrow" w:hAnsi="Arial Narrow"/>
                <w:b/>
                <w:bCs/>
              </w:rPr>
              <w:t xml:space="preserve">Total actual amount (in Rands) spent by the Department / Entity (Year to Date), </w:t>
            </w:r>
            <w:proofErr w:type="gramStart"/>
            <w:r w:rsidRPr="00D84B5D">
              <w:rPr>
                <w:rFonts w:ascii="Arial Narrow" w:hAnsi="Arial Narrow"/>
                <w:b/>
                <w:bCs/>
              </w:rPr>
              <w:t>i.e.</w:t>
            </w:r>
            <w:proofErr w:type="gramEnd"/>
            <w:r w:rsidRPr="00D84B5D">
              <w:rPr>
                <w:rFonts w:ascii="Arial Narrow" w:hAnsi="Arial Narrow"/>
                <w:b/>
                <w:bCs/>
              </w:rPr>
              <w:t xml:space="preserve"> from the beginning of this FY to the end of this Q under review</w:t>
            </w:r>
          </w:p>
        </w:tc>
      </w:tr>
      <w:tr w:rsidR="00663ABA" w:rsidRPr="00D74068" w14:paraId="056B73F8" w14:textId="77777777" w:rsidTr="004F3780">
        <w:tc>
          <w:tcPr>
            <w:tcW w:w="13057" w:type="dxa"/>
          </w:tcPr>
          <w:p w14:paraId="6421F2C6" w14:textId="7EA9EDC0" w:rsidR="00663ABA" w:rsidRPr="00D84B5D" w:rsidRDefault="00BD17F3" w:rsidP="00403483">
            <w:pPr>
              <w:rPr>
                <w:rFonts w:ascii="Arial Narrow" w:hAnsi="Arial Narrow" w:cs="Arial"/>
              </w:rPr>
            </w:pPr>
            <w:r>
              <w:rPr>
                <w:rFonts w:ascii="Arial Narrow" w:hAnsi="Arial Narrow" w:cs="Arial"/>
                <w:b/>
                <w:bCs/>
              </w:rPr>
              <w:t>R</w:t>
            </w:r>
            <w:r w:rsidRPr="00BD17F3">
              <w:rPr>
                <w:rFonts w:ascii="Arial Narrow" w:hAnsi="Arial Narrow" w:cs="Arial"/>
                <w:b/>
                <w:bCs/>
              </w:rPr>
              <w:t>954</w:t>
            </w:r>
            <w:r>
              <w:rPr>
                <w:rFonts w:ascii="Arial Narrow" w:hAnsi="Arial Narrow" w:cs="Arial"/>
                <w:b/>
                <w:bCs/>
              </w:rPr>
              <w:t> </w:t>
            </w:r>
            <w:r w:rsidRPr="00BD17F3">
              <w:rPr>
                <w:rFonts w:ascii="Arial Narrow" w:hAnsi="Arial Narrow" w:cs="Arial"/>
                <w:b/>
                <w:bCs/>
              </w:rPr>
              <w:t>495</w:t>
            </w:r>
            <w:r>
              <w:rPr>
                <w:rFonts w:ascii="Arial Narrow" w:hAnsi="Arial Narrow" w:cs="Arial"/>
                <w:b/>
                <w:bCs/>
              </w:rPr>
              <w:t xml:space="preserve"> 000</w:t>
            </w:r>
          </w:p>
        </w:tc>
      </w:tr>
      <w:tr w:rsidR="00663ABA" w:rsidRPr="00D74068" w14:paraId="4515E96D" w14:textId="77777777" w:rsidTr="004F3780">
        <w:tc>
          <w:tcPr>
            <w:tcW w:w="13057" w:type="dxa"/>
            <w:shd w:val="clear" w:color="auto" w:fill="D9D9D9" w:themeFill="background1" w:themeFillShade="D9"/>
          </w:tcPr>
          <w:p w14:paraId="064CA300" w14:textId="77777777" w:rsidR="00663ABA" w:rsidRPr="00D84B5D" w:rsidRDefault="00663ABA" w:rsidP="000F7DFB">
            <w:pPr>
              <w:rPr>
                <w:rFonts w:ascii="Arial Narrow" w:hAnsi="Arial Narrow"/>
                <w:b/>
                <w:bCs/>
                <w:i/>
                <w:color w:val="FF0000"/>
              </w:rPr>
            </w:pPr>
            <w:r w:rsidRPr="00D84B5D">
              <w:rPr>
                <w:rFonts w:ascii="Arial Narrow" w:hAnsi="Arial Narrow"/>
                <w:b/>
                <w:bCs/>
              </w:rPr>
              <w:t>Percentage (% of total budget allocation) of budget expenditure for this Q under Review only</w:t>
            </w:r>
          </w:p>
        </w:tc>
      </w:tr>
      <w:tr w:rsidR="00663ABA" w:rsidRPr="00D74068" w14:paraId="0D51EE32" w14:textId="77777777" w:rsidTr="004F3780">
        <w:tc>
          <w:tcPr>
            <w:tcW w:w="13057" w:type="dxa"/>
          </w:tcPr>
          <w:p w14:paraId="74A8DDCD" w14:textId="4220A030" w:rsidR="00663ABA" w:rsidRPr="00D84B5D" w:rsidRDefault="009053A8" w:rsidP="000F7DFB">
            <w:pPr>
              <w:rPr>
                <w:rFonts w:ascii="Arial Narrow" w:hAnsi="Arial Narrow" w:cs="Arial"/>
              </w:rPr>
            </w:pPr>
            <w:r w:rsidRPr="009053A8">
              <w:rPr>
                <w:rFonts w:ascii="Arial Narrow" w:hAnsi="Arial Narrow" w:cs="Arial"/>
                <w:b/>
                <w:bCs/>
              </w:rPr>
              <w:t>87,52</w:t>
            </w:r>
            <w:r w:rsidR="00663ABA" w:rsidRPr="00D84B5D">
              <w:rPr>
                <w:rFonts w:ascii="Arial Narrow" w:hAnsi="Arial Narrow" w:cs="Arial"/>
              </w:rPr>
              <w:t>%</w:t>
            </w:r>
          </w:p>
        </w:tc>
      </w:tr>
      <w:tr w:rsidR="00663ABA" w:rsidRPr="00D74068" w14:paraId="7806EB00" w14:textId="77777777" w:rsidTr="004F3780">
        <w:tc>
          <w:tcPr>
            <w:tcW w:w="13057" w:type="dxa"/>
            <w:shd w:val="clear" w:color="auto" w:fill="D9D9D9" w:themeFill="background1" w:themeFillShade="D9"/>
          </w:tcPr>
          <w:p w14:paraId="1B2BBD39" w14:textId="77777777" w:rsidR="00663ABA" w:rsidRPr="00D84B5D" w:rsidRDefault="00663ABA" w:rsidP="000F7DFB">
            <w:pPr>
              <w:rPr>
                <w:rFonts w:ascii="Arial Narrow" w:hAnsi="Arial Narrow"/>
                <w:b/>
                <w:bCs/>
                <w:i/>
                <w:color w:val="FF0000"/>
              </w:rPr>
            </w:pPr>
            <w:r w:rsidRPr="00D84B5D">
              <w:rPr>
                <w:rFonts w:ascii="Arial Narrow" w:hAnsi="Arial Narrow"/>
                <w:b/>
                <w:bCs/>
              </w:rPr>
              <w:t xml:space="preserve">Percentage (% of total budget allocation) of budget expenditure (Year to Date), </w:t>
            </w:r>
            <w:proofErr w:type="gramStart"/>
            <w:r w:rsidRPr="00D84B5D">
              <w:rPr>
                <w:rFonts w:ascii="Arial Narrow" w:hAnsi="Arial Narrow"/>
                <w:b/>
                <w:bCs/>
              </w:rPr>
              <w:t>i.e.</w:t>
            </w:r>
            <w:proofErr w:type="gramEnd"/>
            <w:r w:rsidRPr="00D84B5D">
              <w:rPr>
                <w:rFonts w:ascii="Arial Narrow" w:hAnsi="Arial Narrow"/>
                <w:b/>
                <w:bCs/>
              </w:rPr>
              <w:t xml:space="preserve"> from the beginning of this FY to the end of this Q under review</w:t>
            </w:r>
          </w:p>
        </w:tc>
      </w:tr>
      <w:tr w:rsidR="00663ABA" w:rsidRPr="00D74068" w14:paraId="0B05DC47" w14:textId="77777777" w:rsidTr="004F3780">
        <w:tc>
          <w:tcPr>
            <w:tcW w:w="13057" w:type="dxa"/>
          </w:tcPr>
          <w:p w14:paraId="3C726127" w14:textId="2DA6826A" w:rsidR="00663ABA" w:rsidRPr="00D84B5D" w:rsidRDefault="00CB5814" w:rsidP="000F7DFB">
            <w:pPr>
              <w:rPr>
                <w:rFonts w:ascii="Arial Narrow" w:hAnsi="Arial Narrow" w:cs="Arial"/>
              </w:rPr>
            </w:pPr>
            <w:r>
              <w:rPr>
                <w:rFonts w:ascii="Arial Narrow" w:hAnsi="Arial Narrow" w:cs="Arial"/>
                <w:b/>
                <w:bCs/>
              </w:rPr>
              <w:t>95,96</w:t>
            </w:r>
            <w:r w:rsidR="00663ABA" w:rsidRPr="00D84B5D">
              <w:rPr>
                <w:rFonts w:ascii="Arial Narrow" w:hAnsi="Arial Narrow" w:cs="Arial"/>
              </w:rPr>
              <w:t>%</w:t>
            </w:r>
          </w:p>
        </w:tc>
      </w:tr>
      <w:tr w:rsidR="00663ABA" w:rsidRPr="00D74068" w14:paraId="0AAC46C8" w14:textId="77777777" w:rsidTr="004F3780">
        <w:tc>
          <w:tcPr>
            <w:tcW w:w="13057" w:type="dxa"/>
            <w:shd w:val="clear" w:color="auto" w:fill="D9D9D9" w:themeFill="background1" w:themeFillShade="D9"/>
          </w:tcPr>
          <w:p w14:paraId="7AE051BA" w14:textId="77777777" w:rsidR="00663ABA" w:rsidRPr="00D74068" w:rsidRDefault="00663ABA" w:rsidP="000F7DFB">
            <w:pPr>
              <w:rPr>
                <w:rFonts w:ascii="Arial Narrow" w:hAnsi="Arial Narrow"/>
                <w:b/>
                <w:bCs/>
                <w:i/>
                <w:color w:val="FF0000"/>
              </w:rPr>
            </w:pPr>
            <w:r w:rsidRPr="00D74068">
              <w:rPr>
                <w:rFonts w:ascii="Arial Narrow" w:hAnsi="Arial Narrow"/>
                <w:b/>
                <w:bCs/>
              </w:rPr>
              <w:t>An analysis of how the % budget expenditure compares with the % APP achievement</w:t>
            </w:r>
          </w:p>
        </w:tc>
      </w:tr>
      <w:tr w:rsidR="00663ABA" w:rsidRPr="00D74068" w14:paraId="1B86CAF4" w14:textId="77777777" w:rsidTr="004F3780">
        <w:tc>
          <w:tcPr>
            <w:tcW w:w="13057" w:type="dxa"/>
          </w:tcPr>
          <w:p w14:paraId="0E242407" w14:textId="6E8A8882" w:rsidR="00663ABA" w:rsidRPr="00D84B5D" w:rsidRDefault="00663ABA" w:rsidP="00024DEA">
            <w:pPr>
              <w:rPr>
                <w:rFonts w:ascii="Arial Narrow" w:hAnsi="Arial Narrow" w:cs="Arial"/>
              </w:rPr>
            </w:pPr>
            <w:r w:rsidRPr="00D84B5D">
              <w:rPr>
                <w:rFonts w:ascii="Arial Narrow" w:hAnsi="Arial Narrow" w:cs="Arial"/>
                <w:bCs/>
              </w:rPr>
              <w:t>Budget expenditure is at 8</w:t>
            </w:r>
            <w:r w:rsidR="00CB5814">
              <w:rPr>
                <w:rFonts w:ascii="Arial Narrow" w:hAnsi="Arial Narrow" w:cs="Arial"/>
                <w:bCs/>
              </w:rPr>
              <w:t>7</w:t>
            </w:r>
            <w:r w:rsidR="002C7C4D">
              <w:rPr>
                <w:rFonts w:ascii="Arial Narrow" w:hAnsi="Arial Narrow" w:cs="Arial"/>
                <w:bCs/>
              </w:rPr>
              <w:t>,52</w:t>
            </w:r>
            <w:r w:rsidRPr="00D84B5D">
              <w:rPr>
                <w:rFonts w:ascii="Arial Narrow" w:hAnsi="Arial Narrow" w:cs="Arial"/>
                <w:bCs/>
              </w:rPr>
              <w:t>% and APP achievement is at 7</w:t>
            </w:r>
            <w:r w:rsidR="00E07037">
              <w:rPr>
                <w:rFonts w:ascii="Arial Narrow" w:hAnsi="Arial Narrow" w:cs="Arial"/>
                <w:bCs/>
              </w:rPr>
              <w:t>4</w:t>
            </w:r>
            <w:r w:rsidRPr="00D84B5D">
              <w:rPr>
                <w:rFonts w:ascii="Arial Narrow" w:hAnsi="Arial Narrow" w:cs="Arial"/>
                <w:bCs/>
              </w:rPr>
              <w:t>%</w:t>
            </w:r>
          </w:p>
        </w:tc>
      </w:tr>
      <w:tr w:rsidR="00663ABA" w:rsidRPr="00D74068" w14:paraId="26ABA908" w14:textId="77777777" w:rsidTr="004F3780">
        <w:tc>
          <w:tcPr>
            <w:tcW w:w="13057" w:type="dxa"/>
            <w:shd w:val="clear" w:color="auto" w:fill="D9D9D9" w:themeFill="background1" w:themeFillShade="D9"/>
          </w:tcPr>
          <w:p w14:paraId="1D24C524" w14:textId="77777777" w:rsidR="00663ABA" w:rsidRPr="00D74068" w:rsidRDefault="00663ABA" w:rsidP="000F7DFB">
            <w:pPr>
              <w:rPr>
                <w:rFonts w:ascii="Arial Narrow" w:hAnsi="Arial Narrow"/>
                <w:b/>
                <w:bCs/>
                <w:color w:val="000000" w:themeColor="text1"/>
              </w:rPr>
            </w:pPr>
            <w:r w:rsidRPr="00D74068">
              <w:rPr>
                <w:rFonts w:ascii="Arial Narrow" w:hAnsi="Arial Narrow"/>
                <w:b/>
                <w:bCs/>
                <w:color w:val="000000" w:themeColor="text1"/>
              </w:rPr>
              <w:t>If there was over / under spending of greater than 3% of projection, what were the main challenges that led to the over / under spending</w:t>
            </w:r>
          </w:p>
        </w:tc>
      </w:tr>
      <w:tr w:rsidR="00663ABA" w:rsidRPr="00D74068" w14:paraId="31CF9E22" w14:textId="77777777" w:rsidTr="004F3780">
        <w:tc>
          <w:tcPr>
            <w:tcW w:w="13057" w:type="dxa"/>
          </w:tcPr>
          <w:p w14:paraId="22805F2A" w14:textId="6EC8AC7D" w:rsidR="00663ABA" w:rsidRPr="00D84B5D" w:rsidRDefault="003B3860" w:rsidP="00F81DCB">
            <w:pPr>
              <w:spacing w:line="276" w:lineRule="auto"/>
              <w:rPr>
                <w:rFonts w:ascii="Arial Narrow" w:hAnsi="Arial Narrow" w:cs="Arial"/>
                <w:color w:val="000000" w:themeColor="text1"/>
              </w:rPr>
            </w:pPr>
            <w:r w:rsidRPr="003B3860">
              <w:rPr>
                <w:rFonts w:ascii="Arial Narrow" w:hAnsi="Arial Narrow" w:cs="Arial"/>
                <w:lang w:val="en-GB"/>
              </w:rPr>
              <w:t>The Department managed to spend 88% of its projected budget for the 4th quarter that is R282 Million of the projected R322 million. The 44% under expenditure occurred in Programme 2 can be attributed to late finalisation of purchase orders and the Service provider could not deliver timeously, or deliveries were made before financial year end closure. As such payment could not be processed before last payment run. All infrastructure project implemented by DBSA were not completed as at the end of the financial year, and only management fees were claimed form the Department. The five (5%) overspending in Programme 3 can be attribute</w:t>
            </w:r>
            <w:r w:rsidR="008F2061">
              <w:rPr>
                <w:rFonts w:ascii="Arial Narrow" w:hAnsi="Arial Narrow" w:cs="Arial"/>
                <w:lang w:val="en-GB"/>
              </w:rPr>
              <w:t>d</w:t>
            </w:r>
            <w:r w:rsidRPr="003B3860">
              <w:rPr>
                <w:rFonts w:ascii="Arial Narrow" w:hAnsi="Arial Narrow" w:cs="Arial"/>
                <w:lang w:val="en-GB"/>
              </w:rPr>
              <w:t xml:space="preserve"> to the clean-up and decontamination programme to prevent the spread of Covid-19 pandemic and additional resource allocated to the Emfuleni waste management programme. The Department’s total adjusted allocated budget was R994.7 million and it managed to spend R954.4 million that is equivalent to 96% of its total adjusted budget allocation for the 2020-2021 FY. The R40 million under-spending is due to reason</w:t>
            </w:r>
            <w:r w:rsidR="008F2061">
              <w:rPr>
                <w:rFonts w:ascii="Arial Narrow" w:hAnsi="Arial Narrow" w:cs="Arial"/>
                <w:lang w:val="en-GB"/>
              </w:rPr>
              <w:t>s</w:t>
            </w:r>
            <w:r w:rsidRPr="003B3860">
              <w:rPr>
                <w:rFonts w:ascii="Arial Narrow" w:hAnsi="Arial Narrow" w:cs="Arial"/>
                <w:lang w:val="en-GB"/>
              </w:rPr>
              <w:t xml:space="preserve"> indicated above. The Department ha</w:t>
            </w:r>
            <w:r w:rsidR="008F2061">
              <w:rPr>
                <w:rFonts w:ascii="Arial Narrow" w:hAnsi="Arial Narrow" w:cs="Arial"/>
                <w:lang w:val="en-GB"/>
              </w:rPr>
              <w:t>s</w:t>
            </w:r>
            <w:r w:rsidRPr="003B3860">
              <w:rPr>
                <w:rFonts w:ascii="Arial Narrow" w:hAnsi="Arial Narrow" w:cs="Arial"/>
                <w:lang w:val="en-GB"/>
              </w:rPr>
              <w:t xml:space="preserve"> requested </w:t>
            </w:r>
            <w:r w:rsidR="008F2061">
              <w:rPr>
                <w:rFonts w:ascii="Arial Narrow" w:hAnsi="Arial Narrow" w:cs="Arial"/>
                <w:lang w:val="en-GB"/>
              </w:rPr>
              <w:t>r</w:t>
            </w:r>
            <w:r w:rsidRPr="003B3860">
              <w:rPr>
                <w:rFonts w:ascii="Arial Narrow" w:hAnsi="Arial Narrow" w:cs="Arial"/>
                <w:lang w:val="en-GB"/>
              </w:rPr>
              <w:t>oll over from Provincial Treasury to an amount of R23 million.</w:t>
            </w:r>
          </w:p>
        </w:tc>
      </w:tr>
      <w:tr w:rsidR="00663ABA" w:rsidRPr="00D74068" w14:paraId="5E0BFA0B" w14:textId="77777777" w:rsidTr="004F3780">
        <w:tc>
          <w:tcPr>
            <w:tcW w:w="13057" w:type="dxa"/>
            <w:shd w:val="clear" w:color="auto" w:fill="D9D9D9" w:themeFill="background1" w:themeFillShade="D9"/>
          </w:tcPr>
          <w:p w14:paraId="04F249F5" w14:textId="02C07AEB" w:rsidR="00663ABA" w:rsidRPr="00D74068" w:rsidRDefault="00663ABA" w:rsidP="00F81DCB">
            <w:pPr>
              <w:rPr>
                <w:rFonts w:ascii="Arial Narrow" w:hAnsi="Arial Narrow"/>
                <w:b/>
                <w:bCs/>
                <w:color w:val="000000" w:themeColor="text1"/>
              </w:rPr>
            </w:pPr>
            <w:r w:rsidRPr="00D74068">
              <w:rPr>
                <w:rFonts w:ascii="Arial Narrow" w:hAnsi="Arial Narrow"/>
                <w:b/>
                <w:bCs/>
                <w:color w:val="000000" w:themeColor="text1"/>
              </w:rPr>
              <w:t>Mitigating measures by the Department / Entity to remedy over / under expenditure</w:t>
            </w:r>
          </w:p>
        </w:tc>
      </w:tr>
      <w:tr w:rsidR="00663ABA" w:rsidRPr="00D74068" w14:paraId="4D8EB608" w14:textId="77777777" w:rsidTr="004F3780">
        <w:tc>
          <w:tcPr>
            <w:tcW w:w="13057" w:type="dxa"/>
          </w:tcPr>
          <w:p w14:paraId="69F61E55" w14:textId="238E3092" w:rsidR="00663ABA" w:rsidRPr="00D84B5D" w:rsidRDefault="00663ABA" w:rsidP="00F81DCB">
            <w:pPr>
              <w:spacing w:line="276" w:lineRule="auto"/>
              <w:rPr>
                <w:rFonts w:ascii="Arial Narrow" w:hAnsi="Arial Narrow" w:cs="Arial"/>
              </w:rPr>
            </w:pPr>
            <w:r w:rsidRPr="00D84B5D">
              <w:rPr>
                <w:rFonts w:ascii="Arial Narrow" w:hAnsi="Arial Narrow" w:cs="Arial"/>
              </w:rPr>
              <w:t>During the second quarter, the Department has revised the Annual Performance Plan and Procurement Plans with a view to accelerate spending during quarter 3 and 4. This includ</w:t>
            </w:r>
            <w:r w:rsidR="0081045C">
              <w:rPr>
                <w:rFonts w:ascii="Arial Narrow" w:hAnsi="Arial Narrow" w:cs="Arial"/>
              </w:rPr>
              <w:t>ed</w:t>
            </w:r>
            <w:r w:rsidRPr="00D84B5D">
              <w:rPr>
                <w:rFonts w:ascii="Arial Narrow" w:hAnsi="Arial Narrow" w:cs="Arial"/>
              </w:rPr>
              <w:t xml:space="preserve"> reviewing the budget during the adjustment process,</w:t>
            </w:r>
          </w:p>
          <w:p w14:paraId="0E1A6B75" w14:textId="77777777" w:rsidR="00663ABA" w:rsidRPr="00D84B5D" w:rsidRDefault="00663ABA" w:rsidP="00F81DCB">
            <w:pPr>
              <w:spacing w:line="276" w:lineRule="auto"/>
              <w:rPr>
                <w:rFonts w:ascii="Arial Narrow" w:hAnsi="Arial Narrow" w:cs="Arial"/>
                <w:color w:val="000000" w:themeColor="text1"/>
              </w:rPr>
            </w:pPr>
          </w:p>
          <w:p w14:paraId="53E2A99B" w14:textId="54B25C05" w:rsidR="000F6468" w:rsidRPr="000F6468" w:rsidRDefault="000F6468" w:rsidP="000F6468">
            <w:pPr>
              <w:pStyle w:val="ListParagraph"/>
              <w:numPr>
                <w:ilvl w:val="0"/>
                <w:numId w:val="25"/>
              </w:numPr>
              <w:rPr>
                <w:rFonts w:ascii="Arial Narrow" w:hAnsi="Arial Narrow" w:cs="Arial"/>
                <w:color w:val="000000" w:themeColor="text1"/>
                <w:lang w:val="en-GB"/>
              </w:rPr>
            </w:pPr>
            <w:r w:rsidRPr="000F6468">
              <w:rPr>
                <w:rFonts w:ascii="Arial Narrow" w:hAnsi="Arial Narrow" w:cs="Arial"/>
                <w:color w:val="000000" w:themeColor="text1"/>
                <w:lang w:val="en-GB"/>
              </w:rPr>
              <w:lastRenderedPageBreak/>
              <w:t>Organisational structures not updated and inadequate procurement officials which weakens the capacity and capability of procurement to support the Department Mandate.</w:t>
            </w:r>
          </w:p>
          <w:p w14:paraId="39918A62" w14:textId="6E2D1C63" w:rsidR="000F6468" w:rsidRPr="000F6468" w:rsidRDefault="000F6468" w:rsidP="000F6468">
            <w:pPr>
              <w:pStyle w:val="ListParagraph"/>
              <w:numPr>
                <w:ilvl w:val="0"/>
                <w:numId w:val="25"/>
              </w:numPr>
              <w:rPr>
                <w:rFonts w:ascii="Arial Narrow" w:hAnsi="Arial Narrow" w:cs="Arial"/>
                <w:color w:val="000000" w:themeColor="text1"/>
                <w:lang w:val="en-GB"/>
              </w:rPr>
            </w:pPr>
            <w:r w:rsidRPr="000F6468">
              <w:rPr>
                <w:rFonts w:ascii="Arial Narrow" w:hAnsi="Arial Narrow" w:cs="Arial"/>
                <w:color w:val="000000" w:themeColor="text1"/>
                <w:lang w:val="en-GB"/>
              </w:rPr>
              <w:t>Poor implementation of Annual Procurement plan and ineffective and inefficient implementation of SCM process which affects service delivery, causing underspending by cancellation of some tenders and delays in tender processes.</w:t>
            </w:r>
          </w:p>
          <w:p w14:paraId="0C846120" w14:textId="42C221EF" w:rsidR="00663ABA" w:rsidRPr="00F10B9B" w:rsidRDefault="000F6468" w:rsidP="000F6468">
            <w:pPr>
              <w:pStyle w:val="ListParagraph"/>
              <w:numPr>
                <w:ilvl w:val="0"/>
                <w:numId w:val="25"/>
              </w:numPr>
              <w:rPr>
                <w:rFonts w:ascii="Arial Narrow" w:hAnsi="Arial Narrow"/>
                <w:color w:val="000000" w:themeColor="text1"/>
              </w:rPr>
            </w:pPr>
            <w:r w:rsidRPr="000F6468">
              <w:rPr>
                <w:rFonts w:ascii="Arial Narrow" w:hAnsi="Arial Narrow" w:cs="Arial"/>
                <w:color w:val="000000" w:themeColor="text1"/>
                <w:lang w:val="en-GB"/>
              </w:rPr>
              <w:t>-The Department is busy with re-alignment or re-structuring SCM directorate and review of structure to include all SCM functions which will respond to the increase</w:t>
            </w:r>
            <w:r w:rsidR="0081045C">
              <w:rPr>
                <w:rFonts w:ascii="Arial Narrow" w:hAnsi="Arial Narrow" w:cs="Arial"/>
                <w:color w:val="000000" w:themeColor="text1"/>
                <w:lang w:val="en-GB"/>
              </w:rPr>
              <w:t>d</w:t>
            </w:r>
            <w:r w:rsidRPr="000F6468">
              <w:rPr>
                <w:rFonts w:ascii="Arial Narrow" w:hAnsi="Arial Narrow" w:cs="Arial"/>
                <w:color w:val="000000" w:themeColor="text1"/>
                <w:lang w:val="en-GB"/>
              </w:rPr>
              <w:t xml:space="preserve"> demand of Department priorities. These structure changes were included in the Department revised Organisational structure for approval.</w:t>
            </w:r>
          </w:p>
        </w:tc>
      </w:tr>
      <w:tr w:rsidR="00663ABA" w:rsidRPr="00D74068" w14:paraId="10E3EE26" w14:textId="77777777" w:rsidTr="004F3780">
        <w:tc>
          <w:tcPr>
            <w:tcW w:w="13057" w:type="dxa"/>
            <w:shd w:val="clear" w:color="auto" w:fill="D9D9D9" w:themeFill="background1" w:themeFillShade="D9"/>
          </w:tcPr>
          <w:p w14:paraId="76EA2D97" w14:textId="62E1D2BA" w:rsidR="00663ABA" w:rsidRPr="00D74068" w:rsidRDefault="00663ABA" w:rsidP="000F7DFB">
            <w:pPr>
              <w:rPr>
                <w:rFonts w:ascii="Arial Narrow" w:hAnsi="Arial Narrow"/>
                <w:b/>
                <w:bCs/>
                <w:color w:val="000000" w:themeColor="text1"/>
              </w:rPr>
            </w:pPr>
            <w:r w:rsidRPr="00D74068">
              <w:rPr>
                <w:rFonts w:ascii="Arial Narrow" w:hAnsi="Arial Narrow"/>
                <w:b/>
                <w:bCs/>
                <w:color w:val="000000" w:themeColor="text1"/>
              </w:rPr>
              <w:t>The Department / Entity’s achievement with respect to GEYODI responsive budgeting / procurement for the period under review</w:t>
            </w:r>
          </w:p>
        </w:tc>
      </w:tr>
      <w:tr w:rsidR="00663ABA" w:rsidRPr="00D74068" w14:paraId="46E63109" w14:textId="77777777" w:rsidTr="004F3780">
        <w:tc>
          <w:tcPr>
            <w:tcW w:w="13057" w:type="dxa"/>
          </w:tcPr>
          <w:p w14:paraId="571B2C97" w14:textId="069A518B" w:rsidR="006974DE" w:rsidRDefault="006974DE" w:rsidP="000E2405">
            <w:pPr>
              <w:spacing w:line="276" w:lineRule="auto"/>
              <w:rPr>
                <w:rFonts w:ascii="Arial Narrow" w:hAnsi="Arial Narrow"/>
              </w:rPr>
            </w:pPr>
            <w:r w:rsidRPr="006974DE">
              <w:rPr>
                <w:rFonts w:ascii="Arial Narrow" w:hAnsi="Arial Narrow"/>
              </w:rPr>
              <w:t xml:space="preserve">The Department did </w:t>
            </w:r>
            <w:proofErr w:type="gramStart"/>
            <w:r w:rsidRPr="006974DE">
              <w:rPr>
                <w:rFonts w:ascii="Arial Narrow" w:hAnsi="Arial Narrow"/>
              </w:rPr>
              <w:t>not  achieve</w:t>
            </w:r>
            <w:proofErr w:type="gramEnd"/>
            <w:r w:rsidRPr="006974DE">
              <w:rPr>
                <w:rFonts w:ascii="Arial Narrow" w:hAnsi="Arial Narrow"/>
              </w:rPr>
              <w:t xml:space="preserve"> its procurement target for youth and </w:t>
            </w:r>
            <w:proofErr w:type="spellStart"/>
            <w:r w:rsidRPr="006974DE">
              <w:rPr>
                <w:rFonts w:ascii="Arial Narrow" w:hAnsi="Arial Narrow"/>
              </w:rPr>
              <w:t>Pwds</w:t>
            </w:r>
            <w:proofErr w:type="spellEnd"/>
            <w:r w:rsidRPr="006974DE">
              <w:rPr>
                <w:rFonts w:ascii="Arial Narrow" w:hAnsi="Arial Narrow"/>
              </w:rPr>
              <w:t xml:space="preserve"> groups.</w:t>
            </w:r>
          </w:p>
          <w:p w14:paraId="573A0C5D" w14:textId="77777777" w:rsidR="000E2405" w:rsidRPr="006974DE" w:rsidRDefault="000E2405" w:rsidP="000E2405">
            <w:pPr>
              <w:spacing w:line="276" w:lineRule="auto"/>
              <w:rPr>
                <w:rFonts w:ascii="Arial Narrow" w:hAnsi="Arial Narrow"/>
              </w:rPr>
            </w:pPr>
          </w:p>
          <w:p w14:paraId="488A8D53" w14:textId="6936EBFA" w:rsidR="006974DE" w:rsidRPr="006974DE" w:rsidRDefault="00637CED" w:rsidP="006974DE">
            <w:pPr>
              <w:numPr>
                <w:ilvl w:val="0"/>
                <w:numId w:val="5"/>
              </w:numPr>
              <w:spacing w:line="276" w:lineRule="auto"/>
              <w:rPr>
                <w:rFonts w:ascii="Arial Narrow" w:hAnsi="Arial Narrow"/>
              </w:rPr>
            </w:pPr>
            <w:r>
              <w:rPr>
                <w:rFonts w:ascii="Arial Narrow" w:hAnsi="Arial Narrow"/>
              </w:rPr>
              <w:t xml:space="preserve">It is reported that </w:t>
            </w:r>
            <w:r w:rsidR="006974DE" w:rsidRPr="006974DE">
              <w:rPr>
                <w:rFonts w:ascii="Arial Narrow" w:hAnsi="Arial Narrow"/>
              </w:rPr>
              <w:t>business</w:t>
            </w:r>
            <w:r>
              <w:rPr>
                <w:rFonts w:ascii="Arial Narrow" w:hAnsi="Arial Narrow"/>
              </w:rPr>
              <w:t>es</w:t>
            </w:r>
            <w:r w:rsidR="006974DE" w:rsidRPr="006974DE">
              <w:rPr>
                <w:rFonts w:ascii="Arial Narrow" w:hAnsi="Arial Narrow"/>
              </w:rPr>
              <w:t xml:space="preserve"> owned by designated groups did not respond or </w:t>
            </w:r>
            <w:proofErr w:type="spellStart"/>
            <w:r w:rsidR="006974DE" w:rsidRPr="006974DE">
              <w:rPr>
                <w:rFonts w:ascii="Arial Narrow" w:hAnsi="Arial Narrow"/>
              </w:rPr>
              <w:t>qualif</w:t>
            </w:r>
            <w:r w:rsidR="0081045C">
              <w:rPr>
                <w:rFonts w:ascii="Arial Narrow" w:hAnsi="Arial Narrow"/>
              </w:rPr>
              <w:t>y</w:t>
            </w:r>
            <w:r w:rsidR="006974DE" w:rsidRPr="006974DE">
              <w:rPr>
                <w:rFonts w:ascii="Arial Narrow" w:hAnsi="Arial Narrow"/>
              </w:rPr>
              <w:t>d</w:t>
            </w:r>
            <w:proofErr w:type="spellEnd"/>
            <w:r w:rsidR="006974DE" w:rsidRPr="006974DE">
              <w:rPr>
                <w:rFonts w:ascii="Arial Narrow" w:hAnsi="Arial Narrow"/>
              </w:rPr>
              <w:t xml:space="preserve"> for these based on the quotations provided by them or these designated groups do not provide or supply these services. The Department’s biggest expenditure is currently on contracts that are already secure through an open tender process and RT contracts. The Department will put measures in place to pursue a more targeted and deliberate approach towards businesses owned by designated groups, through inclusion of PPP regulation 4, prequalification criteria as a condition in tender request to subcontract 30% of the tender to designated groups. The department thrive</w:t>
            </w:r>
            <w:r w:rsidR="0081045C">
              <w:rPr>
                <w:rFonts w:ascii="Arial Narrow" w:hAnsi="Arial Narrow"/>
              </w:rPr>
              <w:t>s</w:t>
            </w:r>
            <w:r w:rsidR="006974DE" w:rsidRPr="006974DE">
              <w:rPr>
                <w:rFonts w:ascii="Arial Narrow" w:hAnsi="Arial Narrow"/>
              </w:rPr>
              <w:t xml:space="preserve"> to achieve the target and the Department will identify the tenders and apply regulation PPP 2017 to subcontract 30% to township-based service providers during Procurement Planning. It is very challenging to implement preferential procurement to designated groups because proper market research or feasibility studies are not conducted to check if it is feasible to subcontract and if the </w:t>
            </w:r>
            <w:r w:rsidR="000E2405" w:rsidRPr="006974DE">
              <w:rPr>
                <w:rFonts w:ascii="Arial Narrow" w:hAnsi="Arial Narrow"/>
              </w:rPr>
              <w:t>township-based</w:t>
            </w:r>
            <w:r w:rsidR="006974DE" w:rsidRPr="006974DE">
              <w:rPr>
                <w:rFonts w:ascii="Arial Narrow" w:hAnsi="Arial Narrow"/>
              </w:rPr>
              <w:t xml:space="preserve"> business</w:t>
            </w:r>
            <w:r w:rsidR="0081045C">
              <w:rPr>
                <w:rFonts w:ascii="Arial Narrow" w:hAnsi="Arial Narrow"/>
              </w:rPr>
              <w:t>es</w:t>
            </w:r>
            <w:r w:rsidR="006974DE" w:rsidRPr="006974DE">
              <w:rPr>
                <w:rFonts w:ascii="Arial Narrow" w:hAnsi="Arial Narrow"/>
              </w:rPr>
              <w:t xml:space="preserve"> have capacity to provide goods and services required </w:t>
            </w:r>
            <w:proofErr w:type="gramStart"/>
            <w:r w:rsidR="006974DE" w:rsidRPr="006974DE">
              <w:rPr>
                <w:rFonts w:ascii="Arial Narrow" w:hAnsi="Arial Narrow"/>
              </w:rPr>
              <w:t>in order for</w:t>
            </w:r>
            <w:proofErr w:type="gramEnd"/>
            <w:r w:rsidR="006974DE" w:rsidRPr="006974DE">
              <w:rPr>
                <w:rFonts w:ascii="Arial Narrow" w:hAnsi="Arial Narrow"/>
              </w:rPr>
              <w:t xml:space="preserve"> the department to use Regulation 4 and 9 when sending out the tender request.</w:t>
            </w:r>
          </w:p>
          <w:p w14:paraId="065C7549" w14:textId="7B07D5A5" w:rsidR="006974DE" w:rsidRPr="006974DE" w:rsidRDefault="006974DE" w:rsidP="006974DE">
            <w:pPr>
              <w:numPr>
                <w:ilvl w:val="0"/>
                <w:numId w:val="5"/>
              </w:numPr>
              <w:spacing w:line="276" w:lineRule="auto"/>
              <w:rPr>
                <w:rFonts w:ascii="Arial Narrow" w:hAnsi="Arial Narrow"/>
              </w:rPr>
            </w:pPr>
            <w:r w:rsidRPr="006974DE">
              <w:rPr>
                <w:rFonts w:ascii="Arial Narrow" w:hAnsi="Arial Narrow"/>
              </w:rPr>
              <w:t xml:space="preserve">The Department appointed a task team to deal with the issue of preferential procurement in the Department </w:t>
            </w:r>
            <w:proofErr w:type="gramStart"/>
            <w:r w:rsidRPr="006974DE">
              <w:rPr>
                <w:rFonts w:ascii="Arial Narrow" w:hAnsi="Arial Narrow"/>
              </w:rPr>
              <w:t>in order to</w:t>
            </w:r>
            <w:proofErr w:type="gramEnd"/>
            <w:r w:rsidRPr="006974DE">
              <w:rPr>
                <w:rFonts w:ascii="Arial Narrow" w:hAnsi="Arial Narrow"/>
              </w:rPr>
              <w:t xml:space="preserve"> support and advance the designated groups and to be able to meet the Department targets.</w:t>
            </w:r>
          </w:p>
          <w:p w14:paraId="1333D7B0" w14:textId="463AC16C" w:rsidR="00663ABA" w:rsidRPr="00DC44B1" w:rsidRDefault="00663ABA" w:rsidP="00F81DCB">
            <w:pPr>
              <w:spacing w:line="276" w:lineRule="auto"/>
              <w:rPr>
                <w:rFonts w:ascii="Arial Narrow" w:hAnsi="Arial Narrow"/>
              </w:rPr>
            </w:pPr>
          </w:p>
        </w:tc>
      </w:tr>
      <w:tr w:rsidR="00663ABA" w:rsidRPr="00D74068" w14:paraId="3789BA46" w14:textId="77777777" w:rsidTr="004F3780">
        <w:tc>
          <w:tcPr>
            <w:tcW w:w="13057" w:type="dxa"/>
            <w:shd w:val="clear" w:color="auto" w:fill="D9D9D9" w:themeFill="background1" w:themeFillShade="D9"/>
          </w:tcPr>
          <w:p w14:paraId="07F405A8" w14:textId="107BA4E0" w:rsidR="00663ABA" w:rsidRPr="00D74068" w:rsidRDefault="00663ABA" w:rsidP="003F0993">
            <w:pPr>
              <w:spacing w:line="276" w:lineRule="auto"/>
              <w:rPr>
                <w:rFonts w:ascii="Arial Narrow" w:hAnsi="Arial Narrow"/>
                <w:b/>
                <w:bCs/>
                <w:color w:val="000000" w:themeColor="text1"/>
              </w:rPr>
            </w:pPr>
            <w:r w:rsidRPr="00D74068">
              <w:rPr>
                <w:rFonts w:ascii="Arial Narrow" w:hAnsi="Arial Narrow"/>
                <w:b/>
                <w:bCs/>
                <w:color w:val="000000" w:themeColor="text1"/>
              </w:rPr>
              <w:t>The Department / Entity’s achievement with respect to township economy / SMME / local procurement for the period under review</w:t>
            </w:r>
          </w:p>
        </w:tc>
      </w:tr>
      <w:tr w:rsidR="00663ABA" w:rsidRPr="00D74068" w14:paraId="792A4B26" w14:textId="77777777" w:rsidTr="004F3780">
        <w:tc>
          <w:tcPr>
            <w:tcW w:w="13057" w:type="dxa"/>
          </w:tcPr>
          <w:p w14:paraId="48DC51A5" w14:textId="59BB8883" w:rsidR="00921E7C" w:rsidRDefault="00252699" w:rsidP="00252699">
            <w:pPr>
              <w:spacing w:line="276" w:lineRule="auto"/>
              <w:rPr>
                <w:rFonts w:ascii="Arial Narrow" w:hAnsi="Arial Narrow"/>
              </w:rPr>
            </w:pPr>
            <w:r w:rsidRPr="00252699">
              <w:rPr>
                <w:rFonts w:ascii="Arial Narrow" w:hAnsi="Arial Narrow"/>
              </w:rPr>
              <w:t xml:space="preserve">The Department in the fourth Quarter of the 2020-2021 Financial year did </w:t>
            </w:r>
            <w:proofErr w:type="gramStart"/>
            <w:r w:rsidRPr="00252699">
              <w:rPr>
                <w:rFonts w:ascii="Arial Narrow" w:hAnsi="Arial Narrow"/>
              </w:rPr>
              <w:t>not  achieve</w:t>
            </w:r>
            <w:proofErr w:type="gramEnd"/>
            <w:r w:rsidRPr="00252699">
              <w:rPr>
                <w:rFonts w:ascii="Arial Narrow" w:hAnsi="Arial Narrow"/>
              </w:rPr>
              <w:t xml:space="preserve"> its procurement target for Township spend of 40% but manage</w:t>
            </w:r>
            <w:r w:rsidR="0081045C">
              <w:rPr>
                <w:rFonts w:ascii="Arial Narrow" w:hAnsi="Arial Narrow"/>
              </w:rPr>
              <w:t>d</w:t>
            </w:r>
            <w:r w:rsidRPr="00252699">
              <w:rPr>
                <w:rFonts w:ascii="Arial Narrow" w:hAnsi="Arial Narrow"/>
              </w:rPr>
              <w:t xml:space="preserve"> to increase it</w:t>
            </w:r>
            <w:r w:rsidR="000D0EE4">
              <w:rPr>
                <w:rFonts w:ascii="Arial Narrow" w:hAnsi="Arial Narrow"/>
              </w:rPr>
              <w:t>s</w:t>
            </w:r>
            <w:r w:rsidR="0081045C">
              <w:rPr>
                <w:rFonts w:ascii="Arial Narrow" w:hAnsi="Arial Narrow"/>
              </w:rPr>
              <w:t xml:space="preserve"> percentage </w:t>
            </w:r>
            <w:r w:rsidR="003F56E7">
              <w:rPr>
                <w:rFonts w:ascii="Arial Narrow" w:hAnsi="Arial Narrow"/>
              </w:rPr>
              <w:t xml:space="preserve"> from 31% in the previous quarter </w:t>
            </w:r>
            <w:r w:rsidRPr="00252699">
              <w:rPr>
                <w:rFonts w:ascii="Arial Narrow" w:hAnsi="Arial Narrow"/>
              </w:rPr>
              <w:t xml:space="preserve"> to 33%</w:t>
            </w:r>
            <w:r w:rsidR="003F56E7">
              <w:rPr>
                <w:rFonts w:ascii="Arial Narrow" w:hAnsi="Arial Narrow"/>
              </w:rPr>
              <w:t xml:space="preserve"> in the quarter under review.</w:t>
            </w:r>
            <w:r w:rsidR="00921E7C">
              <w:rPr>
                <w:rFonts w:ascii="Arial Narrow" w:hAnsi="Arial Narrow"/>
              </w:rPr>
              <w:t xml:space="preserve"> </w:t>
            </w:r>
          </w:p>
          <w:p w14:paraId="5640D7C7" w14:textId="77777777" w:rsidR="00921E7C" w:rsidRDefault="00921E7C" w:rsidP="00252699">
            <w:pPr>
              <w:spacing w:line="276" w:lineRule="auto"/>
              <w:rPr>
                <w:rFonts w:ascii="Arial Narrow" w:hAnsi="Arial Narrow"/>
              </w:rPr>
            </w:pPr>
          </w:p>
          <w:p w14:paraId="1FEEF34A" w14:textId="60A32A7B" w:rsidR="00252699" w:rsidRPr="00252699" w:rsidRDefault="00252699" w:rsidP="00252699">
            <w:pPr>
              <w:spacing w:line="276" w:lineRule="auto"/>
              <w:rPr>
                <w:rFonts w:ascii="Arial Narrow" w:hAnsi="Arial Narrow"/>
              </w:rPr>
            </w:pPr>
            <w:r w:rsidRPr="00252699">
              <w:rPr>
                <w:rFonts w:ascii="Arial Narrow" w:hAnsi="Arial Narrow"/>
              </w:rPr>
              <w:t>The Department’s biggest expenditure is currently on contracts that are already secure through an open tender process and RT contracts. The Department will put measures in place to pursue a more targeted and deliberate approach towards businesses owned by designated groups, through inclusion of PPP regulation 4, prequalification criteria as a condition in tender request to subcontract 30% of the tender to designated groups. The department thrive</w:t>
            </w:r>
            <w:r w:rsidR="00B65A91">
              <w:rPr>
                <w:rFonts w:ascii="Arial Narrow" w:hAnsi="Arial Narrow"/>
              </w:rPr>
              <w:t>s</w:t>
            </w:r>
            <w:r w:rsidRPr="00252699">
              <w:rPr>
                <w:rFonts w:ascii="Arial Narrow" w:hAnsi="Arial Narrow"/>
              </w:rPr>
              <w:t xml:space="preserve"> to achieve the target and the Department will identify the tenders and apply regulation PPP 2017 to subcontract 30% to township-based service providers during compilation of Procurement planning.</w:t>
            </w:r>
          </w:p>
          <w:p w14:paraId="39BBEAC5" w14:textId="53F08098" w:rsidR="00B20477" w:rsidRPr="00837956" w:rsidRDefault="00B20477" w:rsidP="00226F83">
            <w:pPr>
              <w:spacing w:line="276" w:lineRule="auto"/>
              <w:rPr>
                <w:rFonts w:ascii="Arial Narrow" w:hAnsi="Arial Narrow"/>
                <w:b/>
                <w:bCs/>
                <w:highlight w:val="green"/>
              </w:rPr>
            </w:pPr>
          </w:p>
        </w:tc>
      </w:tr>
      <w:tr w:rsidR="00663ABA" w:rsidRPr="00D74068" w14:paraId="06EBF615" w14:textId="77777777" w:rsidTr="004F3780">
        <w:tc>
          <w:tcPr>
            <w:tcW w:w="13057" w:type="dxa"/>
            <w:shd w:val="clear" w:color="auto" w:fill="D9D9D9" w:themeFill="background1" w:themeFillShade="D9"/>
          </w:tcPr>
          <w:p w14:paraId="6691EADC" w14:textId="77777777" w:rsidR="00663ABA" w:rsidRPr="00D74068" w:rsidRDefault="00663ABA" w:rsidP="000F7DFB">
            <w:pPr>
              <w:rPr>
                <w:rFonts w:ascii="Arial Narrow" w:hAnsi="Arial Narrow"/>
                <w:b/>
                <w:bCs/>
              </w:rPr>
            </w:pPr>
            <w:r w:rsidRPr="00D74068">
              <w:rPr>
                <w:rFonts w:ascii="Arial Narrow" w:hAnsi="Arial Narrow"/>
                <w:b/>
                <w:bCs/>
              </w:rPr>
              <w:t>A summary for the period under review with respect to payment of service providers within 15-30 days</w:t>
            </w:r>
          </w:p>
        </w:tc>
      </w:tr>
      <w:tr w:rsidR="00663ABA" w:rsidRPr="00D74068" w14:paraId="77CB39E6" w14:textId="77777777" w:rsidTr="00310DE6">
        <w:tc>
          <w:tcPr>
            <w:tcW w:w="13057" w:type="dxa"/>
            <w:shd w:val="clear" w:color="auto" w:fill="auto"/>
          </w:tcPr>
          <w:p w14:paraId="254C3648" w14:textId="791FC1D5" w:rsidR="00663ABA" w:rsidRPr="00944C5E" w:rsidRDefault="00944C5E" w:rsidP="00944C5E">
            <w:pPr>
              <w:spacing w:line="276" w:lineRule="auto"/>
              <w:rPr>
                <w:rFonts w:ascii="Arial Narrow" w:hAnsi="Arial Narrow"/>
              </w:rPr>
            </w:pPr>
            <w:r w:rsidRPr="00944C5E">
              <w:rPr>
                <w:rFonts w:ascii="Arial Narrow" w:hAnsi="Arial Narrow"/>
              </w:rPr>
              <w:t>The Department manage</w:t>
            </w:r>
            <w:r w:rsidR="00E3350C">
              <w:rPr>
                <w:rFonts w:ascii="Arial Narrow" w:hAnsi="Arial Narrow"/>
              </w:rPr>
              <w:t>d</w:t>
            </w:r>
            <w:r w:rsidRPr="00944C5E">
              <w:rPr>
                <w:rFonts w:ascii="Arial Narrow" w:hAnsi="Arial Narrow"/>
              </w:rPr>
              <w:t xml:space="preserve"> to pay 94% of invoices within the 15 days for the fourth quarter of 2020-2021. The main reasons for exceeding the 15 days can be attributed to the following: some payments did not clear for the final payment run due to system closure for the December 2020 festive period; two invoices which were submitted caused duplication on SAP system and an invoice did not interface on to BAS. The system’s challenges have been escalated to Gauteng Provincial Treasury to assist in resolving them. These led to delays in payment run which will exceed 15 working days. However, the Department managed to process all invoices for payment to suppliers within 30 working days.</w:t>
            </w:r>
          </w:p>
        </w:tc>
      </w:tr>
      <w:tr w:rsidR="00663ABA" w:rsidRPr="00D74068" w14:paraId="26B0F50C" w14:textId="77777777" w:rsidTr="004F3780">
        <w:tc>
          <w:tcPr>
            <w:tcW w:w="13057" w:type="dxa"/>
            <w:shd w:val="clear" w:color="auto" w:fill="D9D9D9" w:themeFill="background1" w:themeFillShade="D9"/>
          </w:tcPr>
          <w:p w14:paraId="4A793347" w14:textId="77777777" w:rsidR="00663ABA" w:rsidRPr="00D74068" w:rsidRDefault="00663ABA" w:rsidP="000F7DFB">
            <w:pPr>
              <w:rPr>
                <w:rFonts w:ascii="Arial Narrow" w:hAnsi="Arial Narrow"/>
                <w:b/>
                <w:bCs/>
              </w:rPr>
            </w:pPr>
            <w:r w:rsidRPr="00D74068">
              <w:rPr>
                <w:rFonts w:ascii="Arial Narrow" w:hAnsi="Arial Narrow"/>
                <w:b/>
                <w:bCs/>
              </w:rPr>
              <w:t xml:space="preserve">A summary for the period under review with respect to fruitless, </w:t>
            </w:r>
            <w:proofErr w:type="gramStart"/>
            <w:r w:rsidRPr="00D74068">
              <w:rPr>
                <w:rFonts w:ascii="Arial Narrow" w:hAnsi="Arial Narrow"/>
                <w:b/>
                <w:bCs/>
              </w:rPr>
              <w:t>wasteful</w:t>
            </w:r>
            <w:proofErr w:type="gramEnd"/>
            <w:r w:rsidRPr="00D74068">
              <w:rPr>
                <w:rFonts w:ascii="Arial Narrow" w:hAnsi="Arial Narrow"/>
                <w:b/>
                <w:bCs/>
              </w:rPr>
              <w:t xml:space="preserve"> and irregular expenditure</w:t>
            </w:r>
          </w:p>
        </w:tc>
      </w:tr>
      <w:tr w:rsidR="00663ABA" w:rsidRPr="00D74068" w14:paraId="6CE4C0CF" w14:textId="77777777" w:rsidTr="004F3780">
        <w:tc>
          <w:tcPr>
            <w:tcW w:w="13057" w:type="dxa"/>
          </w:tcPr>
          <w:p w14:paraId="6A6209BA" w14:textId="77777777" w:rsidR="00465512" w:rsidRPr="00465512" w:rsidRDefault="00465512" w:rsidP="00465512">
            <w:pPr>
              <w:keepNext/>
              <w:keepLines/>
              <w:tabs>
                <w:tab w:val="num" w:pos="630"/>
              </w:tabs>
              <w:spacing w:before="130" w:after="60" w:line="280" w:lineRule="atLeast"/>
              <w:jc w:val="left"/>
              <w:outlineLvl w:val="0"/>
              <w:rPr>
                <w:rFonts w:ascii="Arial Narrow" w:eastAsia="Times New Roman" w:hAnsi="Arial Narrow" w:cs="Arial"/>
                <w:b/>
                <w:lang w:val="en-GB" w:eastAsia="en-ZA"/>
              </w:rPr>
            </w:pPr>
            <w:bookmarkStart w:id="8" w:name="_Toc69894120"/>
            <w:r w:rsidRPr="00465512">
              <w:rPr>
                <w:rFonts w:ascii="Arial Narrow" w:eastAsia="Times New Roman" w:hAnsi="Arial Narrow" w:cs="Arial"/>
                <w:b/>
                <w:lang w:val="en-GB" w:eastAsia="en-ZA"/>
              </w:rPr>
              <w:t>Fruitless and wasteful expenditure</w:t>
            </w:r>
            <w:bookmarkEnd w:id="8"/>
          </w:p>
          <w:p w14:paraId="4E1C1377" w14:textId="02CDAA9F" w:rsidR="00465512" w:rsidRPr="00ED7F2E" w:rsidRDefault="00465512" w:rsidP="00465512">
            <w:pPr>
              <w:numPr>
                <w:ilvl w:val="0"/>
                <w:numId w:val="30"/>
              </w:numPr>
              <w:spacing w:after="200" w:line="276" w:lineRule="auto"/>
              <w:contextualSpacing/>
              <w:jc w:val="left"/>
              <w:rPr>
                <w:rFonts w:ascii="Arial Narrow" w:eastAsiaTheme="minorEastAsia" w:hAnsi="Arial Narrow"/>
                <w:lang w:eastAsia="en-ZA"/>
              </w:rPr>
            </w:pPr>
            <w:r w:rsidRPr="00465512">
              <w:rPr>
                <w:rFonts w:ascii="Arial Narrow" w:eastAsiaTheme="minorEastAsia" w:hAnsi="Arial Narrow"/>
                <w:lang w:eastAsia="en-ZA"/>
              </w:rPr>
              <w:t xml:space="preserve">The Department did not incur any </w:t>
            </w:r>
            <w:proofErr w:type="spellStart"/>
            <w:r w:rsidRPr="00465512">
              <w:rPr>
                <w:rFonts w:ascii="Arial Narrow" w:eastAsiaTheme="minorEastAsia" w:hAnsi="Arial Narrow"/>
                <w:lang w:eastAsia="en-ZA"/>
              </w:rPr>
              <w:t>F</w:t>
            </w:r>
            <w:r w:rsidR="00B65A91">
              <w:rPr>
                <w:rFonts w:ascii="Arial Narrow" w:eastAsiaTheme="minorEastAsia" w:hAnsi="Arial Narrow"/>
                <w:lang w:eastAsia="en-ZA"/>
              </w:rPr>
              <w:t>f</w:t>
            </w:r>
            <w:r w:rsidRPr="00465512">
              <w:rPr>
                <w:rFonts w:ascii="Arial Narrow" w:eastAsiaTheme="minorEastAsia" w:hAnsi="Arial Narrow"/>
                <w:lang w:eastAsia="en-ZA"/>
              </w:rPr>
              <w:t>ruitless</w:t>
            </w:r>
            <w:proofErr w:type="spellEnd"/>
            <w:r w:rsidRPr="00465512">
              <w:rPr>
                <w:rFonts w:ascii="Arial Narrow" w:eastAsiaTheme="minorEastAsia" w:hAnsi="Arial Narrow"/>
                <w:lang w:eastAsia="en-ZA"/>
              </w:rPr>
              <w:t xml:space="preserve"> and wasteful expenditure during the 4</w:t>
            </w:r>
            <w:r w:rsidRPr="00465512">
              <w:rPr>
                <w:rFonts w:ascii="Arial Narrow" w:eastAsiaTheme="minorEastAsia" w:hAnsi="Arial Narrow"/>
                <w:vertAlign w:val="superscript"/>
                <w:lang w:eastAsia="en-ZA"/>
              </w:rPr>
              <w:t>th</w:t>
            </w:r>
            <w:r w:rsidRPr="00465512">
              <w:rPr>
                <w:rFonts w:ascii="Arial Narrow" w:eastAsiaTheme="minorEastAsia" w:hAnsi="Arial Narrow"/>
                <w:lang w:eastAsia="en-ZA"/>
              </w:rPr>
              <w:t xml:space="preserve"> Quarter of the 2020-2021 FY.</w:t>
            </w:r>
          </w:p>
          <w:p w14:paraId="7784DB5B" w14:textId="0A70EC20" w:rsidR="004610F5" w:rsidRPr="00ED7F2E" w:rsidRDefault="00465512" w:rsidP="004610F5">
            <w:pPr>
              <w:numPr>
                <w:ilvl w:val="0"/>
                <w:numId w:val="30"/>
              </w:numPr>
              <w:spacing w:after="200" w:line="276" w:lineRule="auto"/>
              <w:contextualSpacing/>
              <w:jc w:val="left"/>
              <w:rPr>
                <w:rFonts w:ascii="Arial Narrow" w:eastAsiaTheme="minorEastAsia" w:hAnsi="Arial Narrow"/>
                <w:lang w:eastAsia="en-ZA"/>
              </w:rPr>
            </w:pPr>
            <w:r w:rsidRPr="00465512">
              <w:rPr>
                <w:rFonts w:ascii="Arial Narrow" w:eastAsiaTheme="minorEastAsia" w:hAnsi="Arial Narrow"/>
                <w:lang w:eastAsia="en-ZA"/>
              </w:rPr>
              <w:t xml:space="preserve">The Department did identify </w:t>
            </w:r>
            <w:proofErr w:type="spellStart"/>
            <w:r w:rsidRPr="00465512">
              <w:rPr>
                <w:rFonts w:ascii="Arial Narrow" w:eastAsiaTheme="minorEastAsia" w:hAnsi="Arial Narrow"/>
                <w:lang w:eastAsia="en-ZA"/>
              </w:rPr>
              <w:t>F</w:t>
            </w:r>
            <w:r w:rsidR="00B65A91">
              <w:rPr>
                <w:rFonts w:ascii="Arial Narrow" w:eastAsiaTheme="minorEastAsia" w:hAnsi="Arial Narrow"/>
                <w:lang w:eastAsia="en-ZA"/>
              </w:rPr>
              <w:t>f</w:t>
            </w:r>
            <w:r w:rsidRPr="00465512">
              <w:rPr>
                <w:rFonts w:ascii="Arial Narrow" w:eastAsiaTheme="minorEastAsia" w:hAnsi="Arial Narrow"/>
                <w:lang w:eastAsia="en-ZA"/>
              </w:rPr>
              <w:t>ruitless</w:t>
            </w:r>
            <w:proofErr w:type="spellEnd"/>
            <w:r w:rsidRPr="00465512">
              <w:rPr>
                <w:rFonts w:ascii="Arial Narrow" w:eastAsiaTheme="minorEastAsia" w:hAnsi="Arial Narrow"/>
                <w:lang w:eastAsia="en-ZA"/>
              </w:rPr>
              <w:t xml:space="preserve"> and wasteful expenditure amounting to R54 thousand during the 3</w:t>
            </w:r>
            <w:r w:rsidRPr="00465512">
              <w:rPr>
                <w:rFonts w:ascii="Arial Narrow" w:eastAsiaTheme="minorEastAsia" w:hAnsi="Arial Narrow"/>
                <w:vertAlign w:val="superscript"/>
                <w:lang w:eastAsia="en-ZA"/>
              </w:rPr>
              <w:t>rd</w:t>
            </w:r>
            <w:r w:rsidRPr="00465512">
              <w:rPr>
                <w:rFonts w:ascii="Arial Narrow" w:eastAsiaTheme="minorEastAsia" w:hAnsi="Arial Narrow"/>
                <w:lang w:eastAsia="en-ZA"/>
              </w:rPr>
              <w:t xml:space="preserve"> Quarter of the 2020-2021 FY. The department did not pay a claim on demand in the matter of Official vs GDARD in terms of a settlement agreement between the parties regarding a labour dispute. The matter </w:t>
            </w:r>
            <w:r w:rsidR="00B65A91">
              <w:rPr>
                <w:rFonts w:ascii="Arial Narrow" w:eastAsiaTheme="minorEastAsia" w:hAnsi="Arial Narrow"/>
                <w:lang w:eastAsia="en-ZA"/>
              </w:rPr>
              <w:t>was</w:t>
            </w:r>
            <w:r w:rsidR="00B65A91" w:rsidRPr="00465512">
              <w:rPr>
                <w:rFonts w:ascii="Arial Narrow" w:eastAsiaTheme="minorEastAsia" w:hAnsi="Arial Narrow"/>
                <w:lang w:eastAsia="en-ZA"/>
              </w:rPr>
              <w:t xml:space="preserve"> </w:t>
            </w:r>
            <w:r w:rsidRPr="00465512">
              <w:rPr>
                <w:rFonts w:ascii="Arial Narrow" w:eastAsiaTheme="minorEastAsia" w:hAnsi="Arial Narrow"/>
                <w:lang w:eastAsia="en-ZA"/>
              </w:rPr>
              <w:t xml:space="preserve">litigated when GDARD’s HR Chief Director refused to honour the terms of the settlement agreement and in turn did not respond to the Sheriff of the Court’s Execution Notice because the Department disputes the outstanding claim. The Fruitless and wasteful </w:t>
            </w:r>
            <w:r w:rsidR="00F85486">
              <w:rPr>
                <w:rFonts w:ascii="Arial Narrow" w:eastAsiaTheme="minorEastAsia" w:hAnsi="Arial Narrow"/>
                <w:lang w:eastAsia="en-ZA"/>
              </w:rPr>
              <w:t xml:space="preserve">expenditure </w:t>
            </w:r>
            <w:r w:rsidRPr="00465512">
              <w:rPr>
                <w:rFonts w:ascii="Arial Narrow" w:eastAsiaTheme="minorEastAsia" w:hAnsi="Arial Narrow"/>
                <w:lang w:eastAsia="en-ZA"/>
              </w:rPr>
              <w:t>incurred by the Department relate</w:t>
            </w:r>
            <w:r w:rsidR="00F85486">
              <w:rPr>
                <w:rFonts w:ascii="Arial Narrow" w:eastAsiaTheme="minorEastAsia" w:hAnsi="Arial Narrow"/>
                <w:lang w:eastAsia="en-ZA"/>
              </w:rPr>
              <w:t>s</w:t>
            </w:r>
            <w:r w:rsidRPr="00465512">
              <w:rPr>
                <w:rFonts w:ascii="Arial Narrow" w:eastAsiaTheme="minorEastAsia" w:hAnsi="Arial Narrow"/>
                <w:lang w:eastAsia="en-ZA"/>
              </w:rPr>
              <w:t xml:space="preserve"> to storage cost</w:t>
            </w:r>
            <w:r w:rsidR="00F85486">
              <w:rPr>
                <w:rFonts w:ascii="Arial Narrow" w:eastAsiaTheme="minorEastAsia" w:hAnsi="Arial Narrow"/>
                <w:lang w:eastAsia="en-ZA"/>
              </w:rPr>
              <w:t>s</w:t>
            </w:r>
            <w:r w:rsidRPr="00465512">
              <w:rPr>
                <w:rFonts w:ascii="Arial Narrow" w:eastAsiaTheme="minorEastAsia" w:hAnsi="Arial Narrow"/>
                <w:lang w:eastAsia="en-ZA"/>
              </w:rPr>
              <w:t xml:space="preserve"> incurred by the Sheriff</w:t>
            </w:r>
            <w:r w:rsidR="00F85486">
              <w:rPr>
                <w:rFonts w:ascii="Arial Narrow" w:eastAsiaTheme="minorEastAsia" w:hAnsi="Arial Narrow"/>
                <w:lang w:eastAsia="en-ZA"/>
              </w:rPr>
              <w:t xml:space="preserve"> of</w:t>
            </w:r>
            <w:r w:rsidRPr="00465512">
              <w:rPr>
                <w:rFonts w:ascii="Arial Narrow" w:eastAsiaTheme="minorEastAsia" w:hAnsi="Arial Narrow"/>
                <w:lang w:eastAsia="en-ZA"/>
              </w:rPr>
              <w:t xml:space="preserve"> the Court when removing furniture form the Department to cover the claim. The claim was settled and a week later the furniture was returned. This case is currently under </w:t>
            </w:r>
            <w:proofErr w:type="spellStart"/>
            <w:r w:rsidRPr="00465512">
              <w:rPr>
                <w:rFonts w:ascii="Arial Narrow" w:eastAsiaTheme="minorEastAsia" w:hAnsi="Arial Narrow"/>
                <w:lang w:eastAsia="en-ZA"/>
              </w:rPr>
              <w:t>investigat</w:t>
            </w:r>
            <w:r w:rsidR="00F85486">
              <w:rPr>
                <w:rFonts w:ascii="Arial Narrow" w:eastAsiaTheme="minorEastAsia" w:hAnsi="Arial Narrow"/>
                <w:lang w:eastAsia="en-ZA"/>
              </w:rPr>
              <w:t>ion</w:t>
            </w:r>
            <w:r w:rsidRPr="00465512">
              <w:rPr>
                <w:rFonts w:ascii="Arial Narrow" w:eastAsiaTheme="minorEastAsia" w:hAnsi="Arial Narrow"/>
                <w:lang w:eastAsia="en-ZA"/>
              </w:rPr>
              <w:t>ed</w:t>
            </w:r>
            <w:proofErr w:type="spellEnd"/>
            <w:r w:rsidRPr="00465512">
              <w:rPr>
                <w:rFonts w:ascii="Arial Narrow" w:eastAsiaTheme="minorEastAsia" w:hAnsi="Arial Narrow"/>
                <w:lang w:eastAsia="en-ZA"/>
              </w:rPr>
              <w:t xml:space="preserve">.  </w:t>
            </w:r>
          </w:p>
          <w:p w14:paraId="024B7F9B" w14:textId="77777777" w:rsidR="004610F5" w:rsidRPr="00465512" w:rsidRDefault="004610F5" w:rsidP="004610F5">
            <w:pPr>
              <w:spacing w:after="200" w:line="276" w:lineRule="auto"/>
              <w:contextualSpacing/>
              <w:jc w:val="left"/>
              <w:rPr>
                <w:rFonts w:ascii="Arial Narrow" w:eastAsiaTheme="minorEastAsia" w:hAnsi="Arial Narrow"/>
                <w:lang w:eastAsia="en-ZA"/>
              </w:rPr>
            </w:pPr>
          </w:p>
          <w:p w14:paraId="3D440D98" w14:textId="73D65B33" w:rsidR="00465512" w:rsidRPr="00465512" w:rsidRDefault="00465512" w:rsidP="00465512">
            <w:pPr>
              <w:numPr>
                <w:ilvl w:val="0"/>
                <w:numId w:val="30"/>
              </w:numPr>
              <w:spacing w:after="200" w:line="276" w:lineRule="auto"/>
              <w:contextualSpacing/>
              <w:jc w:val="left"/>
              <w:rPr>
                <w:rFonts w:ascii="Arial Narrow" w:eastAsiaTheme="minorEastAsia" w:hAnsi="Arial Narrow"/>
                <w:lang w:eastAsia="en-ZA"/>
              </w:rPr>
            </w:pPr>
            <w:r w:rsidRPr="00465512">
              <w:rPr>
                <w:rFonts w:ascii="Arial Narrow" w:eastAsiaTheme="minorEastAsia" w:hAnsi="Arial Narrow"/>
                <w:lang w:eastAsia="en-ZA"/>
              </w:rPr>
              <w:t xml:space="preserve">The Department did disclose </w:t>
            </w:r>
            <w:proofErr w:type="spellStart"/>
            <w:r w:rsidRPr="00465512">
              <w:rPr>
                <w:rFonts w:ascii="Arial Narrow" w:eastAsiaTheme="minorEastAsia" w:hAnsi="Arial Narrow"/>
                <w:lang w:eastAsia="en-ZA"/>
              </w:rPr>
              <w:t>F</w:t>
            </w:r>
            <w:r w:rsidR="00F85486">
              <w:rPr>
                <w:rFonts w:ascii="Arial Narrow" w:eastAsiaTheme="minorEastAsia" w:hAnsi="Arial Narrow"/>
                <w:lang w:eastAsia="en-ZA"/>
              </w:rPr>
              <w:t>f</w:t>
            </w:r>
            <w:r w:rsidRPr="00465512">
              <w:rPr>
                <w:rFonts w:ascii="Arial Narrow" w:eastAsiaTheme="minorEastAsia" w:hAnsi="Arial Narrow"/>
                <w:lang w:eastAsia="en-ZA"/>
              </w:rPr>
              <w:t>ruitless</w:t>
            </w:r>
            <w:proofErr w:type="spellEnd"/>
            <w:r w:rsidRPr="00465512">
              <w:rPr>
                <w:rFonts w:ascii="Arial Narrow" w:eastAsiaTheme="minorEastAsia" w:hAnsi="Arial Narrow"/>
                <w:lang w:eastAsia="en-ZA"/>
              </w:rPr>
              <w:t xml:space="preserve"> and wasteful expenditure amounting to R6.5 million in the 2019-2020 Financial year, this investigation still needs to be finalised. The findings and recommendations in the Investigation Report will determine the effective and appropriate disciplinary steps against any employee who makes or permits fruitless and wasteful expenditure.</w:t>
            </w:r>
          </w:p>
          <w:p w14:paraId="76CA44A0" w14:textId="77777777" w:rsidR="00465512" w:rsidRPr="00465512" w:rsidRDefault="00465512" w:rsidP="00465512">
            <w:pPr>
              <w:spacing w:after="200" w:line="276" w:lineRule="auto"/>
              <w:ind w:left="1080"/>
              <w:contextualSpacing/>
              <w:rPr>
                <w:rFonts w:ascii="Arial Narrow" w:eastAsiaTheme="minorEastAsia" w:hAnsi="Arial Narrow"/>
                <w:lang w:eastAsia="en-ZA"/>
              </w:rPr>
            </w:pPr>
          </w:p>
          <w:p w14:paraId="48B7A81C" w14:textId="77777777" w:rsidR="00465512" w:rsidRPr="00465512" w:rsidRDefault="00465512" w:rsidP="00465512">
            <w:pPr>
              <w:numPr>
                <w:ilvl w:val="1"/>
                <w:numId w:val="26"/>
              </w:numPr>
              <w:tabs>
                <w:tab w:val="left" w:pos="0"/>
              </w:tabs>
              <w:spacing w:after="200" w:line="260" w:lineRule="atLeast"/>
              <w:ind w:left="375" w:hanging="375"/>
              <w:jc w:val="left"/>
              <w:rPr>
                <w:rFonts w:ascii="Arial Narrow" w:eastAsia="Times New Roman" w:hAnsi="Arial Narrow" w:cs="Arial"/>
                <w:b/>
                <w:bCs/>
                <w:lang w:val="en-GB" w:eastAsia="en-ZA"/>
              </w:rPr>
            </w:pPr>
            <w:r w:rsidRPr="00465512">
              <w:rPr>
                <w:rFonts w:ascii="Arial Narrow" w:eastAsia="Times New Roman" w:hAnsi="Arial Narrow" w:cs="Arial"/>
                <w:b/>
                <w:bCs/>
                <w:lang w:val="en-GB" w:eastAsia="en-ZA"/>
              </w:rPr>
              <w:t>Irregular expenditure</w:t>
            </w:r>
          </w:p>
          <w:p w14:paraId="48B908EC" w14:textId="77777777" w:rsidR="00465512" w:rsidRPr="00465512" w:rsidRDefault="00465512" w:rsidP="00465512">
            <w:pPr>
              <w:spacing w:after="200" w:line="276" w:lineRule="auto"/>
              <w:contextualSpacing/>
              <w:jc w:val="left"/>
              <w:rPr>
                <w:rFonts w:ascii="Arial Narrow" w:eastAsiaTheme="minorEastAsia" w:hAnsi="Arial Narrow"/>
                <w:lang w:eastAsia="en-ZA"/>
              </w:rPr>
            </w:pPr>
            <w:r w:rsidRPr="00465512">
              <w:rPr>
                <w:rFonts w:ascii="Arial Narrow" w:eastAsiaTheme="minorEastAsia" w:hAnsi="Arial Narrow"/>
                <w:lang w:eastAsia="en-ZA"/>
              </w:rPr>
              <w:t xml:space="preserve">The Department received an Internal Audit Report which identified irregular expenditure for the 4th Quarter of the 2020-2021 FY. The </w:t>
            </w:r>
            <w:bookmarkStart w:id="9" w:name="_Hlk69995747"/>
            <w:r w:rsidRPr="00465512">
              <w:rPr>
                <w:rFonts w:ascii="Arial Narrow" w:eastAsiaTheme="minorEastAsia" w:hAnsi="Arial Narrow"/>
                <w:lang w:eastAsia="en-ZA"/>
              </w:rPr>
              <w:t xml:space="preserve">Request for quotations (RFQ’s) </w:t>
            </w:r>
            <w:bookmarkEnd w:id="9"/>
            <w:r w:rsidRPr="00465512">
              <w:rPr>
                <w:rFonts w:ascii="Arial Narrow" w:eastAsiaTheme="minorEastAsia" w:hAnsi="Arial Narrow"/>
                <w:lang w:eastAsia="en-ZA"/>
              </w:rPr>
              <w:t>were used for the procurement of office space instead of going through the competitive bidding process. The RFQ’s for the period under review for Randfontein Region amounted to R600 576.00 although the Department had already committed to pay an amount of R1 600 960.00 by end of December 2020.</w:t>
            </w:r>
          </w:p>
          <w:p w14:paraId="6DB5A76C" w14:textId="3D8873E0" w:rsidR="00663ABA" w:rsidRPr="00ED7F2E" w:rsidRDefault="00465512" w:rsidP="00465512">
            <w:pPr>
              <w:spacing w:after="200" w:line="276" w:lineRule="auto"/>
              <w:contextualSpacing/>
              <w:jc w:val="left"/>
              <w:rPr>
                <w:rFonts w:ascii="Arial Narrow" w:eastAsiaTheme="minorEastAsia" w:hAnsi="Arial Narrow"/>
                <w:lang w:eastAsia="en-ZA"/>
              </w:rPr>
            </w:pPr>
            <w:r w:rsidRPr="00465512">
              <w:rPr>
                <w:rFonts w:ascii="Arial Narrow" w:eastAsiaTheme="minorEastAsia" w:hAnsi="Arial Narrow"/>
                <w:lang w:eastAsia="en-ZA"/>
              </w:rPr>
              <w:t xml:space="preserve">The Department however do have Irregular expenditure amounting to R86.1 million relating to the 2016-2017 and 2017-2018 Financial </w:t>
            </w:r>
            <w:proofErr w:type="spellStart"/>
            <w:r w:rsidR="00DF3995">
              <w:rPr>
                <w:rFonts w:ascii="Arial Narrow" w:eastAsiaTheme="minorEastAsia" w:hAnsi="Arial Narrow"/>
                <w:lang w:eastAsia="en-ZA"/>
              </w:rPr>
              <w:t>Y</w:t>
            </w:r>
            <w:r w:rsidRPr="00465512">
              <w:rPr>
                <w:rFonts w:ascii="Arial Narrow" w:eastAsiaTheme="minorEastAsia" w:hAnsi="Arial Narrow"/>
                <w:lang w:eastAsia="en-ZA"/>
              </w:rPr>
              <w:t>year</w:t>
            </w:r>
            <w:proofErr w:type="spellEnd"/>
            <w:r w:rsidRPr="00465512">
              <w:rPr>
                <w:rFonts w:ascii="Arial Narrow" w:eastAsiaTheme="minorEastAsia" w:hAnsi="Arial Narrow"/>
                <w:lang w:eastAsia="en-ZA"/>
              </w:rPr>
              <w:t>, most of these cases were investigated and the Department is in a process for implementing the findings and recommendations as indicated in the investigation report. The Provincial Forensic Audit unit within Gauteng office of the Premier (OOP) is in a process of finalising the rest of other investigations.</w:t>
            </w:r>
          </w:p>
        </w:tc>
      </w:tr>
      <w:tr w:rsidR="00663ABA" w:rsidRPr="00D74068" w14:paraId="224A2827" w14:textId="77777777" w:rsidTr="004F3780">
        <w:tc>
          <w:tcPr>
            <w:tcW w:w="13057" w:type="dxa"/>
            <w:shd w:val="clear" w:color="auto" w:fill="D9D9D9" w:themeFill="background1" w:themeFillShade="D9"/>
          </w:tcPr>
          <w:p w14:paraId="1EC5B8AB" w14:textId="77777777" w:rsidR="00663ABA" w:rsidRPr="00D74068" w:rsidRDefault="00663ABA" w:rsidP="00F81DCB">
            <w:pPr>
              <w:spacing w:line="276" w:lineRule="auto"/>
              <w:rPr>
                <w:rFonts w:ascii="Arial Narrow" w:hAnsi="Arial Narrow"/>
                <w:b/>
                <w:bCs/>
              </w:rPr>
            </w:pPr>
            <w:r w:rsidRPr="00D74068">
              <w:rPr>
                <w:rFonts w:ascii="Arial Narrow" w:hAnsi="Arial Narrow"/>
                <w:b/>
                <w:bCs/>
              </w:rPr>
              <w:t>A summary for the period under review with respect to efficiency / value for money in all SCM / procurement processes</w:t>
            </w:r>
          </w:p>
        </w:tc>
      </w:tr>
      <w:tr w:rsidR="00663ABA" w:rsidRPr="00D74068" w14:paraId="37C0B608" w14:textId="77777777" w:rsidTr="004F3780">
        <w:tc>
          <w:tcPr>
            <w:tcW w:w="13057" w:type="dxa"/>
          </w:tcPr>
          <w:p w14:paraId="11F32435" w14:textId="530A32D3" w:rsidR="00663ABA" w:rsidRPr="00F40125" w:rsidRDefault="00663ABA" w:rsidP="00F81DCB">
            <w:pPr>
              <w:spacing w:line="276" w:lineRule="auto"/>
              <w:rPr>
                <w:rFonts w:ascii="Arial Narrow" w:hAnsi="Arial Narrow"/>
                <w:lang w:val="en-GB"/>
              </w:rPr>
            </w:pPr>
            <w:r w:rsidRPr="00F40125">
              <w:rPr>
                <w:rFonts w:ascii="Arial Narrow" w:hAnsi="Arial Narrow"/>
                <w:lang w:val="en-GB"/>
              </w:rPr>
              <w:lastRenderedPageBreak/>
              <w:t xml:space="preserve">All tenders with the value above R2 million are processed through an open tender process and probity auditors are appointed to provide quality assurance on Terms of reference before </w:t>
            </w:r>
            <w:r w:rsidR="00EA5F52">
              <w:rPr>
                <w:rFonts w:ascii="Arial Narrow" w:hAnsi="Arial Narrow"/>
                <w:lang w:val="en-GB"/>
              </w:rPr>
              <w:t xml:space="preserve">being </w:t>
            </w:r>
            <w:r w:rsidRPr="00F40125">
              <w:rPr>
                <w:rFonts w:ascii="Arial Narrow" w:hAnsi="Arial Narrow"/>
                <w:lang w:val="en-GB"/>
              </w:rPr>
              <w:t>published and during evaluations.</w:t>
            </w:r>
            <w:r w:rsidR="00F40125" w:rsidRPr="00F40125">
              <w:rPr>
                <w:rFonts w:ascii="Arial Narrow" w:hAnsi="Arial Narrow"/>
                <w:lang w:val="en-GB"/>
              </w:rPr>
              <w:t xml:space="preserve"> Further to that, The SCM infrastructure policy has been reviewed and an exception was provided in the policy for a deviation on procurement for infrastructure minor projects. </w:t>
            </w:r>
          </w:p>
        </w:tc>
      </w:tr>
      <w:tr w:rsidR="00663ABA" w:rsidRPr="00D74068" w14:paraId="5D25C2A2" w14:textId="77777777" w:rsidTr="004F3780">
        <w:tc>
          <w:tcPr>
            <w:tcW w:w="13057" w:type="dxa"/>
            <w:shd w:val="clear" w:color="auto" w:fill="D9D9D9" w:themeFill="background1" w:themeFillShade="D9"/>
          </w:tcPr>
          <w:p w14:paraId="77143442" w14:textId="77777777" w:rsidR="00663ABA" w:rsidRPr="00D74068" w:rsidRDefault="00663ABA" w:rsidP="000F7DFB">
            <w:pPr>
              <w:rPr>
                <w:rFonts w:ascii="Arial Narrow" w:hAnsi="Arial Narrow"/>
                <w:b/>
                <w:bCs/>
              </w:rPr>
            </w:pPr>
            <w:r w:rsidRPr="00D74068">
              <w:rPr>
                <w:rFonts w:ascii="Arial Narrow" w:hAnsi="Arial Narrow"/>
                <w:b/>
                <w:bCs/>
              </w:rPr>
              <w:t>A summary for the period under review with respect to reduction of fraud and corruption in all SCM / procurement processes</w:t>
            </w:r>
          </w:p>
        </w:tc>
      </w:tr>
      <w:tr w:rsidR="00663ABA" w:rsidRPr="00D74068" w14:paraId="3D42F2F4" w14:textId="77777777" w:rsidTr="004F3780">
        <w:tc>
          <w:tcPr>
            <w:tcW w:w="13057" w:type="dxa"/>
          </w:tcPr>
          <w:p w14:paraId="0CA8A808" w14:textId="4A828EF1" w:rsidR="00663ABA" w:rsidRPr="00D74068" w:rsidRDefault="00663ABA" w:rsidP="000F7DFB">
            <w:pPr>
              <w:rPr>
                <w:rFonts w:ascii="Arial Narrow" w:hAnsi="Arial Narrow"/>
              </w:rPr>
            </w:pPr>
            <w:r>
              <w:rPr>
                <w:rFonts w:ascii="Arial Narrow" w:hAnsi="Arial Narrow"/>
              </w:rPr>
              <w:t xml:space="preserve">None reported </w:t>
            </w:r>
          </w:p>
        </w:tc>
      </w:tr>
      <w:tr w:rsidR="00663ABA" w:rsidRPr="00D74068" w14:paraId="65454D26" w14:textId="77777777" w:rsidTr="004F3780">
        <w:tc>
          <w:tcPr>
            <w:tcW w:w="13057" w:type="dxa"/>
            <w:shd w:val="clear" w:color="auto" w:fill="D9D9D9" w:themeFill="background1" w:themeFillShade="D9"/>
          </w:tcPr>
          <w:p w14:paraId="4C6F4F62" w14:textId="77777777" w:rsidR="00663ABA" w:rsidRPr="00D74068" w:rsidRDefault="00663ABA" w:rsidP="000F7DFB">
            <w:pPr>
              <w:rPr>
                <w:rFonts w:ascii="Arial Narrow" w:hAnsi="Arial Narrow"/>
                <w:b/>
                <w:bCs/>
              </w:rPr>
            </w:pPr>
            <w:r w:rsidRPr="00D74068">
              <w:rPr>
                <w:rFonts w:ascii="Arial Narrow" w:hAnsi="Arial Narrow"/>
                <w:b/>
                <w:bCs/>
              </w:rPr>
              <w:t>A summary for the period under review with respect to ongoing clean audits</w:t>
            </w:r>
          </w:p>
        </w:tc>
      </w:tr>
      <w:tr w:rsidR="00663ABA" w:rsidRPr="00D74068" w14:paraId="5375AC37" w14:textId="77777777" w:rsidTr="004F3780">
        <w:tc>
          <w:tcPr>
            <w:tcW w:w="13057" w:type="dxa"/>
          </w:tcPr>
          <w:p w14:paraId="2EAD8FE2" w14:textId="29D40CB0" w:rsidR="00663ABA" w:rsidRPr="00306FC4" w:rsidRDefault="00C52FE5" w:rsidP="000F7DFB">
            <w:pPr>
              <w:rPr>
                <w:rFonts w:ascii="Arial Narrow" w:hAnsi="Arial Narrow"/>
              </w:rPr>
            </w:pPr>
            <w:r>
              <w:rPr>
                <w:rFonts w:ascii="Arial Narrow" w:hAnsi="Arial Narrow"/>
              </w:rPr>
              <w:t>None for the quarter under review</w:t>
            </w:r>
          </w:p>
        </w:tc>
      </w:tr>
      <w:tr w:rsidR="00663ABA" w:rsidRPr="00D74068" w14:paraId="4DE7B93D" w14:textId="77777777" w:rsidTr="004F3780">
        <w:tc>
          <w:tcPr>
            <w:tcW w:w="13057" w:type="dxa"/>
            <w:shd w:val="clear" w:color="auto" w:fill="D9D9D9" w:themeFill="background1" w:themeFillShade="D9"/>
          </w:tcPr>
          <w:p w14:paraId="645C8F06" w14:textId="77777777" w:rsidR="00663ABA" w:rsidRPr="00D74068" w:rsidRDefault="00663ABA" w:rsidP="000F7DFB">
            <w:pPr>
              <w:rPr>
                <w:rFonts w:ascii="Arial Narrow" w:hAnsi="Arial Narrow"/>
                <w:b/>
                <w:bCs/>
              </w:rPr>
            </w:pPr>
            <w:r w:rsidRPr="00D74068">
              <w:rPr>
                <w:rFonts w:ascii="Arial Narrow" w:hAnsi="Arial Narrow"/>
                <w:b/>
                <w:bCs/>
              </w:rPr>
              <w:t>A summary for the period under review with respect to spending on conditional grants (where applicable)</w:t>
            </w:r>
          </w:p>
        </w:tc>
      </w:tr>
      <w:tr w:rsidR="00663ABA" w:rsidRPr="00D74068" w14:paraId="7A7A21B9" w14:textId="77777777" w:rsidTr="004F3780">
        <w:tc>
          <w:tcPr>
            <w:tcW w:w="13057" w:type="dxa"/>
          </w:tcPr>
          <w:p w14:paraId="407C2C93" w14:textId="63A6C24A" w:rsidR="00D01824" w:rsidRPr="00351BD2" w:rsidRDefault="00D01824" w:rsidP="00351BD2">
            <w:pPr>
              <w:rPr>
                <w:rFonts w:ascii="Arial Narrow" w:hAnsi="Arial Narrow"/>
              </w:rPr>
            </w:pPr>
            <w:r w:rsidRPr="00351BD2">
              <w:rPr>
                <w:rFonts w:ascii="Arial Narrow" w:hAnsi="Arial Narrow"/>
              </w:rPr>
              <w:t xml:space="preserve">The department </w:t>
            </w:r>
            <w:r w:rsidR="00351BD2">
              <w:rPr>
                <w:rFonts w:ascii="Arial Narrow" w:hAnsi="Arial Narrow"/>
              </w:rPr>
              <w:t xml:space="preserve">reported that they </w:t>
            </w:r>
            <w:r w:rsidRPr="00351BD2">
              <w:rPr>
                <w:rFonts w:ascii="Arial Narrow" w:hAnsi="Arial Narrow"/>
              </w:rPr>
              <w:t xml:space="preserve">spent R124.2 million on grants of its R132.5 million adjusted budget that is equivalent to 94% of its budget allocation. </w:t>
            </w:r>
          </w:p>
          <w:p w14:paraId="76C6E781" w14:textId="6F7B4C52" w:rsidR="00D01824" w:rsidRPr="00140BCC" w:rsidRDefault="00D01824" w:rsidP="00140BCC">
            <w:pPr>
              <w:pStyle w:val="ListParagraph"/>
              <w:numPr>
                <w:ilvl w:val="0"/>
                <w:numId w:val="35"/>
              </w:numPr>
              <w:rPr>
                <w:rFonts w:ascii="Arial Narrow" w:hAnsi="Arial Narrow"/>
              </w:rPr>
            </w:pPr>
            <w:r w:rsidRPr="00140BCC">
              <w:rPr>
                <w:rFonts w:ascii="Arial Narrow" w:hAnsi="Arial Narrow"/>
              </w:rPr>
              <w:t>Comprehensive Agricultural Support Programme (CASP) has spent R96 million which is equivalent 96% of its allocated budget of R100.1 million and the under expenditure is on CASP ERP, R1.7 million rollover request was made on committed projects.</w:t>
            </w:r>
          </w:p>
          <w:p w14:paraId="47AC337A" w14:textId="340B33E5" w:rsidR="00D01824" w:rsidRPr="00140BCC" w:rsidRDefault="00D01824" w:rsidP="00140BCC">
            <w:pPr>
              <w:pStyle w:val="ListParagraph"/>
              <w:numPr>
                <w:ilvl w:val="0"/>
                <w:numId w:val="35"/>
              </w:numPr>
              <w:rPr>
                <w:rFonts w:ascii="Arial Narrow" w:hAnsi="Arial Narrow"/>
              </w:rPr>
            </w:pPr>
            <w:proofErr w:type="spellStart"/>
            <w:r w:rsidRPr="00140BCC">
              <w:rPr>
                <w:rFonts w:ascii="Arial Narrow" w:hAnsi="Arial Narrow"/>
              </w:rPr>
              <w:t>Illima</w:t>
            </w:r>
            <w:proofErr w:type="spellEnd"/>
            <w:r w:rsidRPr="00140BCC">
              <w:rPr>
                <w:rFonts w:ascii="Arial Narrow" w:hAnsi="Arial Narrow"/>
              </w:rPr>
              <w:t>/</w:t>
            </w:r>
            <w:proofErr w:type="spellStart"/>
            <w:r w:rsidRPr="00140BCC">
              <w:rPr>
                <w:rFonts w:ascii="Arial Narrow" w:hAnsi="Arial Narrow"/>
              </w:rPr>
              <w:t>Letsema</w:t>
            </w:r>
            <w:proofErr w:type="spellEnd"/>
            <w:r w:rsidRPr="00140BCC">
              <w:rPr>
                <w:rFonts w:ascii="Arial Narrow" w:hAnsi="Arial Narrow"/>
              </w:rPr>
              <w:t xml:space="preserve"> grant spent R25.4 million that is equivalent to 100% of its allocated budget. Budget was spent on supply of production inputs.</w:t>
            </w:r>
          </w:p>
          <w:p w14:paraId="4DBA2DC1" w14:textId="291F35A2" w:rsidR="00663ABA" w:rsidRPr="00140BCC" w:rsidRDefault="00D01824" w:rsidP="00140BCC">
            <w:pPr>
              <w:pStyle w:val="ListParagraph"/>
              <w:numPr>
                <w:ilvl w:val="0"/>
                <w:numId w:val="35"/>
              </w:numPr>
              <w:rPr>
                <w:rFonts w:ascii="Arial Narrow" w:hAnsi="Arial Narrow"/>
              </w:rPr>
            </w:pPr>
            <w:r w:rsidRPr="00140BCC">
              <w:rPr>
                <w:rFonts w:ascii="Arial Narrow" w:hAnsi="Arial Narrow"/>
              </w:rPr>
              <w:t>EPWP incentive grants spent R2.2 million that is equivalent to100% of budget allocated. This was spending on projects related to establishment of indigenous ornamental and food crop nurseries.</w:t>
            </w:r>
          </w:p>
        </w:tc>
      </w:tr>
      <w:tr w:rsidR="00663ABA" w:rsidRPr="00D74068" w14:paraId="74CA4C7B" w14:textId="77777777" w:rsidTr="004F3780">
        <w:tc>
          <w:tcPr>
            <w:tcW w:w="13057" w:type="dxa"/>
            <w:shd w:val="clear" w:color="auto" w:fill="D9D9D9" w:themeFill="background1" w:themeFillShade="D9"/>
          </w:tcPr>
          <w:p w14:paraId="3A6CA387" w14:textId="77777777" w:rsidR="00663ABA" w:rsidRPr="00D74068" w:rsidRDefault="00663ABA" w:rsidP="000F7DFB">
            <w:pPr>
              <w:rPr>
                <w:rFonts w:ascii="Arial Narrow" w:hAnsi="Arial Narrow"/>
                <w:b/>
                <w:bCs/>
              </w:rPr>
            </w:pPr>
            <w:r w:rsidRPr="00D74068">
              <w:rPr>
                <w:rFonts w:ascii="Arial Narrow" w:hAnsi="Arial Narrow"/>
                <w:b/>
                <w:bCs/>
              </w:rPr>
              <w:t>Program / Sub Programme level financial performance</w:t>
            </w:r>
          </w:p>
        </w:tc>
      </w:tr>
      <w:tr w:rsidR="00663ABA" w:rsidRPr="00D74068" w14:paraId="5C814A98" w14:textId="77777777" w:rsidTr="00A719C9">
        <w:trPr>
          <w:trHeight w:val="724"/>
        </w:trPr>
        <w:tc>
          <w:tcPr>
            <w:tcW w:w="13057" w:type="dxa"/>
          </w:tcPr>
          <w:p w14:paraId="15B9D405" w14:textId="07A0D44F" w:rsidR="00A719C9" w:rsidRPr="00A719C9" w:rsidRDefault="00A719C9" w:rsidP="00A719C9">
            <w:pPr>
              <w:rPr>
                <w:rFonts w:ascii="Arial Narrow" w:hAnsi="Arial Narrow"/>
              </w:rPr>
            </w:pPr>
            <w:r w:rsidRPr="00A719C9">
              <w:rPr>
                <w:rFonts w:ascii="Arial Narrow" w:hAnsi="Arial Narrow"/>
              </w:rPr>
              <w:t>The Department manage</w:t>
            </w:r>
            <w:r w:rsidR="00DF3995">
              <w:rPr>
                <w:rFonts w:ascii="Arial Narrow" w:hAnsi="Arial Narrow"/>
              </w:rPr>
              <w:t>d</w:t>
            </w:r>
            <w:r w:rsidRPr="00A719C9">
              <w:rPr>
                <w:rFonts w:ascii="Arial Narrow" w:hAnsi="Arial Narrow"/>
              </w:rPr>
              <w:t xml:space="preserve"> to </w:t>
            </w:r>
            <w:proofErr w:type="spellStart"/>
            <w:r w:rsidRPr="00A719C9">
              <w:rPr>
                <w:rFonts w:ascii="Arial Narrow" w:hAnsi="Arial Narrow"/>
              </w:rPr>
              <w:t>spen</w:t>
            </w:r>
            <w:r w:rsidR="00DF3995">
              <w:rPr>
                <w:rFonts w:ascii="Arial Narrow" w:hAnsi="Arial Narrow"/>
              </w:rPr>
              <w:t>d</w:t>
            </w:r>
            <w:r w:rsidRPr="00A719C9">
              <w:rPr>
                <w:rFonts w:ascii="Arial Narrow" w:hAnsi="Arial Narrow"/>
              </w:rPr>
              <w:t>t</w:t>
            </w:r>
            <w:proofErr w:type="spellEnd"/>
            <w:r w:rsidRPr="00A719C9">
              <w:rPr>
                <w:rFonts w:ascii="Arial Narrow" w:hAnsi="Arial Narrow"/>
              </w:rPr>
              <w:t xml:space="preserve"> R289.3 million of its project Budget for the 4th quarter, </w:t>
            </w:r>
            <w:r w:rsidR="00DF3995">
              <w:rPr>
                <w:rFonts w:ascii="Arial Narrow" w:hAnsi="Arial Narrow"/>
              </w:rPr>
              <w:t>that</w:t>
            </w:r>
            <w:r w:rsidR="00DF3995" w:rsidRPr="00A719C9">
              <w:rPr>
                <w:rFonts w:ascii="Arial Narrow" w:hAnsi="Arial Narrow"/>
              </w:rPr>
              <w:t xml:space="preserve"> </w:t>
            </w:r>
            <w:proofErr w:type="gramStart"/>
            <w:r w:rsidRPr="00A719C9">
              <w:rPr>
                <w:rFonts w:ascii="Arial Narrow" w:hAnsi="Arial Narrow"/>
              </w:rPr>
              <w:t>equal</w:t>
            </w:r>
            <w:r w:rsidR="00DF3995">
              <w:rPr>
                <w:rFonts w:ascii="Arial Narrow" w:hAnsi="Arial Narrow"/>
              </w:rPr>
              <w:t>s</w:t>
            </w:r>
            <w:r w:rsidRPr="00A719C9">
              <w:rPr>
                <w:rFonts w:ascii="Arial Narrow" w:hAnsi="Arial Narrow"/>
              </w:rPr>
              <w:t xml:space="preserve">  87</w:t>
            </w:r>
            <w:proofErr w:type="gramEnd"/>
            <w:r w:rsidRPr="00A719C9">
              <w:rPr>
                <w:rFonts w:ascii="Arial Narrow" w:hAnsi="Arial Narrow"/>
              </w:rPr>
              <w:t>%</w:t>
            </w:r>
            <w:r w:rsidR="00DF3995">
              <w:rPr>
                <w:rFonts w:ascii="Arial Narrow" w:hAnsi="Arial Narrow"/>
              </w:rPr>
              <w:t xml:space="preserve"> of its budget</w:t>
            </w:r>
            <w:r w:rsidRPr="00A719C9">
              <w:rPr>
                <w:rFonts w:ascii="Arial Narrow" w:hAnsi="Arial Narrow"/>
              </w:rPr>
              <w:t xml:space="preserve">. </w:t>
            </w:r>
          </w:p>
          <w:p w14:paraId="15078A07" w14:textId="77777777" w:rsidR="00A719C9" w:rsidRPr="00A719C9" w:rsidRDefault="00A719C9" w:rsidP="00A719C9">
            <w:pPr>
              <w:rPr>
                <w:rFonts w:ascii="Arial Narrow" w:hAnsi="Arial Narrow"/>
              </w:rPr>
            </w:pPr>
            <w:r w:rsidRPr="00A719C9">
              <w:rPr>
                <w:rFonts w:ascii="Arial Narrow" w:hAnsi="Arial Narrow"/>
              </w:rPr>
              <w:t xml:space="preserve">Administration (Programme 1) has spent R56,8 million of its adjusted budget that is equivalent to 96% of its budget allocation, </w:t>
            </w:r>
          </w:p>
          <w:p w14:paraId="5D46E996" w14:textId="77777777" w:rsidR="00A719C9" w:rsidRPr="00A719C9" w:rsidRDefault="00A719C9" w:rsidP="00A719C9">
            <w:pPr>
              <w:rPr>
                <w:rFonts w:ascii="Arial Narrow" w:hAnsi="Arial Narrow"/>
              </w:rPr>
            </w:pPr>
            <w:r w:rsidRPr="00A719C9">
              <w:rPr>
                <w:rFonts w:ascii="Arial Narrow" w:hAnsi="Arial Narrow"/>
              </w:rPr>
              <w:t xml:space="preserve">Agriculture and Rural Development (Programme 2) has spent R100 </w:t>
            </w:r>
            <w:proofErr w:type="spellStart"/>
            <w:r w:rsidRPr="00A719C9">
              <w:rPr>
                <w:rFonts w:ascii="Arial Narrow" w:hAnsi="Arial Narrow"/>
              </w:rPr>
              <w:t>million</w:t>
            </w:r>
            <w:proofErr w:type="spellEnd"/>
            <w:r w:rsidRPr="00A719C9">
              <w:rPr>
                <w:rFonts w:ascii="Arial Narrow" w:hAnsi="Arial Narrow"/>
              </w:rPr>
              <w:t xml:space="preserve"> of its adjusted budget that is equivalent to 71% of its budget </w:t>
            </w:r>
            <w:proofErr w:type="gramStart"/>
            <w:r w:rsidRPr="00A719C9">
              <w:rPr>
                <w:rFonts w:ascii="Arial Narrow" w:hAnsi="Arial Narrow"/>
              </w:rPr>
              <w:t>allocation</w:t>
            </w:r>
            <w:proofErr w:type="gramEnd"/>
            <w:r w:rsidRPr="00A719C9">
              <w:rPr>
                <w:rFonts w:ascii="Arial Narrow" w:hAnsi="Arial Narrow"/>
              </w:rPr>
              <w:t xml:space="preserve"> </w:t>
            </w:r>
          </w:p>
          <w:p w14:paraId="0FE4EDBE" w14:textId="3244B64F" w:rsidR="00663ABA" w:rsidRPr="00D74068" w:rsidRDefault="00A719C9" w:rsidP="00A719C9">
            <w:pPr>
              <w:rPr>
                <w:rFonts w:ascii="Arial Narrow" w:hAnsi="Arial Narrow"/>
              </w:rPr>
            </w:pPr>
            <w:r w:rsidRPr="00A719C9">
              <w:rPr>
                <w:rFonts w:ascii="Arial Narrow" w:hAnsi="Arial Narrow"/>
              </w:rPr>
              <w:t>Environmental Affairs (Programme 3) has spent R132.2 million of its adjusted budget that is equivalent to 10</w:t>
            </w:r>
            <w:r w:rsidR="00A66890">
              <w:rPr>
                <w:rFonts w:ascii="Arial Narrow" w:hAnsi="Arial Narrow"/>
              </w:rPr>
              <w:t>5</w:t>
            </w:r>
            <w:r w:rsidRPr="00A719C9">
              <w:rPr>
                <w:rFonts w:ascii="Arial Narrow" w:hAnsi="Arial Narrow"/>
              </w:rPr>
              <w:t>0% of its budget allocation.</w:t>
            </w:r>
          </w:p>
        </w:tc>
      </w:tr>
    </w:tbl>
    <w:p w14:paraId="6C4F37F3" w14:textId="1C6EDE3C" w:rsidR="008E0B97" w:rsidRPr="00D74068" w:rsidRDefault="008E0B97" w:rsidP="008E0B97">
      <w:pPr>
        <w:pStyle w:val="Heading1"/>
        <w:shd w:val="clear" w:color="auto" w:fill="D9D9D9" w:themeFill="background1" w:themeFillShade="D9"/>
        <w:rPr>
          <w:rFonts w:ascii="Arial Narrow" w:hAnsi="Arial Narrow"/>
          <w:color w:val="auto"/>
          <w:sz w:val="22"/>
          <w:szCs w:val="22"/>
        </w:rPr>
      </w:pPr>
      <w:bookmarkStart w:id="10" w:name="_Toc50576915"/>
      <w:r w:rsidRPr="00D74068">
        <w:rPr>
          <w:rFonts w:ascii="Arial Narrow" w:hAnsi="Arial Narrow"/>
          <w:color w:val="auto"/>
          <w:sz w:val="22"/>
          <w:szCs w:val="22"/>
        </w:rPr>
        <w:t>5</w:t>
      </w:r>
      <w:r w:rsidRPr="00D74068">
        <w:rPr>
          <w:rFonts w:ascii="Arial Narrow" w:hAnsi="Arial Narrow"/>
          <w:color w:val="auto"/>
          <w:sz w:val="22"/>
          <w:szCs w:val="22"/>
        </w:rPr>
        <w:tab/>
      </w:r>
      <w:r w:rsidR="00B839BB" w:rsidRPr="00D74068">
        <w:rPr>
          <w:rFonts w:ascii="Arial Narrow" w:hAnsi="Arial Narrow"/>
          <w:color w:val="auto"/>
          <w:sz w:val="22"/>
          <w:szCs w:val="22"/>
        </w:rPr>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RESOLUTIONS AND PETITIONS MANAGEMENT</w:t>
      </w:r>
      <w:bookmarkEnd w:id="10"/>
    </w:p>
    <w:tbl>
      <w:tblPr>
        <w:tblStyle w:val="TableGrid"/>
        <w:tblW w:w="14034" w:type="dxa"/>
        <w:tblInd w:w="-5" w:type="dxa"/>
        <w:tblLook w:val="04A0" w:firstRow="1" w:lastRow="0" w:firstColumn="1" w:lastColumn="0" w:noHBand="0" w:noVBand="1"/>
      </w:tblPr>
      <w:tblGrid>
        <w:gridCol w:w="6944"/>
        <w:gridCol w:w="7090"/>
      </w:tblGrid>
      <w:tr w:rsidR="008E0B97" w:rsidRPr="00D74068" w14:paraId="020CDC3A" w14:textId="77777777" w:rsidTr="008E0B97">
        <w:tc>
          <w:tcPr>
            <w:tcW w:w="14034" w:type="dxa"/>
            <w:gridSpan w:val="2"/>
            <w:shd w:val="clear" w:color="auto" w:fill="D6E3BC" w:themeFill="accent3" w:themeFillTint="66"/>
          </w:tcPr>
          <w:p w14:paraId="6262C42D" w14:textId="6B49B8F5" w:rsidR="008E0B97" w:rsidRPr="00D74068" w:rsidRDefault="00600AFA" w:rsidP="00600AFA">
            <w:pPr>
              <w:rPr>
                <w:rFonts w:ascii="Arial Narrow" w:hAnsi="Arial Narrow"/>
                <w:b/>
              </w:rPr>
            </w:pPr>
            <w:r w:rsidRPr="00D74068">
              <w:rPr>
                <w:rFonts w:ascii="Arial Narrow" w:hAnsi="Arial Narrow"/>
                <w:b/>
              </w:rPr>
              <w:t xml:space="preserve">5.1 </w:t>
            </w:r>
            <w:r w:rsidR="008E0B97" w:rsidRPr="00D74068">
              <w:rPr>
                <w:rFonts w:ascii="Arial Narrow" w:hAnsi="Arial Narrow"/>
                <w:b/>
              </w:rPr>
              <w:t xml:space="preserve">THE DETAILS ON </w:t>
            </w:r>
            <w:r w:rsidR="00D74068" w:rsidRPr="00D74068">
              <w:rPr>
                <w:rFonts w:ascii="Arial Narrow" w:hAnsi="Arial Narrow"/>
                <w:b/>
              </w:rPr>
              <w:t>DEPARTMENT / ENTITY</w:t>
            </w:r>
            <w:r w:rsidR="008E0B97" w:rsidRPr="00D74068">
              <w:rPr>
                <w:rFonts w:ascii="Arial Narrow" w:hAnsi="Arial Narrow"/>
                <w:b/>
              </w:rPr>
              <w:t xml:space="preserve"> RESOLUTIONS MANAGEMENT</w:t>
            </w:r>
          </w:p>
        </w:tc>
      </w:tr>
      <w:tr w:rsidR="008E0B97" w:rsidRPr="00D74068" w14:paraId="2D4DDAEF" w14:textId="77777777" w:rsidTr="008E0B97">
        <w:tc>
          <w:tcPr>
            <w:tcW w:w="6944" w:type="dxa"/>
            <w:shd w:val="clear" w:color="auto" w:fill="D9D9D9" w:themeFill="background1" w:themeFillShade="D9"/>
          </w:tcPr>
          <w:p w14:paraId="4269436F" w14:textId="4E443ECB"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lastRenderedPageBreak/>
              <w:t xml:space="preserve">How many Responses / Actions to Resolutions were due by the </w:t>
            </w:r>
            <w:r w:rsidR="00D74068" w:rsidRPr="00D74068">
              <w:rPr>
                <w:rFonts w:ascii="Arial Narrow" w:hAnsi="Arial Narrow" w:cs="Arial Narrow"/>
                <w:b/>
                <w:bCs/>
                <w:iCs/>
              </w:rPr>
              <w:t>Department / Entity</w:t>
            </w:r>
            <w:r w:rsidRPr="00D74068">
              <w:rPr>
                <w:rFonts w:ascii="Arial Narrow" w:hAnsi="Arial Narrow" w:cs="Arial Narrow"/>
                <w:b/>
                <w:bCs/>
                <w:iCs/>
              </w:rPr>
              <w:t xml:space="preserve"> during the Quarter under review</w:t>
            </w:r>
          </w:p>
        </w:tc>
        <w:tc>
          <w:tcPr>
            <w:tcW w:w="7090" w:type="dxa"/>
            <w:shd w:val="clear" w:color="auto" w:fill="D9D9D9" w:themeFill="background1" w:themeFillShade="D9"/>
          </w:tcPr>
          <w:p w14:paraId="5B4CD32A" w14:textId="002E8BBE"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With respect to </w:t>
            </w:r>
            <w:proofErr w:type="gramStart"/>
            <w:r w:rsidRPr="00D74068">
              <w:rPr>
                <w:rFonts w:ascii="Arial Narrow" w:hAnsi="Arial Narrow" w:cs="Arial Narrow"/>
                <w:b/>
                <w:bCs/>
                <w:iCs/>
              </w:rPr>
              <w:t>any and all</w:t>
            </w:r>
            <w:proofErr w:type="gramEnd"/>
            <w:r w:rsidRPr="00D74068">
              <w:rPr>
                <w:rFonts w:ascii="Arial Narrow" w:hAnsi="Arial Narrow" w:cs="Arial Narrow"/>
                <w:b/>
                <w:bCs/>
                <w:iCs/>
              </w:rPr>
              <w:t xml:space="preserve"> Resolutions that were due in the Quarter under review, how many Resolutions have been successfully responded to by the </w:t>
            </w:r>
            <w:r w:rsidR="00D74068" w:rsidRPr="00D74068">
              <w:rPr>
                <w:rFonts w:ascii="Arial Narrow" w:hAnsi="Arial Narrow" w:cs="Arial Narrow"/>
                <w:b/>
                <w:bCs/>
                <w:iCs/>
              </w:rPr>
              <w:t>Department / Entity</w:t>
            </w:r>
          </w:p>
        </w:tc>
      </w:tr>
      <w:tr w:rsidR="008E0B97" w:rsidRPr="00D74068" w14:paraId="71C6C83C" w14:textId="77777777" w:rsidTr="000F7DFB">
        <w:tc>
          <w:tcPr>
            <w:tcW w:w="6944" w:type="dxa"/>
            <w:shd w:val="clear" w:color="auto" w:fill="auto"/>
          </w:tcPr>
          <w:p w14:paraId="1ED4D326" w14:textId="7682A3B8" w:rsidR="008E0B97" w:rsidRPr="001B1D06" w:rsidRDefault="003E370D" w:rsidP="000F7DFB">
            <w:pPr>
              <w:jc w:val="left"/>
              <w:rPr>
                <w:rFonts w:ascii="Arial Narrow" w:hAnsi="Arial Narrow" w:cs="Arial"/>
                <w:iCs/>
              </w:rPr>
            </w:pPr>
            <w:r w:rsidRPr="001B1D06">
              <w:rPr>
                <w:rFonts w:ascii="Arial Narrow" w:hAnsi="Arial Narrow" w:cs="Arial"/>
                <w:color w:val="000000" w:themeColor="text1"/>
              </w:rPr>
              <w:t>22</w:t>
            </w:r>
            <w:r w:rsidR="00185025" w:rsidRPr="001B1D06">
              <w:rPr>
                <w:rFonts w:ascii="Arial Narrow" w:hAnsi="Arial Narrow" w:cs="Arial"/>
                <w:color w:val="000000" w:themeColor="text1"/>
              </w:rPr>
              <w:t xml:space="preserve"> responded to </w:t>
            </w:r>
          </w:p>
        </w:tc>
        <w:tc>
          <w:tcPr>
            <w:tcW w:w="7090" w:type="dxa"/>
            <w:shd w:val="clear" w:color="auto" w:fill="auto"/>
          </w:tcPr>
          <w:p w14:paraId="65B527DA" w14:textId="3618004A" w:rsidR="008E0B97" w:rsidRPr="001B1D06" w:rsidRDefault="00744DFB" w:rsidP="000F7DFB">
            <w:pPr>
              <w:jc w:val="left"/>
              <w:rPr>
                <w:rFonts w:ascii="Arial Narrow" w:hAnsi="Arial Narrow" w:cs="Arial"/>
                <w:iCs/>
              </w:rPr>
            </w:pPr>
            <w:r>
              <w:rPr>
                <w:rFonts w:ascii="Arial Narrow" w:hAnsi="Arial Narrow" w:cs="Arial"/>
                <w:iCs/>
              </w:rPr>
              <w:t>18</w:t>
            </w:r>
            <w:r w:rsidR="000E6A76" w:rsidRPr="001B1D06">
              <w:rPr>
                <w:rFonts w:ascii="Arial Narrow" w:hAnsi="Arial Narrow" w:cs="Arial"/>
                <w:iCs/>
              </w:rPr>
              <w:t xml:space="preserve"> were adequately responded to</w:t>
            </w:r>
          </w:p>
        </w:tc>
      </w:tr>
      <w:tr w:rsidR="008E0B97" w:rsidRPr="00D74068" w14:paraId="015A03B4" w14:textId="77777777" w:rsidTr="008E0B97">
        <w:tc>
          <w:tcPr>
            <w:tcW w:w="14034" w:type="dxa"/>
            <w:gridSpan w:val="2"/>
            <w:shd w:val="clear" w:color="auto" w:fill="D9D9D9" w:themeFill="background1" w:themeFillShade="D9"/>
          </w:tcPr>
          <w:p w14:paraId="71FC912B" w14:textId="4B1D86CE"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What is the Committees perception of the Quality and Timeliness of </w:t>
            </w:r>
            <w:r w:rsidR="00D74068" w:rsidRPr="00D74068">
              <w:rPr>
                <w:rFonts w:ascii="Arial Narrow" w:hAnsi="Arial Narrow" w:cs="Arial Narrow"/>
                <w:b/>
                <w:bCs/>
                <w:iCs/>
              </w:rPr>
              <w:t>Department / Entity</w:t>
            </w:r>
            <w:r w:rsidRPr="00D74068">
              <w:rPr>
                <w:rFonts w:ascii="Arial Narrow" w:hAnsi="Arial Narrow" w:cs="Arial Narrow"/>
                <w:b/>
                <w:bCs/>
                <w:iCs/>
              </w:rPr>
              <w:t xml:space="preserve"> responses to Committee Resolutions</w:t>
            </w:r>
          </w:p>
        </w:tc>
      </w:tr>
      <w:tr w:rsidR="008E0B97" w:rsidRPr="00D74068" w14:paraId="1D36AAFF" w14:textId="77777777" w:rsidTr="000F7DFB">
        <w:tc>
          <w:tcPr>
            <w:tcW w:w="14034" w:type="dxa"/>
            <w:gridSpan w:val="2"/>
          </w:tcPr>
          <w:p w14:paraId="754CC536" w14:textId="3FDA355F" w:rsidR="008E0B97" w:rsidRPr="00D74068" w:rsidRDefault="00A470BB" w:rsidP="000F7DFB">
            <w:pPr>
              <w:jc w:val="left"/>
              <w:rPr>
                <w:rFonts w:ascii="Arial Narrow" w:hAnsi="Arial Narrow" w:cs="Arial Narrow"/>
                <w:bCs/>
              </w:rPr>
            </w:pPr>
            <w:r>
              <w:rPr>
                <w:rFonts w:ascii="Arial Narrow" w:hAnsi="Arial Narrow" w:cs="Arial Narrow"/>
                <w:bCs/>
              </w:rPr>
              <w:t xml:space="preserve">Acceptable – </w:t>
            </w:r>
            <w:r w:rsidR="006F2B5F">
              <w:rPr>
                <w:rFonts w:ascii="Arial Narrow" w:hAnsi="Arial Narrow" w:cs="Arial Narrow"/>
                <w:bCs/>
              </w:rPr>
              <w:t xml:space="preserve">The </w:t>
            </w:r>
            <w:r>
              <w:rPr>
                <w:rFonts w:ascii="Arial Narrow" w:hAnsi="Arial Narrow" w:cs="Arial Narrow"/>
                <w:bCs/>
              </w:rPr>
              <w:t xml:space="preserve">Department is encouraged to continue improving on </w:t>
            </w:r>
            <w:r w:rsidR="006F2B5F">
              <w:rPr>
                <w:rFonts w:ascii="Arial Narrow" w:hAnsi="Arial Narrow" w:cs="Arial Narrow"/>
                <w:bCs/>
              </w:rPr>
              <w:t>unac</w:t>
            </w:r>
            <w:r w:rsidR="00A04035">
              <w:rPr>
                <w:rFonts w:ascii="Arial Narrow" w:hAnsi="Arial Narrow" w:cs="Arial Narrow"/>
                <w:bCs/>
              </w:rPr>
              <w:t>hieved plans</w:t>
            </w:r>
          </w:p>
        </w:tc>
      </w:tr>
      <w:tr w:rsidR="008E0B97" w:rsidRPr="00D74068" w14:paraId="2EC4CEAC" w14:textId="77777777" w:rsidTr="008E0B97">
        <w:tc>
          <w:tcPr>
            <w:tcW w:w="14034" w:type="dxa"/>
            <w:gridSpan w:val="2"/>
            <w:shd w:val="clear" w:color="auto" w:fill="D9D9D9" w:themeFill="background1" w:themeFillShade="D9"/>
          </w:tcPr>
          <w:p w14:paraId="554AB9C0" w14:textId="35BC485C" w:rsidR="008E0B97" w:rsidRPr="00D74068" w:rsidRDefault="008E0B97" w:rsidP="000F7DFB">
            <w:pPr>
              <w:jc w:val="left"/>
              <w:rPr>
                <w:rFonts w:ascii="Arial Narrow" w:hAnsi="Arial Narrow" w:cs="Arial Narrow"/>
                <w:b/>
                <w:bCs/>
              </w:rPr>
            </w:pPr>
            <w:r w:rsidRPr="00D74068">
              <w:rPr>
                <w:rFonts w:ascii="Arial Narrow" w:hAnsi="Arial Narrow" w:cs="Arial Narrow"/>
                <w:b/>
                <w:bCs/>
                <w:iCs/>
              </w:rPr>
              <w:t xml:space="preserve">With respect to the Resolutions / Action due during the Quarter under review but still overdue, what reasons have been provided by the </w:t>
            </w:r>
            <w:r w:rsidR="00D74068" w:rsidRPr="00D74068">
              <w:rPr>
                <w:rFonts w:ascii="Arial Narrow" w:hAnsi="Arial Narrow" w:cs="Arial Narrow"/>
                <w:b/>
                <w:bCs/>
                <w:iCs/>
              </w:rPr>
              <w:t>Department / Entity</w:t>
            </w:r>
            <w:r w:rsidRPr="00D74068">
              <w:rPr>
                <w:rFonts w:ascii="Arial Narrow" w:hAnsi="Arial Narrow" w:cs="Arial Narrow"/>
                <w:b/>
                <w:bCs/>
                <w:iCs/>
              </w:rPr>
              <w:t xml:space="preserve"> [with mitigating measures to submission]</w:t>
            </w:r>
          </w:p>
        </w:tc>
      </w:tr>
      <w:tr w:rsidR="008E0B97" w:rsidRPr="00D74068" w14:paraId="67414511" w14:textId="77777777" w:rsidTr="000F7DFB">
        <w:tc>
          <w:tcPr>
            <w:tcW w:w="14034" w:type="dxa"/>
            <w:gridSpan w:val="2"/>
          </w:tcPr>
          <w:p w14:paraId="4F3960BE" w14:textId="38488E69" w:rsidR="008E0B97" w:rsidRPr="001B1D06" w:rsidRDefault="00636789" w:rsidP="000F7DFB">
            <w:pPr>
              <w:jc w:val="left"/>
              <w:rPr>
                <w:rFonts w:ascii="Arial Narrow" w:hAnsi="Arial Narrow" w:cs="Arial"/>
                <w:bCs/>
              </w:rPr>
            </w:pPr>
            <w:r w:rsidRPr="001B1D06">
              <w:rPr>
                <w:rFonts w:ascii="Arial Narrow" w:hAnsi="Arial Narrow" w:cs="Arial"/>
                <w:color w:val="000000" w:themeColor="text1"/>
              </w:rPr>
              <w:t>Resolutions were</w:t>
            </w:r>
            <w:r w:rsidR="006C6CBB" w:rsidRPr="001B1D06">
              <w:rPr>
                <w:rFonts w:ascii="Arial Narrow" w:hAnsi="Arial Narrow" w:cs="Arial"/>
                <w:color w:val="000000" w:themeColor="text1"/>
              </w:rPr>
              <w:t xml:space="preserve"> all </w:t>
            </w:r>
            <w:r w:rsidR="00152F4B" w:rsidRPr="001B1D06">
              <w:rPr>
                <w:rFonts w:ascii="Arial Narrow" w:hAnsi="Arial Narrow" w:cs="Arial"/>
                <w:color w:val="000000" w:themeColor="text1"/>
              </w:rPr>
              <w:t>submitted</w:t>
            </w:r>
            <w:r w:rsidR="00F7299D" w:rsidRPr="001B1D06">
              <w:rPr>
                <w:rFonts w:ascii="Arial Narrow" w:hAnsi="Arial Narrow" w:cs="Arial"/>
                <w:color w:val="000000" w:themeColor="text1"/>
              </w:rPr>
              <w:t xml:space="preserve"> </w:t>
            </w:r>
            <w:r w:rsidR="00EB13E4" w:rsidRPr="001B1D06">
              <w:rPr>
                <w:rFonts w:ascii="Arial Narrow" w:hAnsi="Arial Narrow" w:cs="Arial"/>
                <w:color w:val="000000" w:themeColor="text1"/>
              </w:rPr>
              <w:t>in the quarter under review</w:t>
            </w:r>
          </w:p>
        </w:tc>
      </w:tr>
    </w:tbl>
    <w:p w14:paraId="7062B1F7" w14:textId="16A8C85D" w:rsidR="008E0B97" w:rsidRPr="00D74068" w:rsidRDefault="008E0B97" w:rsidP="00A203BF">
      <w:pPr>
        <w:spacing w:after="200" w:line="240" w:lineRule="auto"/>
        <w:jc w:val="left"/>
        <w:rPr>
          <w:rFonts w:ascii="Arial Narrow" w:hAnsi="Arial Narrow"/>
        </w:rPr>
      </w:pPr>
    </w:p>
    <w:tbl>
      <w:tblPr>
        <w:tblStyle w:val="TableGrid"/>
        <w:tblW w:w="14034" w:type="dxa"/>
        <w:tblInd w:w="-5" w:type="dxa"/>
        <w:tblLook w:val="04A0" w:firstRow="1" w:lastRow="0" w:firstColumn="1" w:lastColumn="0" w:noHBand="0" w:noVBand="1"/>
      </w:tblPr>
      <w:tblGrid>
        <w:gridCol w:w="6944"/>
        <w:gridCol w:w="7090"/>
      </w:tblGrid>
      <w:tr w:rsidR="008E0B97" w:rsidRPr="00D74068" w14:paraId="46AD2E2D" w14:textId="77777777" w:rsidTr="008E0B97">
        <w:tc>
          <w:tcPr>
            <w:tcW w:w="14034" w:type="dxa"/>
            <w:gridSpan w:val="2"/>
            <w:shd w:val="clear" w:color="auto" w:fill="D6E3BC" w:themeFill="accent3" w:themeFillTint="66"/>
          </w:tcPr>
          <w:p w14:paraId="567E4F18" w14:textId="4F0CFC61" w:rsidR="008E0B97" w:rsidRPr="00D74068" w:rsidRDefault="00600AFA" w:rsidP="00600AFA">
            <w:pPr>
              <w:rPr>
                <w:rFonts w:ascii="Arial Narrow" w:hAnsi="Arial Narrow"/>
                <w:b/>
              </w:rPr>
            </w:pPr>
            <w:r w:rsidRPr="00D74068">
              <w:rPr>
                <w:rFonts w:ascii="Arial Narrow" w:hAnsi="Arial Narrow"/>
                <w:b/>
              </w:rPr>
              <w:t xml:space="preserve">5.2 </w:t>
            </w:r>
            <w:r w:rsidR="008E0B97" w:rsidRPr="00D74068">
              <w:rPr>
                <w:rFonts w:ascii="Arial Narrow" w:hAnsi="Arial Narrow"/>
                <w:b/>
              </w:rPr>
              <w:t xml:space="preserve">THE DETAILS ON </w:t>
            </w:r>
            <w:r w:rsidR="00D74068" w:rsidRPr="00D74068">
              <w:rPr>
                <w:rFonts w:ascii="Arial Narrow" w:hAnsi="Arial Narrow"/>
                <w:b/>
              </w:rPr>
              <w:t>DEPARTMENT / ENTITY</w:t>
            </w:r>
            <w:r w:rsidR="00035362" w:rsidRPr="00D74068">
              <w:rPr>
                <w:rFonts w:ascii="Arial Narrow" w:hAnsi="Arial Narrow"/>
                <w:b/>
              </w:rPr>
              <w:t xml:space="preserve"> </w:t>
            </w:r>
            <w:r w:rsidR="008E0B97" w:rsidRPr="00D74068">
              <w:rPr>
                <w:rFonts w:ascii="Arial Narrow" w:hAnsi="Arial Narrow"/>
                <w:b/>
              </w:rPr>
              <w:t>PETITIONS MANAGEMENT</w:t>
            </w:r>
          </w:p>
        </w:tc>
      </w:tr>
      <w:tr w:rsidR="008E0B97" w:rsidRPr="00D74068" w14:paraId="210BB6B7" w14:textId="77777777" w:rsidTr="008E0B97">
        <w:tc>
          <w:tcPr>
            <w:tcW w:w="6944" w:type="dxa"/>
            <w:shd w:val="clear" w:color="auto" w:fill="D9D9D9" w:themeFill="background1" w:themeFillShade="D9"/>
          </w:tcPr>
          <w:p w14:paraId="7CD141BF" w14:textId="4F2AF61F"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How many Responses / Actions to Petitions due by the </w:t>
            </w:r>
            <w:r w:rsidR="00D74068" w:rsidRPr="00D74068">
              <w:rPr>
                <w:rFonts w:ascii="Arial Narrow" w:hAnsi="Arial Narrow" w:cs="Arial Narrow"/>
                <w:b/>
                <w:bCs/>
                <w:iCs/>
              </w:rPr>
              <w:t>Department / Entity</w:t>
            </w:r>
            <w:r w:rsidRPr="00D74068">
              <w:rPr>
                <w:rFonts w:ascii="Arial Narrow" w:hAnsi="Arial Narrow" w:cs="Arial Narrow"/>
                <w:b/>
                <w:bCs/>
                <w:iCs/>
              </w:rPr>
              <w:t xml:space="preserve"> during the Quarter under review</w:t>
            </w:r>
          </w:p>
        </w:tc>
        <w:tc>
          <w:tcPr>
            <w:tcW w:w="7090" w:type="dxa"/>
            <w:shd w:val="clear" w:color="auto" w:fill="D9D9D9" w:themeFill="background1" w:themeFillShade="D9"/>
          </w:tcPr>
          <w:p w14:paraId="02D42E95" w14:textId="74347964"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With respect to </w:t>
            </w:r>
            <w:proofErr w:type="gramStart"/>
            <w:r w:rsidRPr="00D74068">
              <w:rPr>
                <w:rFonts w:ascii="Arial Narrow" w:hAnsi="Arial Narrow" w:cs="Arial Narrow"/>
                <w:b/>
                <w:bCs/>
                <w:iCs/>
              </w:rPr>
              <w:t>any and all</w:t>
            </w:r>
            <w:proofErr w:type="gramEnd"/>
            <w:r w:rsidRPr="00D74068">
              <w:rPr>
                <w:rFonts w:ascii="Arial Narrow" w:hAnsi="Arial Narrow" w:cs="Arial Narrow"/>
                <w:b/>
                <w:bCs/>
                <w:iCs/>
              </w:rPr>
              <w:t xml:space="preserve"> Petitions that were due in the Quarter under review, how many Petitions have been successfully responded to by the </w:t>
            </w:r>
            <w:r w:rsidR="00D74068" w:rsidRPr="00D74068">
              <w:rPr>
                <w:rFonts w:ascii="Arial Narrow" w:hAnsi="Arial Narrow" w:cs="Arial Narrow"/>
                <w:b/>
                <w:bCs/>
                <w:iCs/>
              </w:rPr>
              <w:t>Department / Entity</w:t>
            </w:r>
          </w:p>
        </w:tc>
      </w:tr>
      <w:tr w:rsidR="008E0B97" w:rsidRPr="00D74068" w14:paraId="064FAD46" w14:textId="77777777" w:rsidTr="000F7DFB">
        <w:tc>
          <w:tcPr>
            <w:tcW w:w="6944" w:type="dxa"/>
            <w:shd w:val="clear" w:color="auto" w:fill="auto"/>
          </w:tcPr>
          <w:p w14:paraId="596D40E1" w14:textId="4287B5FD" w:rsidR="008E0B97" w:rsidRPr="001B1D06" w:rsidRDefault="00DA4E44" w:rsidP="00A203BF">
            <w:pPr>
              <w:spacing w:line="276" w:lineRule="auto"/>
              <w:jc w:val="left"/>
              <w:rPr>
                <w:rFonts w:ascii="Arial Narrow" w:hAnsi="Arial Narrow" w:cs="Arial"/>
                <w:iCs/>
              </w:rPr>
            </w:pPr>
            <w:r>
              <w:rPr>
                <w:rFonts w:ascii="Arial Narrow" w:hAnsi="Arial Narrow" w:cs="Arial"/>
                <w:color w:val="000000" w:themeColor="text1"/>
              </w:rPr>
              <w:t>1</w:t>
            </w:r>
          </w:p>
        </w:tc>
        <w:tc>
          <w:tcPr>
            <w:tcW w:w="7090" w:type="dxa"/>
            <w:shd w:val="clear" w:color="auto" w:fill="auto"/>
          </w:tcPr>
          <w:p w14:paraId="4F5EE3A2" w14:textId="134B330B" w:rsidR="008E0B97" w:rsidRPr="00636789" w:rsidRDefault="007B76B1" w:rsidP="000F7DFB">
            <w:pPr>
              <w:jc w:val="left"/>
              <w:rPr>
                <w:rFonts w:ascii="Arial" w:hAnsi="Arial" w:cs="Arial"/>
                <w:iCs/>
              </w:rPr>
            </w:pPr>
            <w:r>
              <w:rPr>
                <w:rFonts w:ascii="Arial" w:hAnsi="Arial" w:cs="Arial"/>
                <w:color w:val="000000" w:themeColor="text1"/>
              </w:rPr>
              <w:t>1</w:t>
            </w:r>
            <w:r w:rsidR="00093062" w:rsidRPr="00636789">
              <w:rPr>
                <w:rFonts w:ascii="Arial" w:hAnsi="Arial" w:cs="Arial"/>
                <w:color w:val="000000" w:themeColor="text1"/>
              </w:rPr>
              <w:t xml:space="preserve"> </w:t>
            </w:r>
          </w:p>
        </w:tc>
      </w:tr>
      <w:tr w:rsidR="008E0B97" w:rsidRPr="00D74068" w14:paraId="3E96745C" w14:textId="77777777" w:rsidTr="008E0B97">
        <w:tc>
          <w:tcPr>
            <w:tcW w:w="14034" w:type="dxa"/>
            <w:gridSpan w:val="2"/>
            <w:shd w:val="clear" w:color="auto" w:fill="D9D9D9" w:themeFill="background1" w:themeFillShade="D9"/>
          </w:tcPr>
          <w:p w14:paraId="39B70DBA" w14:textId="59CC27BA" w:rsidR="008E0B97" w:rsidRPr="001B1D06" w:rsidRDefault="008E0B97" w:rsidP="000F7DFB">
            <w:pPr>
              <w:jc w:val="left"/>
              <w:rPr>
                <w:rFonts w:ascii="Arial Narrow" w:hAnsi="Arial Narrow" w:cs="Arial Narrow"/>
                <w:b/>
                <w:bCs/>
                <w:iCs/>
              </w:rPr>
            </w:pPr>
            <w:r w:rsidRPr="001B1D06">
              <w:rPr>
                <w:rFonts w:ascii="Arial Narrow" w:hAnsi="Arial Narrow" w:cs="Arial Narrow"/>
                <w:b/>
                <w:bCs/>
                <w:iCs/>
              </w:rPr>
              <w:t xml:space="preserve">What is the Committees perception of the Quality and Timeliness of </w:t>
            </w:r>
            <w:r w:rsidR="00D74068" w:rsidRPr="001B1D06">
              <w:rPr>
                <w:rFonts w:ascii="Arial Narrow" w:hAnsi="Arial Narrow" w:cs="Arial Narrow"/>
                <w:b/>
                <w:bCs/>
                <w:iCs/>
              </w:rPr>
              <w:t>Department / Entity</w:t>
            </w:r>
            <w:r w:rsidRPr="001B1D06">
              <w:rPr>
                <w:rFonts w:ascii="Arial Narrow" w:hAnsi="Arial Narrow" w:cs="Arial Narrow"/>
                <w:b/>
                <w:bCs/>
                <w:iCs/>
              </w:rPr>
              <w:t xml:space="preserve"> responses to referred Petitions</w:t>
            </w:r>
          </w:p>
        </w:tc>
      </w:tr>
      <w:tr w:rsidR="008E0B97" w:rsidRPr="00D74068" w14:paraId="28E9A779" w14:textId="77777777" w:rsidTr="000F7DFB">
        <w:tc>
          <w:tcPr>
            <w:tcW w:w="14034" w:type="dxa"/>
            <w:gridSpan w:val="2"/>
          </w:tcPr>
          <w:p w14:paraId="2CFAB475" w14:textId="42FF4858" w:rsidR="008E0B97" w:rsidRPr="001B1D06" w:rsidRDefault="00205F5F" w:rsidP="000F7DFB">
            <w:pPr>
              <w:jc w:val="left"/>
              <w:rPr>
                <w:rFonts w:ascii="Arial Narrow" w:hAnsi="Arial Narrow" w:cs="Arial"/>
                <w:bCs/>
              </w:rPr>
            </w:pPr>
            <w:r w:rsidRPr="001B1D06">
              <w:rPr>
                <w:rFonts w:ascii="Arial Narrow" w:hAnsi="Arial Narrow" w:cs="Arial"/>
                <w:color w:val="000000" w:themeColor="text1"/>
              </w:rPr>
              <w:t>N/A</w:t>
            </w:r>
          </w:p>
        </w:tc>
      </w:tr>
      <w:tr w:rsidR="008E0B97" w:rsidRPr="00D74068" w14:paraId="4725D504" w14:textId="77777777" w:rsidTr="008E0B97">
        <w:tc>
          <w:tcPr>
            <w:tcW w:w="14034" w:type="dxa"/>
            <w:gridSpan w:val="2"/>
            <w:shd w:val="clear" w:color="auto" w:fill="D9D9D9" w:themeFill="background1" w:themeFillShade="D9"/>
          </w:tcPr>
          <w:p w14:paraId="26CAA4ED" w14:textId="04FD4DEA" w:rsidR="008E0B97" w:rsidRPr="001B1D06" w:rsidRDefault="008E0B97" w:rsidP="000F7DFB">
            <w:pPr>
              <w:jc w:val="left"/>
              <w:rPr>
                <w:rFonts w:ascii="Arial Narrow" w:hAnsi="Arial Narrow" w:cs="Arial Narrow"/>
                <w:b/>
                <w:bCs/>
              </w:rPr>
            </w:pPr>
            <w:r w:rsidRPr="001B1D06">
              <w:rPr>
                <w:rFonts w:ascii="Arial Narrow" w:hAnsi="Arial Narrow" w:cs="Arial Narrow"/>
                <w:b/>
                <w:bCs/>
                <w:iCs/>
              </w:rPr>
              <w:t xml:space="preserve">With respect to the Petitions / Action due during the Quarter under review but not yet responded to by the </w:t>
            </w:r>
            <w:r w:rsidR="00D74068" w:rsidRPr="001B1D06">
              <w:rPr>
                <w:rFonts w:ascii="Arial Narrow" w:hAnsi="Arial Narrow" w:cs="Arial Narrow"/>
                <w:b/>
                <w:bCs/>
                <w:iCs/>
              </w:rPr>
              <w:t>Department / Entity</w:t>
            </w:r>
            <w:r w:rsidRPr="001B1D06">
              <w:rPr>
                <w:rFonts w:ascii="Arial Narrow" w:hAnsi="Arial Narrow" w:cs="Arial Narrow"/>
                <w:b/>
                <w:bCs/>
                <w:iCs/>
              </w:rPr>
              <w:t xml:space="preserve">, what reasons have been provided by the </w:t>
            </w:r>
            <w:r w:rsidR="00D74068" w:rsidRPr="001B1D06">
              <w:rPr>
                <w:rFonts w:ascii="Arial Narrow" w:hAnsi="Arial Narrow" w:cs="Arial Narrow"/>
                <w:b/>
                <w:bCs/>
                <w:iCs/>
              </w:rPr>
              <w:t>Department / Entity</w:t>
            </w:r>
            <w:r w:rsidRPr="001B1D06">
              <w:rPr>
                <w:rFonts w:ascii="Arial Narrow" w:hAnsi="Arial Narrow" w:cs="Arial Narrow"/>
                <w:b/>
                <w:bCs/>
                <w:iCs/>
              </w:rPr>
              <w:t xml:space="preserve"> [with mitigating measures to submission]</w:t>
            </w:r>
          </w:p>
        </w:tc>
      </w:tr>
      <w:tr w:rsidR="008E0B97" w:rsidRPr="00D74068" w14:paraId="22220884" w14:textId="77777777" w:rsidTr="000F7DFB">
        <w:tc>
          <w:tcPr>
            <w:tcW w:w="14034" w:type="dxa"/>
            <w:gridSpan w:val="2"/>
          </w:tcPr>
          <w:p w14:paraId="1169C7C8" w14:textId="1C9717FA" w:rsidR="008E0B97" w:rsidRPr="001B1D06" w:rsidRDefault="00205F5F" w:rsidP="000F7DFB">
            <w:pPr>
              <w:jc w:val="left"/>
              <w:rPr>
                <w:rFonts w:ascii="Arial Narrow" w:hAnsi="Arial Narrow" w:cs="Arial"/>
                <w:bCs/>
              </w:rPr>
            </w:pPr>
            <w:r w:rsidRPr="001B1D06">
              <w:rPr>
                <w:rFonts w:ascii="Arial Narrow" w:hAnsi="Arial Narrow" w:cs="Arial"/>
                <w:color w:val="000000" w:themeColor="text1"/>
              </w:rPr>
              <w:t>N/A</w:t>
            </w:r>
          </w:p>
        </w:tc>
      </w:tr>
    </w:tbl>
    <w:p w14:paraId="3A021D71" w14:textId="2E3DB799" w:rsidR="00B839BB" w:rsidRPr="00D74068" w:rsidRDefault="00B839BB" w:rsidP="00B839BB">
      <w:pPr>
        <w:pStyle w:val="Heading1"/>
        <w:shd w:val="clear" w:color="auto" w:fill="D9D9D9" w:themeFill="background1" w:themeFillShade="D9"/>
        <w:rPr>
          <w:rFonts w:ascii="Arial Narrow" w:hAnsi="Arial Narrow"/>
          <w:color w:val="auto"/>
          <w:sz w:val="22"/>
          <w:szCs w:val="22"/>
        </w:rPr>
      </w:pPr>
      <w:bookmarkStart w:id="11" w:name="_Toc50576916"/>
      <w:r w:rsidRPr="00D74068">
        <w:rPr>
          <w:rFonts w:ascii="Arial Narrow" w:hAnsi="Arial Narrow"/>
          <w:color w:val="auto"/>
          <w:sz w:val="22"/>
          <w:szCs w:val="22"/>
        </w:rPr>
        <w:t>6</w:t>
      </w:r>
      <w:r w:rsidRPr="00D74068">
        <w:rPr>
          <w:rFonts w:ascii="Arial Narrow" w:hAnsi="Arial Narrow"/>
          <w:color w:val="auto"/>
          <w:sz w:val="22"/>
          <w:szCs w:val="22"/>
        </w:rPr>
        <w:tab/>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PUBLIC ENGAGEMENT</w:t>
      </w:r>
      <w:bookmarkEnd w:id="11"/>
    </w:p>
    <w:p w14:paraId="563E95B5" w14:textId="77777777" w:rsidR="00B839BB" w:rsidRPr="00D74068" w:rsidRDefault="00B839BB" w:rsidP="00FA3D60">
      <w:pPr>
        <w:spacing w:after="200" w:line="240" w:lineRule="auto"/>
        <w:jc w:val="left"/>
        <w:rPr>
          <w:rFonts w:ascii="Arial Narrow" w:hAnsi="Arial Narrow"/>
        </w:rPr>
      </w:pPr>
    </w:p>
    <w:tbl>
      <w:tblPr>
        <w:tblStyle w:val="TableGrid"/>
        <w:tblW w:w="14034" w:type="dxa"/>
        <w:tblInd w:w="-5" w:type="dxa"/>
        <w:tblLook w:val="04A0" w:firstRow="1" w:lastRow="0" w:firstColumn="1" w:lastColumn="0" w:noHBand="0" w:noVBand="1"/>
      </w:tblPr>
      <w:tblGrid>
        <w:gridCol w:w="14034"/>
      </w:tblGrid>
      <w:tr w:rsidR="00B839BB" w:rsidRPr="00D74068" w14:paraId="7B18AA80" w14:textId="77777777" w:rsidTr="00B839BB">
        <w:tc>
          <w:tcPr>
            <w:tcW w:w="14034" w:type="dxa"/>
            <w:shd w:val="clear" w:color="auto" w:fill="D6E3BC" w:themeFill="accent3" w:themeFillTint="66"/>
          </w:tcPr>
          <w:p w14:paraId="2A2C2874" w14:textId="54C5ABED" w:rsidR="00B839BB" w:rsidRPr="00D74068" w:rsidRDefault="00600AFA" w:rsidP="00600AFA">
            <w:pPr>
              <w:rPr>
                <w:rFonts w:ascii="Arial Narrow" w:hAnsi="Arial Narrow"/>
                <w:b/>
              </w:rPr>
            </w:pPr>
            <w:r w:rsidRPr="00D74068">
              <w:rPr>
                <w:rFonts w:ascii="Arial Narrow" w:hAnsi="Arial Narrow"/>
                <w:b/>
              </w:rPr>
              <w:t xml:space="preserve">6. </w:t>
            </w:r>
            <w:r w:rsidR="00B839BB" w:rsidRPr="00D74068">
              <w:rPr>
                <w:rFonts w:ascii="Arial Narrow" w:hAnsi="Arial Narrow"/>
                <w:b/>
              </w:rPr>
              <w:t xml:space="preserve">THE DETAILS ON </w:t>
            </w:r>
            <w:r w:rsidR="00D74068" w:rsidRPr="00D74068">
              <w:rPr>
                <w:rFonts w:ascii="Arial Narrow" w:hAnsi="Arial Narrow"/>
                <w:b/>
              </w:rPr>
              <w:t>DEPARTMENT / ENTITY</w:t>
            </w:r>
            <w:r w:rsidR="00B839BB" w:rsidRPr="00D74068">
              <w:rPr>
                <w:rFonts w:ascii="Arial Narrow" w:hAnsi="Arial Narrow"/>
                <w:b/>
              </w:rPr>
              <w:t xml:space="preserve"> PUBLIC ENGAGEMENTS</w:t>
            </w:r>
          </w:p>
        </w:tc>
      </w:tr>
      <w:tr w:rsidR="00B839BB" w:rsidRPr="00D74068" w14:paraId="6EB71945" w14:textId="77777777" w:rsidTr="00B839BB">
        <w:tc>
          <w:tcPr>
            <w:tcW w:w="14034" w:type="dxa"/>
            <w:shd w:val="clear" w:color="auto" w:fill="D9D9D9" w:themeFill="background1" w:themeFillShade="D9"/>
          </w:tcPr>
          <w:p w14:paraId="7C51F1D3" w14:textId="3EEE5EBF" w:rsidR="00B839BB" w:rsidRPr="00D74068" w:rsidRDefault="00B839BB" w:rsidP="000F7DFB">
            <w:pPr>
              <w:rPr>
                <w:rFonts w:ascii="Arial Narrow" w:hAnsi="Arial Narrow"/>
                <w:b/>
              </w:rPr>
            </w:pPr>
            <w:r w:rsidRPr="00D74068">
              <w:rPr>
                <w:rFonts w:ascii="Arial Narrow" w:hAnsi="Arial Narrow"/>
                <w:b/>
              </w:rPr>
              <w:lastRenderedPageBreak/>
              <w:t xml:space="preserve">The steps / measures the </w:t>
            </w:r>
            <w:r w:rsidR="00D74068" w:rsidRPr="00D74068">
              <w:rPr>
                <w:rFonts w:ascii="Arial Narrow" w:hAnsi="Arial Narrow"/>
                <w:b/>
              </w:rPr>
              <w:t>Department / Entity</w:t>
            </w:r>
            <w:r w:rsidRPr="00D74068">
              <w:rPr>
                <w:rFonts w:ascii="Arial Narrow" w:hAnsi="Arial Narrow"/>
                <w:b/>
              </w:rPr>
              <w:t xml:space="preserve"> has taken to meaningfully involve the public / stakeholders in the course of its work / service delivery, during the period under review</w:t>
            </w:r>
          </w:p>
        </w:tc>
      </w:tr>
      <w:tr w:rsidR="00136CC6" w:rsidRPr="00D74068" w14:paraId="2A37F5E3" w14:textId="77777777" w:rsidTr="000F7DFB">
        <w:tc>
          <w:tcPr>
            <w:tcW w:w="14034" w:type="dxa"/>
          </w:tcPr>
          <w:p w14:paraId="1D7706E4" w14:textId="77777777" w:rsidR="00937948" w:rsidRPr="00937948" w:rsidRDefault="00937948" w:rsidP="00937948">
            <w:pPr>
              <w:rPr>
                <w:rFonts w:ascii="Arial Narrow" w:hAnsi="Arial Narrow"/>
                <w:b/>
                <w:bCs/>
                <w:color w:val="000000" w:themeColor="text1"/>
              </w:rPr>
            </w:pPr>
            <w:r w:rsidRPr="00937948">
              <w:rPr>
                <w:rFonts w:ascii="Arial Narrow" w:hAnsi="Arial Narrow"/>
                <w:b/>
                <w:bCs/>
                <w:color w:val="000000" w:themeColor="text1"/>
              </w:rPr>
              <w:t>The Committee noted the following public engagements that the Department attended to:</w:t>
            </w:r>
          </w:p>
          <w:p w14:paraId="2415E105" w14:textId="77777777" w:rsidR="00136CC6" w:rsidRPr="00136CC6" w:rsidRDefault="00136CC6" w:rsidP="00136CC6">
            <w:pPr>
              <w:rPr>
                <w:rFonts w:ascii="Arial Narrow" w:hAnsi="Arial Narrow"/>
                <w:b/>
                <w:bCs/>
                <w:color w:val="000000" w:themeColor="text1"/>
              </w:rPr>
            </w:pPr>
            <w:r w:rsidRPr="00136CC6">
              <w:rPr>
                <w:rFonts w:ascii="Arial Narrow" w:hAnsi="Arial Narrow"/>
                <w:b/>
                <w:bCs/>
                <w:color w:val="000000" w:themeColor="text1"/>
              </w:rPr>
              <w:t>IGR Coordination Sub-Work stream engagements</w:t>
            </w:r>
          </w:p>
          <w:p w14:paraId="76663921"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rPr>
              <w:t xml:space="preserve">The Department of Agriculture and Rural Development actively participated in the IGR Coordination Sub-Work stream engagements convened by COGTA to discuss </w:t>
            </w:r>
            <w:r w:rsidRPr="00136CC6">
              <w:rPr>
                <w:rFonts w:ascii="Arial Narrow" w:hAnsi="Arial Narrow"/>
                <w:color w:val="000000" w:themeColor="text1"/>
                <w:lang w:val="en-GB"/>
              </w:rPr>
              <w:t>the integrated Health Programme for the 5 (five) Districts including the vaccine roll out plan.</w:t>
            </w:r>
          </w:p>
          <w:p w14:paraId="4AAAAFA8"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lang w:val="en-GB"/>
              </w:rPr>
              <w:t xml:space="preserve">Through these engagements, the Department was actively involved in the </w:t>
            </w:r>
            <w:r w:rsidRPr="00136CC6">
              <w:rPr>
                <w:rFonts w:ascii="Arial Narrow" w:hAnsi="Arial Narrow"/>
                <w:bCs/>
                <w:color w:val="000000" w:themeColor="text1"/>
                <w:lang w:val="en-GB"/>
              </w:rPr>
              <w:t>Ward Based War Rooms</w:t>
            </w:r>
            <w:r w:rsidRPr="00136CC6">
              <w:rPr>
                <w:rFonts w:ascii="Arial Narrow" w:hAnsi="Arial Narrow"/>
                <w:color w:val="000000" w:themeColor="text1"/>
                <w:lang w:val="en-GB"/>
              </w:rPr>
              <w:t xml:space="preserve"> as per drafted schedules by COGTA for the reporting period under review. </w:t>
            </w:r>
          </w:p>
          <w:p w14:paraId="703938E0" w14:textId="77777777" w:rsidR="00136CC6" w:rsidRDefault="00136CC6" w:rsidP="00365955">
            <w:pPr>
              <w:spacing w:line="240" w:lineRule="auto"/>
              <w:rPr>
                <w:rFonts w:ascii="Arial Narrow" w:hAnsi="Arial Narrow"/>
                <w:b/>
                <w:bCs/>
                <w:color w:val="000000" w:themeColor="text1"/>
                <w:lang w:val="en-US"/>
              </w:rPr>
            </w:pPr>
          </w:p>
          <w:p w14:paraId="2C332E79" w14:textId="554C6E88" w:rsidR="00136CC6" w:rsidRPr="00136CC6" w:rsidRDefault="00136CC6" w:rsidP="00136CC6">
            <w:pPr>
              <w:rPr>
                <w:rFonts w:ascii="Arial Narrow" w:hAnsi="Arial Narrow"/>
                <w:color w:val="000000" w:themeColor="text1"/>
                <w:lang w:val="en-GB"/>
              </w:rPr>
            </w:pPr>
            <w:r w:rsidRPr="00136CC6">
              <w:rPr>
                <w:rFonts w:ascii="Arial Narrow" w:hAnsi="Arial Narrow"/>
                <w:b/>
                <w:bCs/>
                <w:color w:val="000000" w:themeColor="text1"/>
                <w:lang w:val="en-US"/>
              </w:rPr>
              <w:t xml:space="preserve">Departmental Outcomes/ Steps to be undertaken towards service </w:t>
            </w:r>
            <w:proofErr w:type="gramStart"/>
            <w:r w:rsidRPr="00136CC6">
              <w:rPr>
                <w:rFonts w:ascii="Arial Narrow" w:hAnsi="Arial Narrow"/>
                <w:b/>
                <w:bCs/>
                <w:color w:val="000000" w:themeColor="text1"/>
                <w:lang w:val="en-US"/>
              </w:rPr>
              <w:t>delivery</w:t>
            </w:r>
            <w:proofErr w:type="gramEnd"/>
          </w:p>
          <w:p w14:paraId="428A9566" w14:textId="77777777" w:rsidR="00136CC6" w:rsidRPr="00136CC6" w:rsidRDefault="00136CC6" w:rsidP="00136CC6">
            <w:pPr>
              <w:pStyle w:val="ListParagraph"/>
              <w:numPr>
                <w:ilvl w:val="0"/>
                <w:numId w:val="34"/>
              </w:numPr>
              <w:spacing w:after="0" w:line="240" w:lineRule="auto"/>
              <w:rPr>
                <w:rFonts w:ascii="Arial Narrow" w:hAnsi="Arial Narrow"/>
                <w:color w:val="000000" w:themeColor="text1"/>
                <w:lang w:val="en-GB"/>
              </w:rPr>
            </w:pPr>
            <w:r w:rsidRPr="00136CC6">
              <w:rPr>
                <w:rFonts w:ascii="Arial Narrow" w:hAnsi="Arial Narrow"/>
                <w:bCs/>
                <w:color w:val="000000" w:themeColor="text1"/>
                <w:lang w:val="en-GB"/>
              </w:rPr>
              <w:t>Integrated service delivery innovations</w:t>
            </w:r>
            <w:r w:rsidRPr="00136CC6">
              <w:rPr>
                <w:rFonts w:ascii="Arial Narrow" w:hAnsi="Arial Narrow"/>
                <w:color w:val="000000" w:themeColor="text1"/>
                <w:lang w:val="en-GB"/>
              </w:rPr>
              <w:t xml:space="preserve"> as well as outline of role clarifications for different GPG Departments towards support of the Integrated Health </w:t>
            </w:r>
            <w:proofErr w:type="gramStart"/>
            <w:r w:rsidRPr="00136CC6">
              <w:rPr>
                <w:rFonts w:ascii="Arial Narrow" w:hAnsi="Arial Narrow"/>
                <w:color w:val="000000" w:themeColor="text1"/>
                <w:lang w:val="en-GB"/>
              </w:rPr>
              <w:t>Programme;</w:t>
            </w:r>
            <w:proofErr w:type="gramEnd"/>
          </w:p>
          <w:p w14:paraId="599241CB"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rPr>
              <w:t xml:space="preserve">As part of IGR stakeholder engagements; the Department also held a joint IGR Strategic Planning Session with GDED towards overview of both the departmental Operational Plans on IGR matters; outline of key focus areas per corridor; as well as unpacking of processes and procedures towards </w:t>
            </w:r>
            <w:proofErr w:type="gramStart"/>
            <w:r w:rsidRPr="00136CC6">
              <w:rPr>
                <w:rFonts w:ascii="Arial Narrow" w:hAnsi="Arial Narrow"/>
                <w:color w:val="000000" w:themeColor="text1"/>
              </w:rPr>
              <w:t>the  development</w:t>
            </w:r>
            <w:proofErr w:type="gramEnd"/>
            <w:r w:rsidRPr="00136CC6">
              <w:rPr>
                <w:rFonts w:ascii="Arial Narrow" w:hAnsi="Arial Narrow"/>
                <w:color w:val="000000" w:themeColor="text1"/>
              </w:rPr>
              <w:t xml:space="preserve"> of an integrated joint IGR Policy;</w:t>
            </w:r>
          </w:p>
          <w:p w14:paraId="5AF2FD7C"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rPr>
              <w:t>The steps undertaken in meaningfully engaging with DED included mapping way forward towards strengthening the capacity of municipalities to manage their own affairs, to exercise their powers and to perform their functions.</w:t>
            </w:r>
          </w:p>
          <w:p w14:paraId="050CC0C8" w14:textId="77777777" w:rsidR="00136CC6" w:rsidRDefault="00136CC6" w:rsidP="00365955">
            <w:pPr>
              <w:spacing w:line="240" w:lineRule="auto"/>
              <w:rPr>
                <w:rFonts w:ascii="Arial Narrow" w:hAnsi="Arial Narrow"/>
                <w:b/>
                <w:bCs/>
                <w:color w:val="000000" w:themeColor="text1"/>
              </w:rPr>
            </w:pPr>
          </w:p>
          <w:p w14:paraId="36F357BD" w14:textId="034EE751" w:rsidR="00136CC6" w:rsidRPr="00136CC6" w:rsidRDefault="00136CC6" w:rsidP="00136CC6">
            <w:pPr>
              <w:rPr>
                <w:rFonts w:ascii="Arial Narrow" w:hAnsi="Arial Narrow"/>
                <w:b/>
                <w:bCs/>
                <w:color w:val="000000" w:themeColor="text1"/>
              </w:rPr>
            </w:pPr>
            <w:r w:rsidRPr="00136CC6">
              <w:rPr>
                <w:rFonts w:ascii="Arial Narrow" w:hAnsi="Arial Narrow"/>
                <w:b/>
                <w:bCs/>
                <w:color w:val="000000" w:themeColor="text1"/>
              </w:rPr>
              <w:t>MEC/MMC Joint Political IGR</w:t>
            </w:r>
          </w:p>
          <w:p w14:paraId="3079B166"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lang w:val="en-GB"/>
              </w:rPr>
              <w:t xml:space="preserve">An </w:t>
            </w:r>
            <w:r w:rsidRPr="00136CC6">
              <w:rPr>
                <w:rFonts w:ascii="Arial Narrow" w:hAnsi="Arial Narrow"/>
                <w:b/>
                <w:bCs/>
                <w:color w:val="000000" w:themeColor="text1"/>
                <w:lang w:val="en-GB"/>
              </w:rPr>
              <w:t xml:space="preserve">MEC/MMC Joint Political </w:t>
            </w:r>
            <w:r w:rsidRPr="00136CC6">
              <w:rPr>
                <w:rFonts w:ascii="Arial Narrow" w:hAnsi="Arial Narrow"/>
                <w:b/>
                <w:color w:val="000000" w:themeColor="text1"/>
                <w:lang w:val="en-GB"/>
              </w:rPr>
              <w:t>IGR</w:t>
            </w:r>
            <w:r w:rsidRPr="00136CC6">
              <w:rPr>
                <w:rFonts w:ascii="Arial Narrow" w:hAnsi="Arial Narrow"/>
                <w:color w:val="000000" w:themeColor="text1"/>
                <w:lang w:val="en-GB"/>
              </w:rPr>
              <w:t xml:space="preserve"> was held with GDARD/DED and municipalities during the reporting period under review to discuss issues of mutual interest with Municipalities.</w:t>
            </w:r>
          </w:p>
          <w:p w14:paraId="66AEC9AC" w14:textId="77777777" w:rsidR="00365955" w:rsidRDefault="00365955" w:rsidP="00365955">
            <w:pPr>
              <w:spacing w:line="240" w:lineRule="auto"/>
              <w:rPr>
                <w:rFonts w:ascii="Arial Narrow" w:hAnsi="Arial Narrow"/>
                <w:b/>
                <w:color w:val="000000" w:themeColor="text1"/>
                <w:lang w:val="en-GB"/>
              </w:rPr>
            </w:pPr>
          </w:p>
          <w:p w14:paraId="47975153" w14:textId="3D3D6A2B" w:rsidR="00136CC6" w:rsidRPr="00136CC6" w:rsidRDefault="00136CC6" w:rsidP="00136CC6">
            <w:pPr>
              <w:rPr>
                <w:rFonts w:ascii="Arial Narrow" w:hAnsi="Arial Narrow"/>
                <w:color w:val="000000" w:themeColor="text1"/>
              </w:rPr>
            </w:pPr>
            <w:r w:rsidRPr="00136CC6">
              <w:rPr>
                <w:rFonts w:ascii="Arial Narrow" w:hAnsi="Arial Narrow"/>
                <w:b/>
                <w:color w:val="000000" w:themeColor="text1"/>
                <w:lang w:val="en-GB"/>
              </w:rPr>
              <w:t xml:space="preserve">Stakeholder </w:t>
            </w:r>
            <w:r w:rsidR="00365955" w:rsidRPr="00136CC6">
              <w:rPr>
                <w:rFonts w:ascii="Arial Narrow" w:hAnsi="Arial Narrow"/>
                <w:b/>
                <w:color w:val="000000" w:themeColor="text1"/>
                <w:lang w:val="en-GB"/>
              </w:rPr>
              <w:t>Engagements</w:t>
            </w:r>
            <w:r w:rsidR="00365955" w:rsidRPr="00136CC6">
              <w:rPr>
                <w:rFonts w:ascii="Arial Narrow" w:hAnsi="Arial Narrow"/>
                <w:color w:val="000000" w:themeColor="text1"/>
                <w:lang w:val="en-GB"/>
              </w:rPr>
              <w:t>:</w:t>
            </w:r>
            <w:r w:rsidRPr="00136CC6">
              <w:rPr>
                <w:rFonts w:ascii="Arial Narrow" w:hAnsi="Arial Narrow"/>
                <w:color w:val="000000" w:themeColor="text1"/>
                <w:lang w:val="en-GB"/>
              </w:rPr>
              <w:t xml:space="preserve"> </w:t>
            </w:r>
            <w:r w:rsidRPr="00136CC6">
              <w:rPr>
                <w:rFonts w:ascii="Arial Narrow" w:hAnsi="Arial Narrow"/>
                <w:bCs/>
                <w:color w:val="000000" w:themeColor="text1"/>
              </w:rPr>
              <w:t>various stakeholder engagements transpired for the period (</w:t>
            </w:r>
            <w:r w:rsidRPr="00136CC6">
              <w:rPr>
                <w:rFonts w:ascii="Arial Narrow" w:hAnsi="Arial Narrow"/>
                <w:b/>
                <w:bCs/>
                <w:color w:val="000000" w:themeColor="text1"/>
              </w:rPr>
              <w:t>January-March 2021</w:t>
            </w:r>
            <w:r w:rsidRPr="00136CC6">
              <w:rPr>
                <w:rFonts w:ascii="Arial Narrow" w:hAnsi="Arial Narrow"/>
                <w:bCs/>
                <w:color w:val="000000" w:themeColor="text1"/>
              </w:rPr>
              <w:t xml:space="preserve">) as </w:t>
            </w:r>
            <w:r w:rsidR="00365955" w:rsidRPr="00136CC6">
              <w:rPr>
                <w:rFonts w:ascii="Arial Narrow" w:hAnsi="Arial Narrow"/>
                <w:bCs/>
                <w:color w:val="000000" w:themeColor="text1"/>
              </w:rPr>
              <w:t>follows: -</w:t>
            </w:r>
          </w:p>
          <w:p w14:paraId="1317AAA2"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bCs/>
                <w:color w:val="000000" w:themeColor="text1"/>
              </w:rPr>
              <w:t>Coordination of the School Reopening Program</w:t>
            </w:r>
            <w:r w:rsidRPr="00136CC6">
              <w:rPr>
                <w:rFonts w:ascii="Arial Narrow" w:hAnsi="Arial Narrow"/>
                <w:b/>
                <w:bCs/>
                <w:color w:val="000000" w:themeColor="text1"/>
              </w:rPr>
              <w:t xml:space="preserve"> </w:t>
            </w:r>
            <w:r w:rsidRPr="00136CC6">
              <w:rPr>
                <w:rFonts w:ascii="Arial Narrow" w:hAnsi="Arial Narrow"/>
                <w:color w:val="000000" w:themeColor="text1"/>
                <w:lang w:val="en-GB"/>
              </w:rPr>
              <w:t>in conjunction with GDE in view of monitoring the Gauteng school’s readiness for the financial year 2021. This is in line with schools’ visits by all GPG MEC deployment by Gauteng Premier.</w:t>
            </w:r>
          </w:p>
          <w:p w14:paraId="0DF9B54A"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lang w:val="en-GB"/>
              </w:rPr>
              <w:t xml:space="preserve">GDARD participated in symbolic tree planting; provision of seeds to the school; walkabouts to school programs as well as support to DSD by means of symbolic handover of dignity packs and school uniforms to identified </w:t>
            </w:r>
            <w:proofErr w:type="gramStart"/>
            <w:r w:rsidRPr="00136CC6">
              <w:rPr>
                <w:rFonts w:ascii="Arial Narrow" w:hAnsi="Arial Narrow"/>
                <w:color w:val="000000" w:themeColor="text1"/>
                <w:lang w:val="en-GB"/>
              </w:rPr>
              <w:t>learners;</w:t>
            </w:r>
            <w:proofErr w:type="gramEnd"/>
          </w:p>
          <w:p w14:paraId="3FAC8058" w14:textId="529A2F89"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lang w:val="en-GB"/>
              </w:rPr>
              <w:t xml:space="preserve">Through the </w:t>
            </w:r>
            <w:proofErr w:type="spellStart"/>
            <w:r w:rsidRPr="00136CC6">
              <w:rPr>
                <w:rFonts w:ascii="Arial Narrow" w:hAnsi="Arial Narrow"/>
                <w:bCs/>
                <w:color w:val="000000" w:themeColor="text1"/>
                <w:lang w:val="en-GB"/>
              </w:rPr>
              <w:t>Bontle-Ke-Botho</w:t>
            </w:r>
            <w:proofErr w:type="spellEnd"/>
            <w:r w:rsidRPr="00136CC6">
              <w:rPr>
                <w:rFonts w:ascii="Arial Narrow" w:hAnsi="Arial Narrow"/>
                <w:bCs/>
                <w:color w:val="000000" w:themeColor="text1"/>
                <w:lang w:val="en-GB"/>
              </w:rPr>
              <w:t xml:space="preserve"> Clean-up Campaign Programme, the Department during the reporting period </w:t>
            </w:r>
            <w:r w:rsidRPr="00136CC6">
              <w:rPr>
                <w:rFonts w:ascii="Arial Narrow" w:hAnsi="Arial Narrow"/>
                <w:color w:val="000000" w:themeColor="text1"/>
                <w:lang w:val="en-GB"/>
              </w:rPr>
              <w:t>conducted a clean-up campaign as requested by the Ward Councillor in the Sharpeville area (Emfuleni Municipality</w:t>
            </w:r>
            <w:r w:rsidR="00365955" w:rsidRPr="00136CC6">
              <w:rPr>
                <w:rFonts w:ascii="Arial Narrow" w:hAnsi="Arial Narrow"/>
                <w:color w:val="000000" w:themeColor="text1"/>
                <w:lang w:val="en-GB"/>
              </w:rPr>
              <w:t>).</w:t>
            </w:r>
          </w:p>
          <w:p w14:paraId="57C48D1A"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bCs/>
                <w:color w:val="000000" w:themeColor="text1"/>
                <w:lang w:val="en-GB"/>
              </w:rPr>
              <w:t xml:space="preserve">The Department together with DED met with the Johannesburg Chamber of Commerce Industry (JCCI) </w:t>
            </w:r>
            <w:r w:rsidRPr="00136CC6">
              <w:rPr>
                <w:rFonts w:ascii="Arial Narrow" w:hAnsi="Arial Narrow"/>
                <w:color w:val="000000" w:themeColor="text1"/>
                <w:lang w:val="en-GB"/>
              </w:rPr>
              <w:t>to establish partnerships.</w:t>
            </w:r>
          </w:p>
          <w:p w14:paraId="2A66162F" w14:textId="3FFD9AFD"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rPr>
              <w:t xml:space="preserve">The MEC had stakeholder engagement with farmers at </w:t>
            </w:r>
            <w:proofErr w:type="spellStart"/>
            <w:r w:rsidRPr="00136CC6">
              <w:rPr>
                <w:rFonts w:ascii="Arial Narrow" w:hAnsi="Arial Narrow"/>
                <w:color w:val="000000" w:themeColor="text1"/>
              </w:rPr>
              <w:t>Hekpoort</w:t>
            </w:r>
            <w:proofErr w:type="spellEnd"/>
            <w:r w:rsidRPr="00136CC6">
              <w:rPr>
                <w:rFonts w:ascii="Arial Narrow" w:hAnsi="Arial Narrow"/>
                <w:color w:val="000000" w:themeColor="text1"/>
              </w:rPr>
              <w:t xml:space="preserve"> (</w:t>
            </w:r>
            <w:r w:rsidRPr="00136CC6">
              <w:rPr>
                <w:rFonts w:ascii="Arial Narrow" w:hAnsi="Arial Narrow"/>
                <w:bCs/>
                <w:color w:val="000000" w:themeColor="text1"/>
              </w:rPr>
              <w:t>Nonhle’s Farm</w:t>
            </w:r>
            <w:r w:rsidRPr="00136CC6">
              <w:rPr>
                <w:rFonts w:ascii="Arial Narrow" w:hAnsi="Arial Narrow"/>
                <w:color w:val="000000" w:themeColor="text1"/>
              </w:rPr>
              <w:t xml:space="preserve">) and during public participation focus was on the support for farmers through Departmental programmes as well as MEC’s introduction to the stakeholders. </w:t>
            </w:r>
            <w:r w:rsidRPr="00136CC6">
              <w:rPr>
                <w:rFonts w:ascii="Arial Narrow" w:hAnsi="Arial Narrow"/>
                <w:bCs/>
                <w:color w:val="000000" w:themeColor="text1"/>
              </w:rPr>
              <w:t xml:space="preserve">Challenges raised </w:t>
            </w:r>
            <w:r w:rsidRPr="00136CC6">
              <w:rPr>
                <w:rFonts w:ascii="Arial Narrow" w:hAnsi="Arial Narrow"/>
                <w:color w:val="000000" w:themeColor="text1"/>
              </w:rPr>
              <w:t xml:space="preserve">by the farmers were more related to issues around production inputs for small scale farmers as well as a need for self-sustainability. </w:t>
            </w:r>
            <w:r w:rsidRPr="00136CC6">
              <w:rPr>
                <w:rFonts w:ascii="Arial Narrow" w:hAnsi="Arial Narrow"/>
                <w:bCs/>
                <w:color w:val="000000" w:themeColor="text1"/>
              </w:rPr>
              <w:t>The Department committed to farmers on aspects in related to a</w:t>
            </w:r>
            <w:r w:rsidRPr="00136CC6">
              <w:rPr>
                <w:rFonts w:ascii="Arial Narrow" w:hAnsi="Arial Narrow"/>
                <w:color w:val="000000" w:themeColor="text1"/>
              </w:rPr>
              <w:t xml:space="preserve">ccess to markets, which is currently posing a challenge; a need to relook at the pack houses concept as well as strengthening of major contributions to Agriculture and </w:t>
            </w:r>
            <w:proofErr w:type="spellStart"/>
            <w:r w:rsidRPr="00136CC6">
              <w:rPr>
                <w:rFonts w:ascii="Arial Narrow" w:hAnsi="Arial Narrow"/>
                <w:color w:val="000000" w:themeColor="text1"/>
              </w:rPr>
              <w:t>Agro</w:t>
            </w:r>
            <w:proofErr w:type="spellEnd"/>
            <w:r w:rsidRPr="00136CC6">
              <w:rPr>
                <w:rFonts w:ascii="Arial Narrow" w:hAnsi="Arial Narrow"/>
                <w:color w:val="000000" w:themeColor="text1"/>
              </w:rPr>
              <w:t>-processing.</w:t>
            </w:r>
          </w:p>
          <w:p w14:paraId="296DC698" w14:textId="77777777" w:rsidR="00136CC6" w:rsidRPr="00136CC6" w:rsidRDefault="00136CC6" w:rsidP="00136CC6">
            <w:pPr>
              <w:pStyle w:val="ListParagraph"/>
              <w:numPr>
                <w:ilvl w:val="0"/>
                <w:numId w:val="33"/>
              </w:numPr>
              <w:spacing w:after="0" w:line="240" w:lineRule="auto"/>
              <w:rPr>
                <w:rFonts w:ascii="Arial Narrow" w:hAnsi="Arial Narrow"/>
                <w:color w:val="000000" w:themeColor="text1"/>
              </w:rPr>
            </w:pPr>
            <w:r w:rsidRPr="00136CC6">
              <w:rPr>
                <w:rFonts w:ascii="Arial Narrow" w:hAnsi="Arial Narrow"/>
                <w:color w:val="000000" w:themeColor="text1"/>
              </w:rPr>
              <w:lastRenderedPageBreak/>
              <w:t xml:space="preserve">Departmental support to strengthen the existing </w:t>
            </w:r>
            <w:proofErr w:type="spellStart"/>
            <w:r w:rsidRPr="00136CC6">
              <w:rPr>
                <w:rFonts w:ascii="Arial Narrow" w:hAnsi="Arial Narrow"/>
                <w:color w:val="000000" w:themeColor="text1"/>
              </w:rPr>
              <w:t>programme</w:t>
            </w:r>
            <w:proofErr w:type="spellEnd"/>
            <w:r w:rsidRPr="00136CC6">
              <w:rPr>
                <w:rFonts w:ascii="Arial Narrow" w:hAnsi="Arial Narrow"/>
                <w:color w:val="000000" w:themeColor="text1"/>
              </w:rPr>
              <w:t xml:space="preserve"> on </w:t>
            </w:r>
            <w:proofErr w:type="spellStart"/>
            <w:r w:rsidRPr="00136CC6">
              <w:rPr>
                <w:rFonts w:ascii="Arial Narrow" w:hAnsi="Arial Narrow"/>
                <w:color w:val="000000" w:themeColor="text1"/>
              </w:rPr>
              <w:t>Agro</w:t>
            </w:r>
            <w:proofErr w:type="spellEnd"/>
            <w:r w:rsidRPr="00136CC6">
              <w:rPr>
                <w:rFonts w:ascii="Arial Narrow" w:hAnsi="Arial Narrow"/>
                <w:color w:val="000000" w:themeColor="text1"/>
              </w:rPr>
              <w:t xml:space="preserve">-processing and Agriculture; GDARD also through the MEC’s stakeholder engagement met with </w:t>
            </w:r>
            <w:r w:rsidRPr="00136CC6">
              <w:rPr>
                <w:rFonts w:ascii="Arial Narrow" w:hAnsi="Arial Narrow"/>
                <w:bCs/>
                <w:color w:val="000000" w:themeColor="text1"/>
              </w:rPr>
              <w:t xml:space="preserve">WARD and YARD to address challenges raised by farmers which </w:t>
            </w:r>
            <w:r w:rsidRPr="00136CC6">
              <w:rPr>
                <w:rFonts w:ascii="Arial Narrow" w:hAnsi="Arial Narrow"/>
                <w:color w:val="000000" w:themeColor="text1"/>
              </w:rPr>
              <w:t xml:space="preserve">includes lack of access to markets, land audits; land rights and EIAs licensing. To address the triple challenges of poverty; unemployment and inequality, the department will look at critical indicators related to commercialization as well as harnessing of relations with local retailers. </w:t>
            </w:r>
          </w:p>
          <w:p w14:paraId="01516262" w14:textId="25DE5D9A" w:rsidR="00136CC6" w:rsidRPr="00136CC6" w:rsidRDefault="00136CC6" w:rsidP="00136CC6">
            <w:pPr>
              <w:spacing w:line="276" w:lineRule="auto"/>
              <w:rPr>
                <w:rFonts w:ascii="Arial Narrow" w:hAnsi="Arial Narrow" w:cs="Arial"/>
                <w:color w:val="000000" w:themeColor="text1"/>
                <w:lang w:eastAsia="en-GB"/>
              </w:rPr>
            </w:pPr>
          </w:p>
        </w:tc>
      </w:tr>
      <w:tr w:rsidR="00136CC6" w:rsidRPr="00D74068" w14:paraId="2D265B94" w14:textId="77777777" w:rsidTr="00B839BB">
        <w:tc>
          <w:tcPr>
            <w:tcW w:w="14034" w:type="dxa"/>
            <w:shd w:val="clear" w:color="auto" w:fill="D9D9D9" w:themeFill="background1" w:themeFillShade="D9"/>
          </w:tcPr>
          <w:p w14:paraId="3FE0C65B" w14:textId="2579BEF6" w:rsidR="00136CC6" w:rsidRPr="00D74068" w:rsidRDefault="00136CC6" w:rsidP="00136CC6">
            <w:pPr>
              <w:rPr>
                <w:rFonts w:ascii="Arial Narrow" w:hAnsi="Arial Narrow"/>
                <w:b/>
              </w:rPr>
            </w:pPr>
            <w:r w:rsidRPr="00D74068">
              <w:rPr>
                <w:rFonts w:ascii="Arial Narrow" w:hAnsi="Arial Narrow"/>
                <w:b/>
              </w:rPr>
              <w:t>Summary of Public Education programmes of the Department / Entity during the period under review</w:t>
            </w:r>
          </w:p>
        </w:tc>
      </w:tr>
      <w:tr w:rsidR="00136CC6" w:rsidRPr="00D74068" w14:paraId="4E4622C1" w14:textId="77777777" w:rsidTr="000F7DFB">
        <w:tc>
          <w:tcPr>
            <w:tcW w:w="14034" w:type="dxa"/>
          </w:tcPr>
          <w:p w14:paraId="3393F5B6" w14:textId="7F2FAFE7" w:rsidR="00136CC6" w:rsidRPr="00913151" w:rsidRDefault="00136CC6" w:rsidP="00136CC6">
            <w:pPr>
              <w:spacing w:line="276" w:lineRule="auto"/>
              <w:rPr>
                <w:rFonts w:ascii="Arial Narrow" w:hAnsi="Arial Narrow" w:cs="Arial"/>
                <w:color w:val="FF0000"/>
              </w:rPr>
            </w:pPr>
            <w:r w:rsidRPr="00302FE5">
              <w:rPr>
                <w:rFonts w:ascii="Arial Narrow" w:hAnsi="Arial Narrow" w:cs="Arial"/>
                <w:color w:val="000000" w:themeColor="text1"/>
                <w:lang w:val="en-GB"/>
              </w:rPr>
              <w:t xml:space="preserve">The Committee encourages the Department to continue collaborating with various Departments to strengthen the Ward Based Approach through IGR coordination as championed by COGTA. The Department through Public Education programmes in relation to COVID-19 was </w:t>
            </w:r>
            <w:proofErr w:type="gramStart"/>
            <w:r w:rsidRPr="00302FE5">
              <w:rPr>
                <w:rFonts w:ascii="Arial Narrow" w:hAnsi="Arial Narrow" w:cs="Arial"/>
                <w:color w:val="000000" w:themeColor="text1"/>
                <w:lang w:val="en-GB"/>
              </w:rPr>
              <w:t>in a position</w:t>
            </w:r>
            <w:proofErr w:type="gramEnd"/>
            <w:r w:rsidRPr="00302FE5">
              <w:rPr>
                <w:rFonts w:ascii="Arial Narrow" w:hAnsi="Arial Narrow" w:cs="Arial"/>
                <w:color w:val="000000" w:themeColor="text1"/>
                <w:lang w:val="en-GB"/>
              </w:rPr>
              <w:t xml:space="preserve"> to align its programmes in view of strengthening the Ward Based Approach, and as such integrated support with various Departments was realised during the period under review.</w:t>
            </w:r>
            <w:r w:rsidRPr="00913151">
              <w:rPr>
                <w:rFonts w:ascii="Arial Narrow" w:hAnsi="Arial Narrow" w:cs="Arial"/>
                <w:color w:val="000000" w:themeColor="text1"/>
                <w:lang w:val="en-GB"/>
              </w:rPr>
              <w:t xml:space="preserve"> </w:t>
            </w:r>
          </w:p>
        </w:tc>
      </w:tr>
      <w:tr w:rsidR="00136CC6" w:rsidRPr="00D74068" w14:paraId="479E3B9D" w14:textId="77777777" w:rsidTr="00B839BB">
        <w:tc>
          <w:tcPr>
            <w:tcW w:w="14034" w:type="dxa"/>
            <w:shd w:val="clear" w:color="auto" w:fill="D9D9D9" w:themeFill="background1" w:themeFillShade="D9"/>
          </w:tcPr>
          <w:p w14:paraId="73B02592" w14:textId="6CCB9031" w:rsidR="00136CC6" w:rsidRPr="00913151" w:rsidRDefault="00136CC6" w:rsidP="00136CC6">
            <w:pPr>
              <w:rPr>
                <w:rFonts w:ascii="Arial Narrow" w:hAnsi="Arial Narrow"/>
                <w:b/>
              </w:rPr>
            </w:pPr>
            <w:r w:rsidRPr="00913151">
              <w:rPr>
                <w:rFonts w:ascii="Arial Narrow" w:hAnsi="Arial Narrow"/>
                <w:b/>
              </w:rPr>
              <w:t>Feedback sessions conducted by the Department / Entity</w:t>
            </w:r>
            <w:r w:rsidRPr="00913151">
              <w:rPr>
                <w:rFonts w:ascii="Arial Narrow" w:hAnsi="Arial Narrow"/>
              </w:rPr>
              <w:t xml:space="preserve"> </w:t>
            </w:r>
            <w:r w:rsidRPr="00913151">
              <w:rPr>
                <w:rFonts w:ascii="Arial Narrow" w:hAnsi="Arial Narrow"/>
                <w:b/>
              </w:rPr>
              <w:t>during the period under review</w:t>
            </w:r>
          </w:p>
        </w:tc>
      </w:tr>
      <w:tr w:rsidR="00136CC6" w:rsidRPr="00D74068" w14:paraId="6F0EDA71" w14:textId="77777777" w:rsidTr="000F7DFB">
        <w:tc>
          <w:tcPr>
            <w:tcW w:w="14034" w:type="dxa"/>
          </w:tcPr>
          <w:p w14:paraId="1C61CD54" w14:textId="23D4F41F" w:rsidR="00136CC6" w:rsidRPr="002E6B9A" w:rsidRDefault="00136CC6" w:rsidP="00136CC6">
            <w:pPr>
              <w:spacing w:line="276" w:lineRule="auto"/>
              <w:rPr>
                <w:rFonts w:ascii="Arial Narrow" w:hAnsi="Arial Narrow" w:cs="Arial"/>
                <w:color w:val="000000" w:themeColor="text1"/>
                <w:lang w:val="en-GB"/>
              </w:rPr>
            </w:pPr>
            <w:r w:rsidRPr="00132387">
              <w:rPr>
                <w:rFonts w:ascii="Arial Narrow" w:hAnsi="Arial Narrow"/>
                <w:lang w:val="en-GB"/>
              </w:rPr>
              <w:t>The</w:t>
            </w:r>
            <w:r>
              <w:rPr>
                <w:rFonts w:ascii="Arial Narrow" w:hAnsi="Arial Narrow"/>
                <w:lang w:val="en-GB"/>
              </w:rPr>
              <w:t xml:space="preserve"> </w:t>
            </w:r>
            <w:r w:rsidRPr="00132387">
              <w:rPr>
                <w:rFonts w:ascii="Arial Narrow" w:hAnsi="Arial Narrow"/>
                <w:lang w:val="en-GB"/>
              </w:rPr>
              <w:t xml:space="preserve">Committee noted that the objective of the engagements </w:t>
            </w:r>
            <w:proofErr w:type="gramStart"/>
            <w:r w:rsidRPr="00132387">
              <w:rPr>
                <w:rFonts w:ascii="Arial Narrow" w:hAnsi="Arial Narrow"/>
                <w:lang w:val="en-GB"/>
              </w:rPr>
              <w:t>were</w:t>
            </w:r>
            <w:proofErr w:type="gramEnd"/>
            <w:r w:rsidRPr="00132387">
              <w:rPr>
                <w:rFonts w:ascii="Arial Narrow" w:hAnsi="Arial Narrow"/>
                <w:lang w:val="en-GB"/>
              </w:rPr>
              <w:t xml:space="preserve"> to introduce the MEC to the farmers, discuss their challenges, as well as providing suggested solutions and any new ideas in line with service delivery. Through the engagements held during the reporting period under review, the Department was well positioned in responding to all the cross-cutting issues as raised by farmers such as market access, EIA processes and training of farmers. The feedback sessions conducted by the Department during the reporting period under review outlined the following key areas towards effective and efficient service delivery aspects: - Implementation of government promises of transforming and improving Agriculture in the province;</w:t>
            </w:r>
          </w:p>
        </w:tc>
      </w:tr>
      <w:tr w:rsidR="00136CC6" w:rsidRPr="00D74068" w14:paraId="77C90322" w14:textId="77777777" w:rsidTr="000F7DFB">
        <w:tc>
          <w:tcPr>
            <w:tcW w:w="14034" w:type="dxa"/>
          </w:tcPr>
          <w:p w14:paraId="50F8E729" w14:textId="77777777" w:rsidR="00136CC6" w:rsidRPr="00A54C34" w:rsidRDefault="00136CC6" w:rsidP="00136CC6">
            <w:pPr>
              <w:spacing w:line="276" w:lineRule="auto"/>
              <w:rPr>
                <w:rFonts w:ascii="Arial Narrow" w:hAnsi="Arial Narrow"/>
                <w:lang w:val="en-GB"/>
              </w:rPr>
            </w:pPr>
          </w:p>
        </w:tc>
      </w:tr>
    </w:tbl>
    <w:p w14:paraId="1C4A7426" w14:textId="1DBFE0C3" w:rsidR="00DD4DD9" w:rsidRPr="00D74068" w:rsidRDefault="00DD4DD9" w:rsidP="00DD4DD9">
      <w:pPr>
        <w:pStyle w:val="Heading1"/>
        <w:shd w:val="clear" w:color="auto" w:fill="D9D9D9" w:themeFill="background1" w:themeFillShade="D9"/>
        <w:rPr>
          <w:rFonts w:ascii="Arial Narrow" w:hAnsi="Arial Narrow"/>
          <w:color w:val="auto"/>
          <w:sz w:val="22"/>
          <w:szCs w:val="22"/>
        </w:rPr>
      </w:pPr>
      <w:bookmarkStart w:id="12" w:name="_Toc50576917"/>
      <w:r w:rsidRPr="00D74068">
        <w:rPr>
          <w:rFonts w:ascii="Arial Narrow" w:hAnsi="Arial Narrow"/>
          <w:color w:val="auto"/>
          <w:sz w:val="22"/>
          <w:szCs w:val="22"/>
        </w:rPr>
        <w:t>7</w:t>
      </w:r>
      <w:r w:rsidRPr="00D74068">
        <w:rPr>
          <w:rFonts w:ascii="Arial Narrow" w:hAnsi="Arial Narrow"/>
          <w:color w:val="auto"/>
          <w:sz w:val="22"/>
          <w:szCs w:val="22"/>
        </w:rPr>
        <w:tab/>
        <w:t xml:space="preserve">OVERSIGHT ON </w:t>
      </w:r>
      <w:r w:rsidR="00B23D68" w:rsidRPr="00D74068">
        <w:rPr>
          <w:rFonts w:ascii="Arial Narrow" w:hAnsi="Arial Narrow"/>
          <w:color w:val="auto"/>
          <w:sz w:val="22"/>
          <w:szCs w:val="22"/>
        </w:rPr>
        <w:t>INTERNATIONAL TREATISE / AGREEMENTS</w:t>
      </w:r>
      <w:bookmarkEnd w:id="12"/>
    </w:p>
    <w:tbl>
      <w:tblPr>
        <w:tblStyle w:val="TableGrid"/>
        <w:tblW w:w="14454" w:type="dxa"/>
        <w:tblLayout w:type="fixed"/>
        <w:tblLook w:val="04A0" w:firstRow="1" w:lastRow="0" w:firstColumn="1" w:lastColumn="0" w:noHBand="0" w:noVBand="1"/>
      </w:tblPr>
      <w:tblGrid>
        <w:gridCol w:w="14454"/>
      </w:tblGrid>
      <w:tr w:rsidR="00B23D68" w:rsidRPr="00D74068" w14:paraId="26EBB0AE" w14:textId="77777777" w:rsidTr="00B23D68">
        <w:trPr>
          <w:tblHeader/>
        </w:trPr>
        <w:tc>
          <w:tcPr>
            <w:tcW w:w="14454" w:type="dxa"/>
            <w:shd w:val="clear" w:color="auto" w:fill="D6E3BC" w:themeFill="accent3" w:themeFillTint="66"/>
          </w:tcPr>
          <w:p w14:paraId="1285827D" w14:textId="5FAD4A28" w:rsidR="00B23D68" w:rsidRPr="00D74068" w:rsidRDefault="00600AFA" w:rsidP="000F7DFB">
            <w:pPr>
              <w:rPr>
                <w:rFonts w:ascii="Arial Narrow" w:hAnsi="Arial Narrow" w:cs="Arial"/>
                <w:b/>
                <w:bCs/>
                <w:lang w:val="en-US"/>
              </w:rPr>
            </w:pPr>
            <w:r w:rsidRPr="00D74068">
              <w:rPr>
                <w:rFonts w:ascii="Arial Narrow" w:hAnsi="Arial Narrow" w:cs="Arial"/>
                <w:b/>
                <w:bCs/>
                <w:lang w:val="en-US"/>
              </w:rPr>
              <w:t xml:space="preserve">7. </w:t>
            </w:r>
            <w:r w:rsidR="00B23D68" w:rsidRPr="00D74068">
              <w:rPr>
                <w:rFonts w:ascii="Arial Narrow" w:hAnsi="Arial Narrow" w:cs="Arial"/>
                <w:b/>
                <w:bCs/>
                <w:lang w:val="en-US"/>
              </w:rPr>
              <w:t>DETAILS ON IMPLEMENTATION OF INTERNATIONAL AGREEMENTS / TREATIES [</w:t>
            </w:r>
            <w:r w:rsidR="00B23D68" w:rsidRPr="00D74068">
              <w:rPr>
                <w:rFonts w:ascii="Arial Narrow" w:hAnsi="Arial Narrow" w:cs="Arial"/>
                <w:b/>
                <w:bCs/>
                <w:highlight w:val="yellow"/>
                <w:lang w:val="en-US"/>
              </w:rPr>
              <w:t xml:space="preserve">Applicable only to OCPOL / </w:t>
            </w:r>
            <w:proofErr w:type="spellStart"/>
            <w:r w:rsidR="00B23D68" w:rsidRPr="00D74068">
              <w:rPr>
                <w:rFonts w:ascii="Arial Narrow" w:hAnsi="Arial Narrow" w:cs="Arial"/>
                <w:b/>
                <w:bCs/>
                <w:highlight w:val="yellow"/>
                <w:lang w:val="en-US"/>
              </w:rPr>
              <w:t>OoP</w:t>
            </w:r>
            <w:proofErr w:type="spellEnd"/>
            <w:r w:rsidR="00B23D68" w:rsidRPr="00D74068">
              <w:rPr>
                <w:rFonts w:ascii="Arial Narrow" w:hAnsi="Arial Narrow" w:cs="Arial"/>
                <w:b/>
                <w:bCs/>
                <w:lang w:val="en-US"/>
              </w:rPr>
              <w:t>]</w:t>
            </w:r>
          </w:p>
        </w:tc>
      </w:tr>
      <w:tr w:rsidR="00B23D68" w:rsidRPr="00D74068" w14:paraId="3EE40366" w14:textId="77777777" w:rsidTr="000F7DFB">
        <w:tblPrEx>
          <w:jc w:val="center"/>
        </w:tblPrEx>
        <w:trPr>
          <w:trHeight w:val="70"/>
          <w:jc w:val="center"/>
        </w:trPr>
        <w:tc>
          <w:tcPr>
            <w:tcW w:w="14454" w:type="dxa"/>
            <w:shd w:val="clear" w:color="auto" w:fill="auto"/>
          </w:tcPr>
          <w:p w14:paraId="62D2751F" w14:textId="2DB01E5C" w:rsidR="00B23D68" w:rsidRPr="00D74068" w:rsidRDefault="00B23D68" w:rsidP="006144E1">
            <w:pPr>
              <w:rPr>
                <w:rFonts w:ascii="Arial Narrow" w:hAnsi="Arial Narrow" w:cs="Arial"/>
              </w:rPr>
            </w:pPr>
            <w:r w:rsidRPr="00D74068">
              <w:rPr>
                <w:rFonts w:ascii="Arial Narrow" w:hAnsi="Arial Narrow" w:cs="Arial"/>
              </w:rPr>
              <w:t>[Enter information here]</w:t>
            </w:r>
          </w:p>
        </w:tc>
      </w:tr>
    </w:tbl>
    <w:p w14:paraId="5AEF6D28" w14:textId="47338941" w:rsidR="00B23D68" w:rsidRPr="00D74068" w:rsidRDefault="00B23D68" w:rsidP="00B23D68">
      <w:pPr>
        <w:pStyle w:val="Heading1"/>
        <w:shd w:val="clear" w:color="auto" w:fill="D9D9D9" w:themeFill="background1" w:themeFillShade="D9"/>
        <w:rPr>
          <w:rFonts w:ascii="Arial Narrow" w:hAnsi="Arial Narrow"/>
          <w:color w:val="auto"/>
          <w:sz w:val="22"/>
          <w:szCs w:val="22"/>
        </w:rPr>
      </w:pPr>
      <w:bookmarkStart w:id="13" w:name="_Toc50576918"/>
      <w:r w:rsidRPr="00D74068">
        <w:rPr>
          <w:rFonts w:ascii="Arial Narrow" w:hAnsi="Arial Narrow"/>
          <w:color w:val="auto"/>
          <w:sz w:val="22"/>
          <w:szCs w:val="22"/>
        </w:rPr>
        <w:t>8</w:t>
      </w:r>
      <w:r w:rsidRPr="00D74068">
        <w:rPr>
          <w:rFonts w:ascii="Arial Narrow" w:hAnsi="Arial Narrow"/>
          <w:color w:val="auto"/>
          <w:sz w:val="22"/>
          <w:szCs w:val="22"/>
        </w:rPr>
        <w:tab/>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GEYODI EMPOWERMENT</w:t>
      </w:r>
      <w:bookmarkEnd w:id="13"/>
    </w:p>
    <w:tbl>
      <w:tblPr>
        <w:tblStyle w:val="TableGrid"/>
        <w:tblW w:w="14459" w:type="dxa"/>
        <w:tblInd w:w="-5" w:type="dxa"/>
        <w:tblLook w:val="04A0" w:firstRow="1" w:lastRow="0" w:firstColumn="1" w:lastColumn="0" w:noHBand="0" w:noVBand="1"/>
      </w:tblPr>
      <w:tblGrid>
        <w:gridCol w:w="14459"/>
      </w:tblGrid>
      <w:tr w:rsidR="00B23D68" w:rsidRPr="00D74068" w14:paraId="32ECA434" w14:textId="77777777" w:rsidTr="00E7590E">
        <w:trPr>
          <w:tblHeader/>
        </w:trPr>
        <w:tc>
          <w:tcPr>
            <w:tcW w:w="14459" w:type="dxa"/>
            <w:shd w:val="clear" w:color="auto" w:fill="D6E3BC" w:themeFill="accent3" w:themeFillTint="66"/>
          </w:tcPr>
          <w:p w14:paraId="7FB08BB5" w14:textId="4AF92941" w:rsidR="00B23D68" w:rsidRPr="00D74068" w:rsidRDefault="00600AFA" w:rsidP="000F7DFB">
            <w:pPr>
              <w:rPr>
                <w:rFonts w:ascii="Arial Narrow" w:hAnsi="Arial Narrow" w:cs="Arial"/>
                <w:b/>
                <w:bCs/>
                <w:lang w:val="en-US"/>
              </w:rPr>
            </w:pPr>
            <w:r w:rsidRPr="00D74068">
              <w:rPr>
                <w:rFonts w:ascii="Arial Narrow" w:hAnsi="Arial Narrow" w:cs="Arial"/>
                <w:b/>
                <w:bCs/>
                <w:lang w:val="en-US"/>
              </w:rPr>
              <w:t xml:space="preserve">8. </w:t>
            </w:r>
            <w:r w:rsidR="00B23D68" w:rsidRPr="00D74068">
              <w:rPr>
                <w:rFonts w:ascii="Arial Narrow" w:hAnsi="Arial Narrow" w:cs="Arial"/>
                <w:b/>
                <w:bCs/>
                <w:lang w:val="en-US"/>
              </w:rPr>
              <w:t xml:space="preserve">DETAILS ON </w:t>
            </w:r>
            <w:r w:rsidR="00D74068" w:rsidRPr="00D74068">
              <w:rPr>
                <w:rFonts w:ascii="Arial Narrow" w:hAnsi="Arial Narrow" w:cs="Arial"/>
                <w:b/>
                <w:bCs/>
                <w:lang w:val="en-US"/>
              </w:rPr>
              <w:t>DEPARTMENT / ENTITY</w:t>
            </w:r>
            <w:r w:rsidR="00B23D68" w:rsidRPr="00D74068">
              <w:rPr>
                <w:rFonts w:ascii="Arial Narrow" w:hAnsi="Arial Narrow" w:cs="Arial"/>
                <w:b/>
                <w:bCs/>
                <w:lang w:val="en-US"/>
              </w:rPr>
              <w:t xml:space="preserve"> GEYODI EMPOWERMENT</w:t>
            </w:r>
          </w:p>
        </w:tc>
      </w:tr>
      <w:tr w:rsidR="00B23D68" w:rsidRPr="00D74068" w14:paraId="0BDDDBC1" w14:textId="77777777" w:rsidTr="00E7590E">
        <w:tblPrEx>
          <w:jc w:val="center"/>
          <w:tblInd w:w="0" w:type="dxa"/>
        </w:tblPrEx>
        <w:trPr>
          <w:trHeight w:val="70"/>
          <w:jc w:val="center"/>
        </w:trPr>
        <w:tc>
          <w:tcPr>
            <w:tcW w:w="14459" w:type="dxa"/>
            <w:shd w:val="clear" w:color="auto" w:fill="auto"/>
          </w:tcPr>
          <w:p w14:paraId="51097035" w14:textId="77777777" w:rsidR="007D0771" w:rsidRPr="00453F45" w:rsidRDefault="007D0771" w:rsidP="007D0771">
            <w:pPr>
              <w:spacing w:line="276" w:lineRule="auto"/>
              <w:rPr>
                <w:rFonts w:ascii="Arial Narrow" w:hAnsi="Arial Narrow" w:cs="Arial"/>
                <w:b/>
                <w:bCs/>
              </w:rPr>
            </w:pPr>
            <w:r w:rsidRPr="00453F45">
              <w:rPr>
                <w:rFonts w:ascii="Arial Narrow" w:hAnsi="Arial Narrow" w:cs="Arial"/>
                <w:b/>
                <w:bCs/>
              </w:rPr>
              <w:t xml:space="preserve">GENDER </w:t>
            </w:r>
          </w:p>
          <w:p w14:paraId="5E14240F" w14:textId="598B663A" w:rsidR="007D0771" w:rsidRPr="007D0771" w:rsidRDefault="007D0771" w:rsidP="007D0771">
            <w:pPr>
              <w:spacing w:line="276" w:lineRule="auto"/>
              <w:rPr>
                <w:rFonts w:ascii="Arial Narrow" w:hAnsi="Arial Narrow" w:cs="Arial"/>
              </w:rPr>
            </w:pPr>
            <w:r w:rsidRPr="007D0771">
              <w:rPr>
                <w:rFonts w:ascii="Arial Narrow" w:hAnsi="Arial Narrow" w:cs="Arial"/>
              </w:rPr>
              <w:t xml:space="preserve">22.19% of total procurement that targets businesses owned by </w:t>
            </w:r>
            <w:r w:rsidR="00453F45" w:rsidRPr="007D0771">
              <w:rPr>
                <w:rFonts w:ascii="Arial Narrow" w:hAnsi="Arial Narrow" w:cs="Arial"/>
              </w:rPr>
              <w:t>Women.</w:t>
            </w:r>
          </w:p>
          <w:p w14:paraId="45B83A8D" w14:textId="6162F2AE" w:rsidR="007D0771" w:rsidRPr="007D0771" w:rsidRDefault="007D0771" w:rsidP="007D0771">
            <w:pPr>
              <w:spacing w:line="276" w:lineRule="auto"/>
              <w:rPr>
                <w:rFonts w:ascii="Arial Narrow" w:hAnsi="Arial Narrow" w:cs="Arial"/>
              </w:rPr>
            </w:pPr>
            <w:r w:rsidRPr="007D0771">
              <w:rPr>
                <w:rFonts w:ascii="Arial Narrow" w:hAnsi="Arial Narrow" w:cs="Arial"/>
              </w:rPr>
              <w:t xml:space="preserve">56%of women employed at SMS level within the </w:t>
            </w:r>
            <w:r w:rsidR="00453F45">
              <w:rPr>
                <w:rFonts w:ascii="Arial Narrow" w:hAnsi="Arial Narrow" w:cs="Arial"/>
              </w:rPr>
              <w:t>d</w:t>
            </w:r>
            <w:r w:rsidR="00453F45" w:rsidRPr="007D0771">
              <w:rPr>
                <w:rFonts w:ascii="Arial Narrow" w:hAnsi="Arial Narrow" w:cs="Arial"/>
              </w:rPr>
              <w:t>epartment.</w:t>
            </w:r>
          </w:p>
          <w:p w14:paraId="47AB0AAA" w14:textId="5F497CAF" w:rsidR="007D0771" w:rsidRPr="007D0771" w:rsidRDefault="007D0771" w:rsidP="007D0771">
            <w:pPr>
              <w:spacing w:line="276" w:lineRule="auto"/>
              <w:rPr>
                <w:rFonts w:ascii="Arial Narrow" w:hAnsi="Arial Narrow" w:cs="Arial"/>
              </w:rPr>
            </w:pPr>
            <w:r w:rsidRPr="007D0771">
              <w:rPr>
                <w:rFonts w:ascii="Arial Narrow" w:hAnsi="Arial Narrow" w:cs="Arial"/>
              </w:rPr>
              <w:t xml:space="preserve">28 women producers in community food gardens supported with production </w:t>
            </w:r>
            <w:r w:rsidR="00453F45" w:rsidRPr="007D0771">
              <w:rPr>
                <w:rFonts w:ascii="Arial Narrow" w:hAnsi="Arial Narrow" w:cs="Arial"/>
              </w:rPr>
              <w:t>inputs.</w:t>
            </w:r>
          </w:p>
          <w:p w14:paraId="31DE821D" w14:textId="442810B7" w:rsidR="00B23D68" w:rsidRDefault="007D0771" w:rsidP="007D0771">
            <w:pPr>
              <w:spacing w:line="276" w:lineRule="auto"/>
              <w:rPr>
                <w:rFonts w:ascii="Arial Narrow" w:hAnsi="Arial Narrow" w:cs="Arial"/>
              </w:rPr>
            </w:pPr>
            <w:r w:rsidRPr="007D0771">
              <w:rPr>
                <w:rFonts w:ascii="Arial Narrow" w:hAnsi="Arial Narrow" w:cs="Arial"/>
              </w:rPr>
              <w:t>7 women benefitted from Agri-</w:t>
            </w:r>
            <w:r w:rsidR="00453F45" w:rsidRPr="007D0771">
              <w:rPr>
                <w:rFonts w:ascii="Arial Narrow" w:hAnsi="Arial Narrow" w:cs="Arial"/>
              </w:rPr>
              <w:t>parks.</w:t>
            </w:r>
          </w:p>
          <w:p w14:paraId="4E25C438" w14:textId="4921E71A" w:rsidR="007D0771" w:rsidRPr="00453F45" w:rsidRDefault="007D0771" w:rsidP="007D0771">
            <w:pPr>
              <w:spacing w:line="276" w:lineRule="auto"/>
              <w:rPr>
                <w:rFonts w:ascii="Arial Narrow" w:hAnsi="Arial Narrow" w:cs="Arial"/>
                <w:b/>
                <w:bCs/>
              </w:rPr>
            </w:pPr>
            <w:r w:rsidRPr="00453F45">
              <w:rPr>
                <w:rFonts w:ascii="Arial Narrow" w:hAnsi="Arial Narrow" w:cs="Arial"/>
                <w:b/>
                <w:bCs/>
              </w:rPr>
              <w:t xml:space="preserve">YOUTH </w:t>
            </w:r>
          </w:p>
          <w:p w14:paraId="3A7C6F80" w14:textId="03BC0CF3" w:rsidR="005611FD" w:rsidRPr="005611FD" w:rsidRDefault="005611FD" w:rsidP="005611FD">
            <w:pPr>
              <w:spacing w:line="276" w:lineRule="auto"/>
              <w:rPr>
                <w:rFonts w:ascii="Arial Narrow" w:hAnsi="Arial Narrow" w:cs="Arial"/>
              </w:rPr>
            </w:pPr>
            <w:r w:rsidRPr="005611FD">
              <w:rPr>
                <w:rFonts w:ascii="Arial Narrow" w:hAnsi="Arial Narrow" w:cs="Arial"/>
              </w:rPr>
              <w:lastRenderedPageBreak/>
              <w:t xml:space="preserve">3.79% of total procurement that targets businesses owned by </w:t>
            </w:r>
            <w:r w:rsidR="00453F45" w:rsidRPr="005611FD">
              <w:rPr>
                <w:rFonts w:ascii="Arial Narrow" w:hAnsi="Arial Narrow" w:cs="Arial"/>
              </w:rPr>
              <w:t>Youth.</w:t>
            </w:r>
          </w:p>
          <w:p w14:paraId="52CE53B2" w14:textId="256860C8" w:rsidR="005611FD" w:rsidRPr="005611FD" w:rsidRDefault="005611FD" w:rsidP="005611FD">
            <w:pPr>
              <w:spacing w:line="276" w:lineRule="auto"/>
              <w:rPr>
                <w:rFonts w:ascii="Arial Narrow" w:hAnsi="Arial Narrow" w:cs="Arial"/>
              </w:rPr>
            </w:pPr>
            <w:r w:rsidRPr="005611FD">
              <w:rPr>
                <w:rFonts w:ascii="Arial Narrow" w:hAnsi="Arial Narrow" w:cs="Arial"/>
              </w:rPr>
              <w:t xml:space="preserve">1305 work opportunities created through Tshepo 1 </w:t>
            </w:r>
            <w:r w:rsidR="00453F45" w:rsidRPr="005611FD">
              <w:rPr>
                <w:rFonts w:ascii="Arial Narrow" w:hAnsi="Arial Narrow" w:cs="Arial"/>
              </w:rPr>
              <w:t>million.</w:t>
            </w:r>
          </w:p>
          <w:p w14:paraId="34ABB646" w14:textId="24911DB3" w:rsidR="005611FD" w:rsidRDefault="005611FD" w:rsidP="005611FD">
            <w:pPr>
              <w:spacing w:line="276" w:lineRule="auto"/>
              <w:rPr>
                <w:rFonts w:ascii="Arial Narrow" w:hAnsi="Arial Narrow" w:cs="Arial"/>
              </w:rPr>
            </w:pPr>
            <w:r w:rsidRPr="005611FD">
              <w:rPr>
                <w:rFonts w:ascii="Arial Narrow" w:hAnsi="Arial Narrow" w:cs="Arial"/>
              </w:rPr>
              <w:t xml:space="preserve">1 475 work opportunities were created through environmental </w:t>
            </w:r>
            <w:r w:rsidR="00453F45" w:rsidRPr="005611FD">
              <w:rPr>
                <w:rFonts w:ascii="Arial Narrow" w:hAnsi="Arial Narrow" w:cs="Arial"/>
              </w:rPr>
              <w:t>programmes.</w:t>
            </w:r>
          </w:p>
          <w:p w14:paraId="1DE03889" w14:textId="022CDFE6" w:rsidR="007D0771" w:rsidRPr="00453F45" w:rsidRDefault="007D0771" w:rsidP="007D0771">
            <w:pPr>
              <w:spacing w:line="276" w:lineRule="auto"/>
              <w:rPr>
                <w:rFonts w:ascii="Arial Narrow" w:hAnsi="Arial Narrow" w:cs="Arial"/>
                <w:b/>
                <w:bCs/>
              </w:rPr>
            </w:pPr>
            <w:r w:rsidRPr="00453F45">
              <w:rPr>
                <w:rFonts w:ascii="Arial Narrow" w:hAnsi="Arial Narrow" w:cs="Arial"/>
                <w:b/>
                <w:bCs/>
              </w:rPr>
              <w:t>DISAB</w:t>
            </w:r>
            <w:r w:rsidR="005611FD" w:rsidRPr="00453F45">
              <w:rPr>
                <w:rFonts w:ascii="Arial Narrow" w:hAnsi="Arial Narrow" w:cs="Arial"/>
                <w:b/>
                <w:bCs/>
              </w:rPr>
              <w:t>ED</w:t>
            </w:r>
          </w:p>
          <w:p w14:paraId="10A89111" w14:textId="77777777" w:rsidR="00453F45" w:rsidRPr="00453F45" w:rsidRDefault="00453F45" w:rsidP="00453F45">
            <w:pPr>
              <w:spacing w:line="276" w:lineRule="auto"/>
              <w:rPr>
                <w:rFonts w:ascii="Arial Narrow" w:hAnsi="Arial Narrow" w:cs="Arial"/>
              </w:rPr>
            </w:pPr>
            <w:r w:rsidRPr="00453F45">
              <w:rPr>
                <w:rFonts w:ascii="Arial Narrow" w:hAnsi="Arial Narrow" w:cs="Arial"/>
              </w:rPr>
              <w:t>0.42% of total procurement that targets businesses owned by Persons with Disabilities (</w:t>
            </w:r>
            <w:proofErr w:type="spellStart"/>
            <w:r w:rsidRPr="00453F45">
              <w:rPr>
                <w:rFonts w:ascii="Arial Narrow" w:hAnsi="Arial Narrow" w:cs="Arial"/>
              </w:rPr>
              <w:t>PwDs</w:t>
            </w:r>
            <w:proofErr w:type="spellEnd"/>
            <w:r w:rsidRPr="00453F45">
              <w:rPr>
                <w:rFonts w:ascii="Arial Narrow" w:hAnsi="Arial Narrow" w:cs="Arial"/>
              </w:rPr>
              <w:t>)</w:t>
            </w:r>
          </w:p>
          <w:p w14:paraId="0E962591" w14:textId="29DB7BC1" w:rsidR="005611FD" w:rsidRDefault="00453F45" w:rsidP="00453F45">
            <w:pPr>
              <w:spacing w:line="276" w:lineRule="auto"/>
              <w:rPr>
                <w:rFonts w:ascii="Arial Narrow" w:hAnsi="Arial Narrow" w:cs="Arial"/>
              </w:rPr>
            </w:pPr>
            <w:r w:rsidRPr="00453F45">
              <w:rPr>
                <w:rFonts w:ascii="Arial Narrow" w:hAnsi="Arial Narrow" w:cs="Arial"/>
              </w:rPr>
              <w:t xml:space="preserve">3% of people with disabilities employed within the </w:t>
            </w:r>
            <w:r>
              <w:rPr>
                <w:rFonts w:ascii="Arial Narrow" w:hAnsi="Arial Narrow" w:cs="Arial"/>
              </w:rPr>
              <w:t>D</w:t>
            </w:r>
            <w:r w:rsidRPr="00453F45">
              <w:rPr>
                <w:rFonts w:ascii="Arial Narrow" w:hAnsi="Arial Narrow" w:cs="Arial"/>
              </w:rPr>
              <w:t>epartment.</w:t>
            </w:r>
          </w:p>
          <w:p w14:paraId="77E397BB" w14:textId="386ABD4D" w:rsidR="00453F45" w:rsidRPr="00453F45" w:rsidRDefault="00453F45" w:rsidP="00453F45">
            <w:pPr>
              <w:spacing w:line="276" w:lineRule="auto"/>
              <w:rPr>
                <w:rFonts w:ascii="Arial Narrow" w:hAnsi="Arial Narrow" w:cs="Arial"/>
                <w:b/>
                <w:bCs/>
              </w:rPr>
            </w:pPr>
            <w:r w:rsidRPr="00453F45">
              <w:rPr>
                <w:rFonts w:ascii="Arial Narrow" w:hAnsi="Arial Narrow" w:cs="Arial"/>
                <w:b/>
                <w:bCs/>
              </w:rPr>
              <w:t>SENIOR CITIZENS – N/A</w:t>
            </w:r>
          </w:p>
          <w:p w14:paraId="060F1679" w14:textId="125D3C55" w:rsidR="007D0771" w:rsidRPr="00F10B30" w:rsidRDefault="007D0771" w:rsidP="007D0771">
            <w:pPr>
              <w:spacing w:line="276" w:lineRule="auto"/>
              <w:rPr>
                <w:rFonts w:ascii="Arial Narrow" w:hAnsi="Arial Narrow" w:cs="Arial"/>
              </w:rPr>
            </w:pPr>
          </w:p>
        </w:tc>
      </w:tr>
    </w:tbl>
    <w:p w14:paraId="3ABF866D" w14:textId="348C40D9" w:rsidR="006E0C9A" w:rsidRPr="00D74068" w:rsidRDefault="006E0C9A" w:rsidP="006E0C9A">
      <w:pPr>
        <w:pStyle w:val="Heading1"/>
        <w:shd w:val="clear" w:color="auto" w:fill="D9D9D9" w:themeFill="background1" w:themeFillShade="D9"/>
        <w:rPr>
          <w:rFonts w:ascii="Arial Narrow" w:hAnsi="Arial Narrow"/>
          <w:color w:val="auto"/>
          <w:sz w:val="22"/>
          <w:szCs w:val="22"/>
        </w:rPr>
      </w:pPr>
      <w:bookmarkStart w:id="14" w:name="_Toc50576919"/>
      <w:r w:rsidRPr="00D74068">
        <w:rPr>
          <w:rFonts w:ascii="Arial Narrow" w:hAnsi="Arial Narrow"/>
          <w:color w:val="auto"/>
          <w:sz w:val="22"/>
          <w:szCs w:val="22"/>
        </w:rPr>
        <w:t>9</w:t>
      </w:r>
      <w:r w:rsidRPr="00D74068">
        <w:rPr>
          <w:rFonts w:ascii="Arial Narrow" w:hAnsi="Arial Narrow"/>
          <w:color w:val="auto"/>
          <w:sz w:val="22"/>
          <w:szCs w:val="22"/>
        </w:rPr>
        <w:tab/>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w:t>
      </w:r>
      <w:r w:rsidR="007E5ECF" w:rsidRPr="00D74068">
        <w:rPr>
          <w:rFonts w:ascii="Arial Narrow" w:hAnsi="Arial Narrow"/>
          <w:color w:val="auto"/>
          <w:sz w:val="22"/>
          <w:szCs w:val="22"/>
        </w:rPr>
        <w:t>COMPLIANCE WITH FIDUCIARY REQUIREMENTS</w:t>
      </w:r>
      <w:bookmarkEnd w:id="14"/>
    </w:p>
    <w:tbl>
      <w:tblPr>
        <w:tblStyle w:val="TableGrid"/>
        <w:tblW w:w="14459" w:type="dxa"/>
        <w:tblInd w:w="-5" w:type="dxa"/>
        <w:tblLook w:val="04A0" w:firstRow="1" w:lastRow="0" w:firstColumn="1" w:lastColumn="0" w:noHBand="0" w:noVBand="1"/>
      </w:tblPr>
      <w:tblGrid>
        <w:gridCol w:w="4105"/>
        <w:gridCol w:w="10354"/>
      </w:tblGrid>
      <w:tr w:rsidR="006E0C9A" w:rsidRPr="00D74068" w14:paraId="26925960" w14:textId="77777777" w:rsidTr="006E0C9A">
        <w:trPr>
          <w:tblHeader/>
        </w:trPr>
        <w:tc>
          <w:tcPr>
            <w:tcW w:w="14459" w:type="dxa"/>
            <w:gridSpan w:val="2"/>
            <w:shd w:val="clear" w:color="auto" w:fill="D6E3BC" w:themeFill="accent3" w:themeFillTint="66"/>
          </w:tcPr>
          <w:p w14:paraId="7578639C" w14:textId="02878F42" w:rsidR="006E0C9A" w:rsidRPr="00D74068" w:rsidRDefault="006E0C9A" w:rsidP="000F7DFB">
            <w:pPr>
              <w:rPr>
                <w:rFonts w:ascii="Arial Narrow" w:hAnsi="Arial Narrow"/>
                <w:b/>
              </w:rPr>
            </w:pPr>
            <w:r w:rsidRPr="00D74068">
              <w:rPr>
                <w:rFonts w:ascii="Arial Narrow" w:hAnsi="Arial Narrow"/>
                <w:b/>
              </w:rPr>
              <w:t>9. [</w:t>
            </w:r>
            <w:r w:rsidR="00035362" w:rsidRPr="00D74068">
              <w:rPr>
                <w:rFonts w:ascii="Arial Narrow" w:hAnsi="Arial Narrow"/>
                <w:b/>
              </w:rPr>
              <w:t xml:space="preserve">DETAILS ON </w:t>
            </w:r>
            <w:r w:rsidR="00D74068" w:rsidRPr="00D74068">
              <w:rPr>
                <w:rFonts w:ascii="Arial Narrow" w:hAnsi="Arial Narrow"/>
                <w:b/>
              </w:rPr>
              <w:t>DEPARTMENT / ENTITY</w:t>
            </w:r>
            <w:r w:rsidRPr="00D74068">
              <w:rPr>
                <w:rFonts w:ascii="Arial Narrow" w:hAnsi="Arial Narrow"/>
                <w:b/>
              </w:rPr>
              <w:t xml:space="preserve"> COMPLIANCE </w:t>
            </w:r>
            <w:r w:rsidR="007E5ECF" w:rsidRPr="00D74068">
              <w:rPr>
                <w:rFonts w:ascii="Arial Narrow" w:hAnsi="Arial Narrow"/>
                <w:b/>
              </w:rPr>
              <w:t>WITH FIDUCIARY REQUIREMENTS</w:t>
            </w:r>
            <w:r w:rsidRPr="00D74068">
              <w:rPr>
                <w:rFonts w:ascii="Arial Narrow" w:hAnsi="Arial Narrow"/>
                <w:b/>
              </w:rPr>
              <w:t>]</w:t>
            </w:r>
          </w:p>
        </w:tc>
      </w:tr>
      <w:tr w:rsidR="006144E1" w:rsidRPr="00D74068" w14:paraId="54521CFC" w14:textId="77777777" w:rsidTr="006E0C9A">
        <w:tc>
          <w:tcPr>
            <w:tcW w:w="4105" w:type="dxa"/>
            <w:shd w:val="clear" w:color="auto" w:fill="D9D9D9" w:themeFill="background1" w:themeFillShade="D9"/>
          </w:tcPr>
          <w:p w14:paraId="5F356C8F" w14:textId="77777777" w:rsidR="006144E1" w:rsidRPr="00D74068" w:rsidRDefault="006144E1" w:rsidP="006144E1">
            <w:pPr>
              <w:rPr>
                <w:rFonts w:ascii="Arial Narrow" w:hAnsi="Arial Narrow"/>
                <w:b/>
                <w:bCs/>
                <w:color w:val="000000" w:themeColor="text1"/>
              </w:rPr>
            </w:pPr>
            <w:r w:rsidRPr="00D74068">
              <w:rPr>
                <w:rFonts w:ascii="Arial Narrow" w:hAnsi="Arial Narrow"/>
                <w:b/>
                <w:bCs/>
                <w:color w:val="000000" w:themeColor="text1"/>
              </w:rPr>
              <w:t>GPL</w:t>
            </w:r>
          </w:p>
        </w:tc>
        <w:tc>
          <w:tcPr>
            <w:tcW w:w="10354" w:type="dxa"/>
          </w:tcPr>
          <w:p w14:paraId="1F928DAE" w14:textId="496435AF" w:rsidR="006144E1" w:rsidRPr="00F10B30" w:rsidRDefault="006144E1" w:rsidP="00847733">
            <w:pPr>
              <w:spacing w:line="276" w:lineRule="auto"/>
              <w:rPr>
                <w:rFonts w:ascii="Arial Narrow" w:hAnsi="Arial Narrow" w:cs="Arial"/>
                <w:color w:val="000000" w:themeColor="text1"/>
              </w:rPr>
            </w:pPr>
            <w:r w:rsidRPr="00F10B30">
              <w:rPr>
                <w:rFonts w:ascii="Arial Narrow" w:hAnsi="Arial Narrow" w:cs="Arial"/>
                <w:color w:val="000000" w:themeColor="text1"/>
              </w:rPr>
              <w:t xml:space="preserve">The </w:t>
            </w:r>
            <w:r w:rsidR="009C6DA1">
              <w:rPr>
                <w:rFonts w:ascii="Arial Narrow" w:hAnsi="Arial Narrow" w:cs="Arial"/>
                <w:color w:val="000000" w:themeColor="text1"/>
              </w:rPr>
              <w:t>4</w:t>
            </w:r>
            <w:r w:rsidR="009C6DA1" w:rsidRPr="009C6DA1">
              <w:rPr>
                <w:rFonts w:ascii="Arial Narrow" w:hAnsi="Arial Narrow" w:cs="Arial"/>
                <w:color w:val="000000" w:themeColor="text1"/>
                <w:vertAlign w:val="superscript"/>
              </w:rPr>
              <w:t>th</w:t>
            </w:r>
            <w:r w:rsidR="009C6DA1">
              <w:rPr>
                <w:rFonts w:ascii="Arial Narrow" w:hAnsi="Arial Narrow" w:cs="Arial"/>
                <w:color w:val="000000" w:themeColor="text1"/>
              </w:rPr>
              <w:t xml:space="preserve"> </w:t>
            </w:r>
            <w:r w:rsidR="008F2347" w:rsidRPr="00F10B30">
              <w:rPr>
                <w:rFonts w:ascii="Arial Narrow" w:hAnsi="Arial Narrow" w:cs="Arial"/>
                <w:color w:val="000000" w:themeColor="text1"/>
              </w:rPr>
              <w:t>Quarterly</w:t>
            </w:r>
            <w:r w:rsidRPr="00F10B30">
              <w:rPr>
                <w:rFonts w:ascii="Arial Narrow" w:hAnsi="Arial Narrow" w:cs="Arial"/>
                <w:color w:val="000000" w:themeColor="text1"/>
              </w:rPr>
              <w:t xml:space="preserve"> Report for Vote 11 was submitted to the GPL for further processing </w:t>
            </w:r>
          </w:p>
        </w:tc>
      </w:tr>
      <w:tr w:rsidR="008611B3" w:rsidRPr="00D74068" w14:paraId="13273953" w14:textId="77777777" w:rsidTr="006E0C9A">
        <w:tc>
          <w:tcPr>
            <w:tcW w:w="4105" w:type="dxa"/>
            <w:shd w:val="clear" w:color="auto" w:fill="D9D9D9" w:themeFill="background1" w:themeFillShade="D9"/>
          </w:tcPr>
          <w:p w14:paraId="6D2EC20A" w14:textId="77777777" w:rsidR="008611B3" w:rsidRPr="00D74068" w:rsidRDefault="008611B3" w:rsidP="008611B3">
            <w:pPr>
              <w:rPr>
                <w:rFonts w:ascii="Arial Narrow" w:hAnsi="Arial Narrow"/>
                <w:b/>
                <w:bCs/>
                <w:color w:val="000000" w:themeColor="text1"/>
              </w:rPr>
            </w:pPr>
            <w:r w:rsidRPr="00D74068">
              <w:rPr>
                <w:rFonts w:ascii="Arial Narrow" w:hAnsi="Arial Narrow"/>
                <w:b/>
                <w:bCs/>
                <w:color w:val="000000" w:themeColor="text1"/>
              </w:rPr>
              <w:t>Auditor General (AGSA)</w:t>
            </w:r>
          </w:p>
        </w:tc>
        <w:tc>
          <w:tcPr>
            <w:tcW w:w="10354" w:type="dxa"/>
          </w:tcPr>
          <w:p w14:paraId="35D6F950" w14:textId="6734DC4D" w:rsidR="008611B3" w:rsidRPr="00F10B30" w:rsidRDefault="005B5B7C" w:rsidP="00847733">
            <w:pPr>
              <w:spacing w:line="276" w:lineRule="auto"/>
              <w:rPr>
                <w:rFonts w:ascii="Arial Narrow" w:hAnsi="Arial Narrow" w:cs="Arial"/>
                <w:color w:val="000000" w:themeColor="text1"/>
              </w:rPr>
            </w:pPr>
            <w:r w:rsidRPr="00F10B30">
              <w:rPr>
                <w:rFonts w:ascii="Arial Narrow" w:hAnsi="Arial Narrow" w:cs="Arial"/>
              </w:rPr>
              <w:t xml:space="preserve">None for the quarter under review </w:t>
            </w:r>
          </w:p>
        </w:tc>
      </w:tr>
      <w:tr w:rsidR="008611B3" w:rsidRPr="00D74068" w14:paraId="1AB57CD4" w14:textId="77777777" w:rsidTr="006E0C9A">
        <w:tc>
          <w:tcPr>
            <w:tcW w:w="4105" w:type="dxa"/>
            <w:shd w:val="clear" w:color="auto" w:fill="D9D9D9" w:themeFill="background1" w:themeFillShade="D9"/>
          </w:tcPr>
          <w:p w14:paraId="62CECEA9" w14:textId="77777777" w:rsidR="008611B3" w:rsidRPr="00D74068" w:rsidRDefault="008611B3" w:rsidP="008611B3">
            <w:pPr>
              <w:rPr>
                <w:rFonts w:ascii="Arial Narrow" w:hAnsi="Arial Narrow"/>
                <w:b/>
                <w:bCs/>
                <w:color w:val="000000" w:themeColor="text1"/>
              </w:rPr>
            </w:pPr>
            <w:r w:rsidRPr="00D74068">
              <w:rPr>
                <w:rFonts w:ascii="Arial Narrow" w:hAnsi="Arial Narrow"/>
                <w:b/>
                <w:bCs/>
                <w:color w:val="000000" w:themeColor="text1"/>
              </w:rPr>
              <w:t>Public Service Commission (PSC)</w:t>
            </w:r>
          </w:p>
        </w:tc>
        <w:tc>
          <w:tcPr>
            <w:tcW w:w="10354" w:type="dxa"/>
          </w:tcPr>
          <w:p w14:paraId="32DB1B5D" w14:textId="1652ECB3" w:rsidR="008611B3" w:rsidRPr="00F10B30" w:rsidRDefault="00EB060A" w:rsidP="00847733">
            <w:pPr>
              <w:spacing w:line="276" w:lineRule="auto"/>
              <w:rPr>
                <w:rFonts w:ascii="Arial Narrow" w:hAnsi="Arial Narrow" w:cs="Arial"/>
                <w:color w:val="000000" w:themeColor="text1"/>
              </w:rPr>
            </w:pPr>
            <w:r w:rsidRPr="00F10B30">
              <w:rPr>
                <w:rFonts w:ascii="Arial Narrow" w:hAnsi="Arial Narrow" w:cs="Arial"/>
              </w:rPr>
              <w:t>None for the quarter under review</w:t>
            </w:r>
          </w:p>
        </w:tc>
      </w:tr>
      <w:tr w:rsidR="008611B3" w:rsidRPr="00D74068" w14:paraId="3F3DFB80" w14:textId="77777777" w:rsidTr="006E0C9A">
        <w:tc>
          <w:tcPr>
            <w:tcW w:w="4105" w:type="dxa"/>
            <w:shd w:val="clear" w:color="auto" w:fill="D9D9D9" w:themeFill="background1" w:themeFillShade="D9"/>
          </w:tcPr>
          <w:p w14:paraId="3F8293C7" w14:textId="77777777" w:rsidR="008611B3" w:rsidRPr="00D74068" w:rsidRDefault="008611B3" w:rsidP="008611B3">
            <w:pPr>
              <w:rPr>
                <w:rFonts w:ascii="Arial Narrow" w:hAnsi="Arial Narrow"/>
                <w:b/>
                <w:bCs/>
                <w:color w:val="000000" w:themeColor="text1"/>
              </w:rPr>
            </w:pPr>
            <w:r w:rsidRPr="00D74068">
              <w:rPr>
                <w:rFonts w:ascii="Arial Narrow" w:hAnsi="Arial Narrow"/>
                <w:b/>
                <w:bCs/>
                <w:color w:val="000000" w:themeColor="text1"/>
              </w:rPr>
              <w:t>Compliance with relevant fiduciary Legislation [</w:t>
            </w:r>
            <w:proofErr w:type="gramStart"/>
            <w:r w:rsidRPr="00D74068">
              <w:rPr>
                <w:rFonts w:ascii="Arial Narrow" w:hAnsi="Arial Narrow"/>
                <w:b/>
                <w:bCs/>
                <w:color w:val="000000" w:themeColor="text1"/>
              </w:rPr>
              <w:t>e.g.</w:t>
            </w:r>
            <w:proofErr w:type="gramEnd"/>
            <w:r w:rsidRPr="00D74068">
              <w:rPr>
                <w:rFonts w:ascii="Arial Narrow" w:hAnsi="Arial Narrow"/>
                <w:b/>
                <w:bCs/>
                <w:color w:val="000000" w:themeColor="text1"/>
              </w:rPr>
              <w:t xml:space="preserve"> PFMA]</w:t>
            </w:r>
          </w:p>
        </w:tc>
        <w:tc>
          <w:tcPr>
            <w:tcW w:w="10354" w:type="dxa"/>
          </w:tcPr>
          <w:p w14:paraId="0F6C0D11" w14:textId="19A749D1" w:rsidR="008611B3" w:rsidRPr="00F10B30" w:rsidRDefault="00FA2B4C" w:rsidP="00847733">
            <w:pPr>
              <w:tabs>
                <w:tab w:val="left" w:pos="2220"/>
              </w:tabs>
              <w:spacing w:line="276" w:lineRule="auto"/>
              <w:rPr>
                <w:rFonts w:ascii="Arial Narrow" w:hAnsi="Arial Narrow" w:cs="Arial"/>
                <w:color w:val="000000" w:themeColor="text1"/>
              </w:rPr>
            </w:pPr>
            <w:r w:rsidRPr="00F10B30">
              <w:rPr>
                <w:rFonts w:ascii="Arial Narrow" w:hAnsi="Arial Narrow" w:cs="Arial"/>
                <w:color w:val="000000" w:themeColor="text1"/>
              </w:rPr>
              <w:t xml:space="preserve">Compliant </w:t>
            </w:r>
          </w:p>
        </w:tc>
      </w:tr>
    </w:tbl>
    <w:p w14:paraId="759C8E8A" w14:textId="199A25D7" w:rsidR="00EB0B54" w:rsidRPr="00D74068" w:rsidRDefault="00EB0B54" w:rsidP="00EB0B54">
      <w:pPr>
        <w:pStyle w:val="Heading1"/>
        <w:shd w:val="clear" w:color="auto" w:fill="D9D9D9" w:themeFill="background1" w:themeFillShade="D9"/>
        <w:rPr>
          <w:rFonts w:ascii="Arial Narrow" w:hAnsi="Arial Narrow"/>
          <w:color w:val="auto"/>
          <w:sz w:val="22"/>
          <w:szCs w:val="22"/>
        </w:rPr>
      </w:pPr>
      <w:bookmarkStart w:id="15" w:name="_Toc50576920"/>
      <w:r w:rsidRPr="00D74068">
        <w:rPr>
          <w:rFonts w:ascii="Arial Narrow" w:hAnsi="Arial Narrow"/>
          <w:color w:val="auto"/>
          <w:sz w:val="22"/>
          <w:szCs w:val="22"/>
        </w:rPr>
        <w:t>10</w:t>
      </w:r>
      <w:r w:rsidRPr="00D74068">
        <w:rPr>
          <w:rFonts w:ascii="Arial Narrow" w:hAnsi="Arial Narrow"/>
          <w:color w:val="auto"/>
          <w:sz w:val="22"/>
          <w:szCs w:val="22"/>
        </w:rPr>
        <w:tab/>
        <w:t>OVERSIGHT ON A CAPACITATED PUBLIC SERVICE</w:t>
      </w:r>
      <w:bookmarkEnd w:id="15"/>
      <w:r w:rsidRPr="00D74068">
        <w:rPr>
          <w:rFonts w:ascii="Arial Narrow" w:hAnsi="Arial Narrow"/>
          <w:color w:val="auto"/>
          <w:sz w:val="22"/>
          <w:szCs w:val="22"/>
        </w:rPr>
        <w:t xml:space="preserve"> </w:t>
      </w:r>
    </w:p>
    <w:tbl>
      <w:tblPr>
        <w:tblStyle w:val="TableGrid"/>
        <w:tblW w:w="14459" w:type="dxa"/>
        <w:tblInd w:w="-5" w:type="dxa"/>
        <w:tblLook w:val="04A0" w:firstRow="1" w:lastRow="0" w:firstColumn="1" w:lastColumn="0" w:noHBand="0" w:noVBand="1"/>
      </w:tblPr>
      <w:tblGrid>
        <w:gridCol w:w="14459"/>
      </w:tblGrid>
      <w:tr w:rsidR="00EB0B54" w:rsidRPr="00D74068" w14:paraId="7FF52F04" w14:textId="77777777" w:rsidTr="00035362">
        <w:trPr>
          <w:tblHeader/>
        </w:trPr>
        <w:tc>
          <w:tcPr>
            <w:tcW w:w="14459" w:type="dxa"/>
            <w:shd w:val="clear" w:color="auto" w:fill="D6E3BC" w:themeFill="accent3" w:themeFillTint="66"/>
          </w:tcPr>
          <w:p w14:paraId="2D1E56D0" w14:textId="0EC5158F" w:rsidR="00EB0B54" w:rsidRPr="00D74068" w:rsidRDefault="009B42A0" w:rsidP="009B42A0">
            <w:pPr>
              <w:tabs>
                <w:tab w:val="left" w:pos="4680"/>
                <w:tab w:val="center" w:pos="7121"/>
              </w:tabs>
              <w:jc w:val="left"/>
              <w:rPr>
                <w:rFonts w:ascii="Arial Narrow" w:hAnsi="Arial Narrow"/>
                <w:b/>
              </w:rPr>
            </w:pPr>
            <w:r w:rsidRPr="00D74068">
              <w:rPr>
                <w:rFonts w:ascii="Arial Narrow" w:hAnsi="Arial Narrow"/>
                <w:b/>
              </w:rPr>
              <w:t xml:space="preserve">10. </w:t>
            </w:r>
            <w:r w:rsidR="00EB0B54" w:rsidRPr="00D74068">
              <w:rPr>
                <w:rFonts w:ascii="Arial Narrow" w:hAnsi="Arial Narrow"/>
                <w:b/>
              </w:rPr>
              <w:t xml:space="preserve">THE DETAILS ON A CAPACITATED </w:t>
            </w:r>
            <w:r w:rsidR="00D74068" w:rsidRPr="00D74068">
              <w:rPr>
                <w:rFonts w:ascii="Arial Narrow" w:hAnsi="Arial Narrow"/>
                <w:b/>
              </w:rPr>
              <w:t>DEPARTMENT / ENTITY</w:t>
            </w:r>
          </w:p>
        </w:tc>
      </w:tr>
      <w:tr w:rsidR="00EB0B54" w:rsidRPr="00D74068" w14:paraId="58019A87" w14:textId="77777777" w:rsidTr="000F7DFB">
        <w:tc>
          <w:tcPr>
            <w:tcW w:w="14459" w:type="dxa"/>
            <w:shd w:val="clear" w:color="auto" w:fill="F2F2F2" w:themeFill="background1" w:themeFillShade="F2"/>
          </w:tcPr>
          <w:p w14:paraId="70250A1B" w14:textId="77777777" w:rsidR="00EB0B54" w:rsidRPr="00F10B30" w:rsidRDefault="00EB0B54" w:rsidP="00995C26">
            <w:pPr>
              <w:spacing w:line="276" w:lineRule="auto"/>
              <w:rPr>
                <w:rFonts w:ascii="Arial Narrow" w:hAnsi="Arial Narrow"/>
                <w:b/>
              </w:rPr>
            </w:pPr>
            <w:r w:rsidRPr="00F10B30">
              <w:rPr>
                <w:rFonts w:ascii="Arial Narrow" w:hAnsi="Arial Narrow"/>
                <w:b/>
              </w:rPr>
              <w:t>Detailed information on the current vacancies (at all staff levels)</w:t>
            </w:r>
          </w:p>
        </w:tc>
      </w:tr>
      <w:tr w:rsidR="00EB0B54" w:rsidRPr="00D74068" w14:paraId="105AB888" w14:textId="77777777" w:rsidTr="000F7DFB">
        <w:tc>
          <w:tcPr>
            <w:tcW w:w="14459" w:type="dxa"/>
          </w:tcPr>
          <w:p w14:paraId="50921C76" w14:textId="134EE08A" w:rsidR="00EB0B54" w:rsidRPr="00F10B30" w:rsidRDefault="009C585F" w:rsidP="00995C26">
            <w:pPr>
              <w:spacing w:line="276" w:lineRule="auto"/>
              <w:rPr>
                <w:rFonts w:ascii="Arial Narrow" w:hAnsi="Arial Narrow" w:cs="Arial"/>
                <w:bCs/>
              </w:rPr>
            </w:pPr>
            <w:r w:rsidRPr="009C585F">
              <w:rPr>
                <w:rFonts w:ascii="Arial Narrow" w:hAnsi="Arial Narrow" w:cs="Arial"/>
                <w:bCs/>
              </w:rPr>
              <w:t>1 059</w:t>
            </w:r>
          </w:p>
        </w:tc>
      </w:tr>
      <w:tr w:rsidR="00EB0B54" w:rsidRPr="00D74068" w14:paraId="78882868" w14:textId="77777777" w:rsidTr="000F7DFB">
        <w:tc>
          <w:tcPr>
            <w:tcW w:w="14459" w:type="dxa"/>
            <w:shd w:val="clear" w:color="auto" w:fill="F2F2F2" w:themeFill="background1" w:themeFillShade="F2"/>
          </w:tcPr>
          <w:p w14:paraId="0365EED6" w14:textId="77777777" w:rsidR="00EB0B54" w:rsidRPr="00F10B30" w:rsidRDefault="00EB0B54" w:rsidP="00995C26">
            <w:pPr>
              <w:spacing w:line="276" w:lineRule="auto"/>
              <w:rPr>
                <w:rFonts w:ascii="Arial Narrow" w:hAnsi="Arial Narrow"/>
                <w:b/>
              </w:rPr>
            </w:pPr>
            <w:r w:rsidRPr="00F10B30">
              <w:rPr>
                <w:rFonts w:ascii="Arial Narrow" w:hAnsi="Arial Narrow"/>
                <w:b/>
              </w:rPr>
              <w:t>Current vacancy rate</w:t>
            </w:r>
          </w:p>
        </w:tc>
      </w:tr>
      <w:tr w:rsidR="00EB0B54" w:rsidRPr="00D74068" w14:paraId="08F36FB1" w14:textId="77777777" w:rsidTr="000F7DFB">
        <w:tc>
          <w:tcPr>
            <w:tcW w:w="14459" w:type="dxa"/>
            <w:shd w:val="clear" w:color="auto" w:fill="F2F2F2" w:themeFill="background1" w:themeFillShade="F2"/>
          </w:tcPr>
          <w:p w14:paraId="527260AB" w14:textId="77777777" w:rsidR="00EB0B54" w:rsidRPr="00F10B30" w:rsidRDefault="00EB0B54" w:rsidP="00995C26">
            <w:pPr>
              <w:spacing w:line="276" w:lineRule="auto"/>
              <w:rPr>
                <w:rFonts w:ascii="Arial Narrow" w:hAnsi="Arial Narrow"/>
                <w:b/>
                <w:color w:val="000000" w:themeColor="text1"/>
              </w:rPr>
            </w:pPr>
            <w:r w:rsidRPr="00F10B30">
              <w:rPr>
                <w:rFonts w:ascii="Arial Narrow" w:hAnsi="Arial Narrow"/>
                <w:b/>
                <w:color w:val="000000" w:themeColor="text1"/>
              </w:rPr>
              <w:t>Current acting positions (at all Staff levels)</w:t>
            </w:r>
          </w:p>
        </w:tc>
      </w:tr>
      <w:tr w:rsidR="00EB0B54" w:rsidRPr="00D74068" w14:paraId="5E9EC150" w14:textId="77777777" w:rsidTr="000F7DFB">
        <w:tc>
          <w:tcPr>
            <w:tcW w:w="14459" w:type="dxa"/>
          </w:tcPr>
          <w:p w14:paraId="7E109E88" w14:textId="50E4E941" w:rsidR="00EB0B54" w:rsidRPr="00F10B30" w:rsidRDefault="007E114C" w:rsidP="00995C26">
            <w:pPr>
              <w:spacing w:line="276" w:lineRule="auto"/>
              <w:rPr>
                <w:rFonts w:ascii="Arial Narrow" w:hAnsi="Arial Narrow" w:cs="Arial"/>
                <w:bCs/>
              </w:rPr>
            </w:pPr>
            <w:r>
              <w:rPr>
                <w:rFonts w:ascii="Arial Narrow" w:hAnsi="Arial Narrow" w:cs="Arial"/>
                <w:bCs/>
              </w:rPr>
              <w:t>3</w:t>
            </w:r>
          </w:p>
        </w:tc>
      </w:tr>
      <w:tr w:rsidR="00EB0B54" w:rsidRPr="00D74068" w14:paraId="2429936A" w14:textId="77777777" w:rsidTr="000F7DFB">
        <w:tc>
          <w:tcPr>
            <w:tcW w:w="14459" w:type="dxa"/>
            <w:shd w:val="clear" w:color="auto" w:fill="F2F2F2" w:themeFill="background1" w:themeFillShade="F2"/>
          </w:tcPr>
          <w:p w14:paraId="0B6B0849" w14:textId="77777777" w:rsidR="00EB0B54" w:rsidRPr="00F10B30" w:rsidRDefault="00EB0B54" w:rsidP="00995C26">
            <w:pPr>
              <w:spacing w:line="276" w:lineRule="auto"/>
              <w:rPr>
                <w:rFonts w:ascii="Arial Narrow" w:hAnsi="Arial Narrow"/>
                <w:b/>
                <w:color w:val="000000" w:themeColor="text1"/>
              </w:rPr>
            </w:pPr>
            <w:r w:rsidRPr="00F10B30">
              <w:rPr>
                <w:rFonts w:ascii="Arial Narrow" w:hAnsi="Arial Narrow"/>
                <w:b/>
                <w:color w:val="000000" w:themeColor="text1"/>
              </w:rPr>
              <w:t>Terminations during the period under review</w:t>
            </w:r>
          </w:p>
        </w:tc>
      </w:tr>
      <w:tr w:rsidR="00EB0B54" w:rsidRPr="00D74068" w14:paraId="7A4AAE43" w14:textId="77777777" w:rsidTr="000F7DFB">
        <w:tc>
          <w:tcPr>
            <w:tcW w:w="14459" w:type="dxa"/>
          </w:tcPr>
          <w:p w14:paraId="6A091A81" w14:textId="66DB1390" w:rsidR="00EB0B54" w:rsidRPr="00F10B30" w:rsidRDefault="004B6D1D" w:rsidP="00995C26">
            <w:pPr>
              <w:spacing w:line="276" w:lineRule="auto"/>
              <w:rPr>
                <w:rFonts w:ascii="Arial Narrow" w:hAnsi="Arial Narrow" w:cs="Arial"/>
                <w:bCs/>
              </w:rPr>
            </w:pPr>
            <w:r>
              <w:rPr>
                <w:rFonts w:ascii="Arial Narrow" w:hAnsi="Arial Narrow" w:cs="Arial"/>
                <w:bCs/>
              </w:rPr>
              <w:t>3</w:t>
            </w:r>
          </w:p>
        </w:tc>
      </w:tr>
      <w:tr w:rsidR="00EB0B54" w:rsidRPr="00D74068" w14:paraId="55267C7C" w14:textId="77777777" w:rsidTr="000F7DFB">
        <w:tc>
          <w:tcPr>
            <w:tcW w:w="14459" w:type="dxa"/>
            <w:shd w:val="clear" w:color="auto" w:fill="F2F2F2" w:themeFill="background1" w:themeFillShade="F2"/>
          </w:tcPr>
          <w:p w14:paraId="1E0C33A8" w14:textId="77777777" w:rsidR="00EB0B54" w:rsidRPr="00F10B30" w:rsidRDefault="00EB0B54" w:rsidP="000F7DFB">
            <w:pPr>
              <w:rPr>
                <w:rFonts w:ascii="Arial Narrow" w:hAnsi="Arial Narrow"/>
                <w:b/>
              </w:rPr>
            </w:pPr>
            <w:r w:rsidRPr="00F10B30">
              <w:rPr>
                <w:rFonts w:ascii="Arial Narrow" w:hAnsi="Arial Narrow"/>
                <w:b/>
              </w:rPr>
              <w:lastRenderedPageBreak/>
              <w:t>New appointments during the period under review</w:t>
            </w:r>
          </w:p>
        </w:tc>
      </w:tr>
      <w:tr w:rsidR="00EB0B54" w:rsidRPr="00D74068" w14:paraId="6C689D54" w14:textId="77777777" w:rsidTr="000F7DFB">
        <w:tc>
          <w:tcPr>
            <w:tcW w:w="14459" w:type="dxa"/>
          </w:tcPr>
          <w:p w14:paraId="408293B0" w14:textId="7C2F451E" w:rsidR="00EB0B54" w:rsidRPr="00F10B30" w:rsidRDefault="00AA0D0C" w:rsidP="000F7DFB">
            <w:pPr>
              <w:rPr>
                <w:rFonts w:ascii="Arial Narrow" w:hAnsi="Arial Narrow" w:cs="Arial"/>
                <w:bCs/>
              </w:rPr>
            </w:pPr>
            <w:r w:rsidRPr="00F10B30">
              <w:rPr>
                <w:rFonts w:ascii="Arial Narrow" w:hAnsi="Arial Narrow" w:cs="Arial"/>
                <w:bCs/>
              </w:rPr>
              <w:t>18</w:t>
            </w:r>
          </w:p>
        </w:tc>
      </w:tr>
      <w:tr w:rsidR="00EB0B54" w:rsidRPr="00D74068" w14:paraId="397FAD26" w14:textId="77777777" w:rsidTr="000F7DFB">
        <w:tc>
          <w:tcPr>
            <w:tcW w:w="14459" w:type="dxa"/>
            <w:shd w:val="clear" w:color="auto" w:fill="F2F2F2" w:themeFill="background1" w:themeFillShade="F2"/>
          </w:tcPr>
          <w:p w14:paraId="046889EB" w14:textId="77777777" w:rsidR="00EB0B54" w:rsidRPr="00F10B30" w:rsidRDefault="00EB0B54" w:rsidP="00995C26">
            <w:pPr>
              <w:spacing w:line="276" w:lineRule="auto"/>
              <w:rPr>
                <w:rFonts w:ascii="Arial Narrow" w:hAnsi="Arial Narrow"/>
                <w:b/>
              </w:rPr>
            </w:pPr>
            <w:r w:rsidRPr="00F10B30">
              <w:rPr>
                <w:rFonts w:ascii="Arial Narrow" w:hAnsi="Arial Narrow"/>
                <w:b/>
              </w:rPr>
              <w:t>Detailed information on the GEYODI / HDI empowerment for the period under review</w:t>
            </w:r>
          </w:p>
        </w:tc>
      </w:tr>
      <w:tr w:rsidR="00EB0B54" w:rsidRPr="00D74068" w14:paraId="2DE8EF31" w14:textId="77777777" w:rsidTr="000F7DFB">
        <w:tc>
          <w:tcPr>
            <w:tcW w:w="14459" w:type="dxa"/>
          </w:tcPr>
          <w:p w14:paraId="72226E28" w14:textId="0E3B61F3" w:rsidR="00EB0B54" w:rsidRPr="00F10B30" w:rsidRDefault="000E41D6" w:rsidP="000E41D6">
            <w:pPr>
              <w:spacing w:line="276" w:lineRule="auto"/>
              <w:rPr>
                <w:rFonts w:ascii="Arial Narrow" w:hAnsi="Arial Narrow" w:cs="Arial"/>
                <w:bCs/>
              </w:rPr>
            </w:pPr>
            <w:r w:rsidRPr="000E41D6">
              <w:rPr>
                <w:rFonts w:ascii="Arial Narrow" w:hAnsi="Arial Narrow" w:cs="Arial"/>
                <w:bCs/>
              </w:rPr>
              <w:t>Total Females in the Department = 506 (52%)</w:t>
            </w:r>
            <w:r>
              <w:rPr>
                <w:rFonts w:ascii="Arial Narrow" w:hAnsi="Arial Narrow" w:cs="Arial"/>
                <w:bCs/>
              </w:rPr>
              <w:t xml:space="preserve">, </w:t>
            </w:r>
            <w:r w:rsidRPr="000E41D6">
              <w:rPr>
                <w:rFonts w:ascii="Arial Narrow" w:hAnsi="Arial Narrow" w:cs="Arial"/>
                <w:bCs/>
              </w:rPr>
              <w:t>SMS Females = 22 (56%</w:t>
            </w:r>
            <w:r w:rsidR="00453F45" w:rsidRPr="000E41D6">
              <w:rPr>
                <w:rFonts w:ascii="Arial Narrow" w:hAnsi="Arial Narrow" w:cs="Arial"/>
                <w:bCs/>
              </w:rPr>
              <w:t>)</w:t>
            </w:r>
            <w:r w:rsidR="00453F45">
              <w:rPr>
                <w:rFonts w:ascii="Arial Narrow" w:hAnsi="Arial Narrow" w:cs="Arial"/>
                <w:bCs/>
              </w:rPr>
              <w:t>,</w:t>
            </w:r>
            <w:r>
              <w:rPr>
                <w:rFonts w:ascii="Arial Narrow" w:hAnsi="Arial Narrow" w:cs="Arial"/>
                <w:bCs/>
              </w:rPr>
              <w:t xml:space="preserve"> </w:t>
            </w:r>
            <w:proofErr w:type="spellStart"/>
            <w:r w:rsidRPr="000E41D6">
              <w:rPr>
                <w:rFonts w:ascii="Arial Narrow" w:hAnsi="Arial Narrow" w:cs="Arial"/>
                <w:bCs/>
              </w:rPr>
              <w:t>PwD</w:t>
            </w:r>
            <w:proofErr w:type="spellEnd"/>
            <w:r w:rsidRPr="000E41D6">
              <w:rPr>
                <w:rFonts w:ascii="Arial Narrow" w:hAnsi="Arial Narrow" w:cs="Arial"/>
                <w:bCs/>
              </w:rPr>
              <w:t xml:space="preserve"> = 26 (2.7%)</w:t>
            </w:r>
          </w:p>
        </w:tc>
      </w:tr>
      <w:tr w:rsidR="00EB0B54" w:rsidRPr="00D74068" w14:paraId="4257C472" w14:textId="77777777" w:rsidTr="000F7DFB">
        <w:tc>
          <w:tcPr>
            <w:tcW w:w="14459" w:type="dxa"/>
            <w:shd w:val="clear" w:color="auto" w:fill="F2F2F2" w:themeFill="background1" w:themeFillShade="F2"/>
          </w:tcPr>
          <w:p w14:paraId="5C2CEB9D" w14:textId="77777777" w:rsidR="00EB0B54" w:rsidRPr="00F10B30" w:rsidRDefault="00EB0B54" w:rsidP="00995C26">
            <w:pPr>
              <w:spacing w:line="276" w:lineRule="auto"/>
              <w:rPr>
                <w:rFonts w:ascii="Arial Narrow" w:hAnsi="Arial Narrow"/>
                <w:color w:val="000000" w:themeColor="text1"/>
              </w:rPr>
            </w:pPr>
            <w:r w:rsidRPr="00F10B30">
              <w:rPr>
                <w:rFonts w:ascii="Arial Narrow" w:hAnsi="Arial Narrow"/>
                <w:b/>
              </w:rPr>
              <w:t>Detailed information on any suspensions for the period under review</w:t>
            </w:r>
          </w:p>
        </w:tc>
      </w:tr>
      <w:tr w:rsidR="00EB0B54" w:rsidRPr="00D74068" w14:paraId="0449CF15" w14:textId="77777777" w:rsidTr="000F7DFB">
        <w:tc>
          <w:tcPr>
            <w:tcW w:w="14459" w:type="dxa"/>
          </w:tcPr>
          <w:p w14:paraId="3C181E29" w14:textId="2263F01F" w:rsidR="00EB0B54" w:rsidRPr="00F10B30" w:rsidRDefault="008611B3" w:rsidP="00995C26">
            <w:pPr>
              <w:spacing w:line="276" w:lineRule="auto"/>
              <w:rPr>
                <w:rFonts w:ascii="Arial Narrow" w:hAnsi="Arial Narrow" w:cs="Arial"/>
                <w:bCs/>
              </w:rPr>
            </w:pPr>
            <w:r w:rsidRPr="00F10B30">
              <w:rPr>
                <w:rFonts w:ascii="Arial Narrow" w:hAnsi="Arial Narrow" w:cs="Arial"/>
                <w:bCs/>
              </w:rPr>
              <w:t>0</w:t>
            </w:r>
          </w:p>
        </w:tc>
      </w:tr>
    </w:tbl>
    <w:p w14:paraId="5FA252DA" w14:textId="152470A4" w:rsidR="00EB0125" w:rsidRPr="00D74068" w:rsidRDefault="00EB0125" w:rsidP="00EB0125">
      <w:pPr>
        <w:pStyle w:val="Heading1"/>
        <w:shd w:val="clear" w:color="auto" w:fill="D9D9D9" w:themeFill="background1" w:themeFillShade="D9"/>
        <w:rPr>
          <w:rFonts w:ascii="Arial Narrow" w:hAnsi="Arial Narrow"/>
          <w:color w:val="auto"/>
          <w:sz w:val="22"/>
          <w:szCs w:val="22"/>
        </w:rPr>
      </w:pPr>
      <w:bookmarkStart w:id="16" w:name="_Toc50576921"/>
      <w:r w:rsidRPr="00D74068">
        <w:rPr>
          <w:rFonts w:ascii="Arial Narrow" w:hAnsi="Arial Narrow"/>
          <w:color w:val="auto"/>
          <w:sz w:val="22"/>
          <w:szCs w:val="22"/>
        </w:rPr>
        <w:t>11</w:t>
      </w:r>
      <w:r w:rsidRPr="00D74068">
        <w:rPr>
          <w:rFonts w:ascii="Arial Narrow" w:hAnsi="Arial Narrow"/>
          <w:color w:val="auto"/>
          <w:sz w:val="22"/>
          <w:szCs w:val="22"/>
        </w:rPr>
        <w:tab/>
        <w:t>OVERSIGHT ON ANY OTHER COMMITTEE FOCUS AREA</w:t>
      </w:r>
      <w:bookmarkEnd w:id="16"/>
      <w:r w:rsidRPr="00D74068">
        <w:rPr>
          <w:rFonts w:ascii="Arial Narrow" w:hAnsi="Arial Narrow"/>
          <w:color w:val="auto"/>
          <w:sz w:val="22"/>
          <w:szCs w:val="22"/>
        </w:rPr>
        <w:t xml:space="preserve"> </w:t>
      </w:r>
    </w:p>
    <w:tbl>
      <w:tblPr>
        <w:tblStyle w:val="TableGrid"/>
        <w:tblW w:w="14459" w:type="dxa"/>
        <w:tblInd w:w="-5" w:type="dxa"/>
        <w:tblLook w:val="04A0" w:firstRow="1" w:lastRow="0" w:firstColumn="1" w:lastColumn="0" w:noHBand="0" w:noVBand="1"/>
      </w:tblPr>
      <w:tblGrid>
        <w:gridCol w:w="14459"/>
      </w:tblGrid>
      <w:tr w:rsidR="00EB0125" w:rsidRPr="00D74068" w14:paraId="5E8E572E" w14:textId="77777777" w:rsidTr="000F7DFB">
        <w:tc>
          <w:tcPr>
            <w:tcW w:w="14459" w:type="dxa"/>
            <w:shd w:val="clear" w:color="auto" w:fill="D6E3BC" w:themeFill="accent3" w:themeFillTint="66"/>
          </w:tcPr>
          <w:p w14:paraId="0494E127" w14:textId="61A6EC01" w:rsidR="00EB0125" w:rsidRPr="00D74068" w:rsidRDefault="009B42A0" w:rsidP="000F7DFB">
            <w:pPr>
              <w:rPr>
                <w:rFonts w:ascii="Arial Narrow" w:hAnsi="Arial Narrow"/>
                <w:b/>
              </w:rPr>
            </w:pPr>
            <w:r w:rsidRPr="00D74068">
              <w:rPr>
                <w:rFonts w:ascii="Arial Narrow" w:hAnsi="Arial Narrow"/>
                <w:b/>
              </w:rPr>
              <w:t xml:space="preserve">11. </w:t>
            </w:r>
            <w:r w:rsidR="00EB0125" w:rsidRPr="00D74068">
              <w:rPr>
                <w:rFonts w:ascii="Arial Narrow" w:hAnsi="Arial Narrow"/>
                <w:b/>
              </w:rPr>
              <w:t>THE DETAILS ON ANY OTHER COMMITTEE FOCUS AREA</w:t>
            </w:r>
            <w:r w:rsidRPr="00D74068">
              <w:rPr>
                <w:rFonts w:ascii="Arial Narrow" w:hAnsi="Arial Narrow"/>
                <w:b/>
              </w:rPr>
              <w:t xml:space="preserve"> [</w:t>
            </w:r>
            <w:r w:rsidRPr="00D74068">
              <w:rPr>
                <w:rFonts w:ascii="Arial Narrow" w:hAnsi="Arial Narrow"/>
                <w:b/>
                <w:color w:val="FF0000"/>
              </w:rPr>
              <w:t>Only if relevant and applicable</w:t>
            </w:r>
            <w:r w:rsidRPr="00D74068">
              <w:rPr>
                <w:rFonts w:ascii="Arial Narrow" w:hAnsi="Arial Narrow"/>
                <w:b/>
              </w:rPr>
              <w:t>]</w:t>
            </w:r>
          </w:p>
        </w:tc>
      </w:tr>
      <w:tr w:rsidR="00EB0125" w:rsidRPr="00D74068" w14:paraId="1CA4A637" w14:textId="77777777" w:rsidTr="00EB0125">
        <w:tc>
          <w:tcPr>
            <w:tcW w:w="14459" w:type="dxa"/>
            <w:shd w:val="clear" w:color="auto" w:fill="D9D9D9" w:themeFill="background1" w:themeFillShade="D9"/>
          </w:tcPr>
          <w:p w14:paraId="15B35A87" w14:textId="4DCCA891" w:rsidR="00EB0125" w:rsidRPr="00D74068" w:rsidRDefault="00EB0125" w:rsidP="000F7DFB">
            <w:pPr>
              <w:rPr>
                <w:rFonts w:ascii="Arial Narrow" w:hAnsi="Arial Narrow"/>
                <w:bCs/>
                <w:i/>
                <w:iCs/>
              </w:rPr>
            </w:pPr>
            <w:r w:rsidRPr="00D74068">
              <w:rPr>
                <w:rFonts w:ascii="Arial Narrow" w:hAnsi="Arial Narrow"/>
                <w:bCs/>
                <w:i/>
                <w:iCs/>
              </w:rPr>
              <w:t xml:space="preserve">Any other area of </w:t>
            </w:r>
            <w:r w:rsidR="00D74068" w:rsidRPr="00D74068">
              <w:rPr>
                <w:rFonts w:ascii="Arial Narrow" w:hAnsi="Arial Narrow"/>
                <w:bCs/>
                <w:i/>
                <w:iCs/>
              </w:rPr>
              <w:t>Department / Entity</w:t>
            </w:r>
            <w:r w:rsidRPr="00D74068">
              <w:rPr>
                <w:rFonts w:ascii="Arial Narrow" w:hAnsi="Arial Narrow"/>
                <w:bCs/>
                <w:i/>
                <w:iCs/>
              </w:rPr>
              <w:t xml:space="preserve"> performance with respect to its Quarter Report that the Committee wishes to report on, which is not already included in any of the above Focus Areas.</w:t>
            </w:r>
          </w:p>
        </w:tc>
      </w:tr>
      <w:tr w:rsidR="00EB0125" w:rsidRPr="00D74068" w14:paraId="0233AE46" w14:textId="77777777" w:rsidTr="000F7DFB">
        <w:tc>
          <w:tcPr>
            <w:tcW w:w="14459" w:type="dxa"/>
          </w:tcPr>
          <w:p w14:paraId="071315B0" w14:textId="3ABC77F9" w:rsidR="00EB0125" w:rsidRPr="00F10B30" w:rsidRDefault="00F10B30" w:rsidP="000F7DFB">
            <w:pPr>
              <w:rPr>
                <w:rFonts w:ascii="Arial Narrow" w:hAnsi="Arial Narrow" w:cs="Arial"/>
              </w:rPr>
            </w:pPr>
            <w:r w:rsidRPr="00F10B30">
              <w:rPr>
                <w:rFonts w:ascii="Arial Narrow" w:hAnsi="Arial Narrow" w:cs="Arial"/>
              </w:rPr>
              <w:t>N/A</w:t>
            </w:r>
          </w:p>
        </w:tc>
      </w:tr>
    </w:tbl>
    <w:p w14:paraId="103088C4" w14:textId="3BC0B452" w:rsidR="00CD13FD" w:rsidRPr="00D74068" w:rsidRDefault="00CD13FD" w:rsidP="00CD13FD">
      <w:pPr>
        <w:pStyle w:val="Heading1"/>
        <w:shd w:val="clear" w:color="auto" w:fill="D9D9D9" w:themeFill="background1" w:themeFillShade="D9"/>
        <w:rPr>
          <w:rFonts w:ascii="Arial Narrow" w:hAnsi="Arial Narrow"/>
          <w:color w:val="auto"/>
          <w:sz w:val="22"/>
          <w:szCs w:val="22"/>
        </w:rPr>
      </w:pPr>
      <w:bookmarkStart w:id="17" w:name="_Toc50576922"/>
      <w:r w:rsidRPr="00D74068">
        <w:rPr>
          <w:rFonts w:ascii="Arial Narrow" w:hAnsi="Arial Narrow"/>
          <w:color w:val="auto"/>
          <w:sz w:val="22"/>
          <w:szCs w:val="22"/>
        </w:rPr>
        <w:t>12</w:t>
      </w:r>
      <w:r w:rsidRPr="00D74068">
        <w:rPr>
          <w:rFonts w:ascii="Arial Narrow" w:hAnsi="Arial Narrow"/>
          <w:color w:val="auto"/>
          <w:sz w:val="22"/>
          <w:szCs w:val="22"/>
        </w:rPr>
        <w:tab/>
        <w:t>COMMITTEE FINDINGS / CONCERNS</w:t>
      </w:r>
      <w:bookmarkEnd w:id="17"/>
      <w:r w:rsidRPr="00D74068">
        <w:rPr>
          <w:rFonts w:ascii="Arial Narrow" w:hAnsi="Arial Narrow"/>
          <w:color w:val="auto"/>
          <w:sz w:val="22"/>
          <w:szCs w:val="22"/>
        </w:rPr>
        <w:t xml:space="preserve"> </w:t>
      </w:r>
    </w:p>
    <w:tbl>
      <w:tblPr>
        <w:tblStyle w:val="TableGrid1"/>
        <w:tblW w:w="0" w:type="auto"/>
        <w:tblLook w:val="04A0" w:firstRow="1" w:lastRow="0" w:firstColumn="1" w:lastColumn="0" w:noHBand="0" w:noVBand="1"/>
      </w:tblPr>
      <w:tblGrid>
        <w:gridCol w:w="13887"/>
      </w:tblGrid>
      <w:tr w:rsidR="00CD13FD" w:rsidRPr="00D74068" w14:paraId="0DDA1E0E" w14:textId="77777777" w:rsidTr="00CD13FD">
        <w:trPr>
          <w:tblHeader/>
        </w:trPr>
        <w:tc>
          <w:tcPr>
            <w:tcW w:w="13887" w:type="dxa"/>
            <w:shd w:val="clear" w:color="auto" w:fill="D6E3BC" w:themeFill="accent3" w:themeFillTint="66"/>
          </w:tcPr>
          <w:p w14:paraId="008F2063" w14:textId="3B862A34" w:rsidR="00CD13FD" w:rsidRPr="00D74068" w:rsidRDefault="00CD13FD" w:rsidP="000F7DFB">
            <w:pPr>
              <w:rPr>
                <w:rFonts w:ascii="Arial Narrow" w:hAnsi="Arial Narrow"/>
                <w:b/>
                <w:bCs/>
              </w:rPr>
            </w:pPr>
            <w:r w:rsidRPr="00D74068">
              <w:rPr>
                <w:rFonts w:ascii="Arial Narrow" w:hAnsi="Arial Narrow"/>
                <w:b/>
                <w:bCs/>
              </w:rPr>
              <w:t xml:space="preserve">12. </w:t>
            </w:r>
            <w:r w:rsidR="00035362" w:rsidRPr="00D74068">
              <w:rPr>
                <w:rFonts w:ascii="Arial Narrow" w:hAnsi="Arial Narrow"/>
                <w:b/>
                <w:bCs/>
              </w:rPr>
              <w:t xml:space="preserve">DETAILED </w:t>
            </w:r>
            <w:r w:rsidRPr="00D74068">
              <w:rPr>
                <w:rFonts w:ascii="Arial Narrow" w:hAnsi="Arial Narrow"/>
                <w:b/>
                <w:bCs/>
              </w:rPr>
              <w:t>COMMITTEE FINDINGS / CONCERNS (</w:t>
            </w:r>
            <w:r w:rsidRPr="00D74068">
              <w:rPr>
                <w:rFonts w:ascii="Arial Narrow" w:hAnsi="Arial Narrow"/>
                <w:b/>
                <w:bCs/>
                <w:color w:val="FF0000"/>
              </w:rPr>
              <w:t>on each specific Focus Area analysed above</w:t>
            </w:r>
            <w:r w:rsidRPr="00D74068">
              <w:rPr>
                <w:rFonts w:ascii="Arial Narrow" w:hAnsi="Arial Narrow"/>
                <w:b/>
                <w:bCs/>
              </w:rPr>
              <w:t>)</w:t>
            </w:r>
          </w:p>
        </w:tc>
      </w:tr>
      <w:tr w:rsidR="00CD13FD" w:rsidRPr="00D74068" w14:paraId="6475391E" w14:textId="77777777" w:rsidTr="000F7DFB">
        <w:tc>
          <w:tcPr>
            <w:tcW w:w="13887" w:type="dxa"/>
          </w:tcPr>
          <w:p w14:paraId="0C5CF023" w14:textId="69F65E12" w:rsidR="00CD13FD" w:rsidRPr="007F25FA" w:rsidRDefault="00CD13FD" w:rsidP="000D493F">
            <w:pPr>
              <w:spacing w:line="276" w:lineRule="auto"/>
              <w:rPr>
                <w:rFonts w:ascii="Arial Narrow" w:hAnsi="Arial Narrow"/>
                <w:bCs/>
              </w:rPr>
            </w:pPr>
            <w:r w:rsidRPr="007F25FA">
              <w:rPr>
                <w:rFonts w:ascii="Arial Narrow" w:hAnsi="Arial Narrow"/>
                <w:bCs/>
              </w:rPr>
              <w:t>With respect to [</w:t>
            </w:r>
            <w:r w:rsidR="00304623">
              <w:rPr>
                <w:rFonts w:ascii="Arial Narrow" w:hAnsi="Arial Narrow"/>
                <w:bCs/>
              </w:rPr>
              <w:t>Irregular Expenditure</w:t>
            </w:r>
            <w:r w:rsidRPr="007F25FA">
              <w:rPr>
                <w:rFonts w:ascii="Arial Narrow" w:hAnsi="Arial Narrow"/>
                <w:bCs/>
              </w:rPr>
              <w:t xml:space="preserve">], </w:t>
            </w:r>
            <w:r w:rsidRPr="009E7928">
              <w:rPr>
                <w:rFonts w:ascii="Arial Narrow" w:hAnsi="Arial Narrow"/>
                <w:b/>
              </w:rPr>
              <w:t xml:space="preserve">the </w:t>
            </w:r>
            <w:r w:rsidR="005A52AE" w:rsidRPr="009E7928">
              <w:rPr>
                <w:rFonts w:ascii="Arial Narrow" w:hAnsi="Arial Narrow"/>
                <w:b/>
              </w:rPr>
              <w:t>C</w:t>
            </w:r>
            <w:r w:rsidRPr="009E7928">
              <w:rPr>
                <w:rFonts w:ascii="Arial Narrow" w:hAnsi="Arial Narrow"/>
                <w:b/>
              </w:rPr>
              <w:t xml:space="preserve">ommittee is concerned </w:t>
            </w:r>
            <w:r w:rsidR="009E7928" w:rsidRPr="009E7928">
              <w:rPr>
                <w:rFonts w:ascii="Arial Narrow" w:hAnsi="Arial Narrow"/>
                <w:b/>
              </w:rPr>
              <w:t xml:space="preserve">with the </w:t>
            </w:r>
            <w:r w:rsidR="007D6955" w:rsidRPr="009E7928">
              <w:rPr>
                <w:rFonts w:ascii="Arial Narrow" w:hAnsi="Arial Narrow"/>
                <w:b/>
                <w:iCs/>
                <w:lang w:val="en-US"/>
              </w:rPr>
              <w:t>inability by the Department to implement recommendations by the Auditor General on irregular expenditure.</w:t>
            </w:r>
          </w:p>
        </w:tc>
      </w:tr>
      <w:tr w:rsidR="00CD13FD" w:rsidRPr="00D74068" w14:paraId="77C424E3" w14:textId="77777777" w:rsidTr="000F7DFB">
        <w:tc>
          <w:tcPr>
            <w:tcW w:w="13887" w:type="dxa"/>
          </w:tcPr>
          <w:p w14:paraId="001D1BE7" w14:textId="2B889AC7" w:rsidR="00CD13FD" w:rsidRPr="007F25FA" w:rsidRDefault="00CD13FD" w:rsidP="00B42712">
            <w:pPr>
              <w:spacing w:line="276" w:lineRule="auto"/>
              <w:rPr>
                <w:rFonts w:ascii="Arial Narrow" w:hAnsi="Arial Narrow"/>
                <w:bCs/>
              </w:rPr>
            </w:pPr>
            <w:r w:rsidRPr="007F25FA">
              <w:rPr>
                <w:rFonts w:ascii="Arial Narrow" w:hAnsi="Arial Narrow"/>
                <w:bCs/>
              </w:rPr>
              <w:t>With respect to</w:t>
            </w:r>
            <w:r w:rsidR="00615AF4">
              <w:rPr>
                <w:rFonts w:ascii="Arial Narrow" w:hAnsi="Arial Narrow"/>
                <w:bCs/>
              </w:rPr>
              <w:t xml:space="preserve"> </w:t>
            </w:r>
            <w:r w:rsidR="00915CDA">
              <w:rPr>
                <w:rFonts w:ascii="Arial Narrow" w:hAnsi="Arial Narrow"/>
                <w:bCs/>
              </w:rPr>
              <w:t>Consequence management]</w:t>
            </w:r>
            <w:r w:rsidRPr="007F25FA">
              <w:rPr>
                <w:rFonts w:ascii="Arial Narrow" w:hAnsi="Arial Narrow"/>
                <w:bCs/>
              </w:rPr>
              <w:t xml:space="preserve">, </w:t>
            </w:r>
            <w:r w:rsidR="00BA4FE4" w:rsidRPr="00BA4FE4">
              <w:rPr>
                <w:rFonts w:ascii="Arial Narrow" w:hAnsi="Arial Narrow"/>
                <w:b/>
                <w:lang w:val="en-US"/>
              </w:rPr>
              <w:t xml:space="preserve">Lack of consequential management and accountability on targets not </w:t>
            </w:r>
            <w:r w:rsidR="007D259E" w:rsidRPr="00BA4FE4">
              <w:rPr>
                <w:rFonts w:ascii="Arial Narrow" w:hAnsi="Arial Narrow"/>
                <w:b/>
                <w:lang w:val="en-US"/>
              </w:rPr>
              <w:t>achieved.</w:t>
            </w:r>
          </w:p>
        </w:tc>
      </w:tr>
      <w:tr w:rsidR="00CD13FD" w:rsidRPr="00D74068" w14:paraId="27986D01" w14:textId="77777777" w:rsidTr="000F7DFB">
        <w:tc>
          <w:tcPr>
            <w:tcW w:w="13887" w:type="dxa"/>
          </w:tcPr>
          <w:p w14:paraId="3AC80C9B" w14:textId="75A0E5E5" w:rsidR="00CD13FD" w:rsidRPr="007F25FA" w:rsidRDefault="00CD13FD" w:rsidP="007F25FA">
            <w:pPr>
              <w:spacing w:line="276" w:lineRule="auto"/>
              <w:rPr>
                <w:rFonts w:ascii="Arial Narrow" w:hAnsi="Arial Narrow"/>
                <w:bCs/>
              </w:rPr>
            </w:pPr>
            <w:r w:rsidRPr="007F25FA">
              <w:rPr>
                <w:rFonts w:ascii="Arial Narrow" w:hAnsi="Arial Narrow"/>
                <w:bCs/>
              </w:rPr>
              <w:t xml:space="preserve">With respect to </w:t>
            </w:r>
            <w:r w:rsidR="002D7855">
              <w:rPr>
                <w:rFonts w:ascii="Arial Narrow" w:hAnsi="Arial Narrow"/>
                <w:bCs/>
              </w:rPr>
              <w:t xml:space="preserve">Programme Performance, specifically </w:t>
            </w:r>
            <w:r w:rsidR="007F25FA" w:rsidRPr="007F25FA">
              <w:rPr>
                <w:rFonts w:ascii="Arial Narrow" w:hAnsi="Arial Narrow"/>
                <w:bCs/>
              </w:rPr>
              <w:t>Programme 2 &amp; 3</w:t>
            </w:r>
            <w:r w:rsidRPr="007F25FA">
              <w:rPr>
                <w:rFonts w:ascii="Arial Narrow" w:hAnsi="Arial Narrow"/>
                <w:bCs/>
              </w:rPr>
              <w:t xml:space="preserve">, the </w:t>
            </w:r>
            <w:r w:rsidR="005A52AE">
              <w:rPr>
                <w:rFonts w:ascii="Arial Narrow" w:hAnsi="Arial Narrow"/>
                <w:bCs/>
              </w:rPr>
              <w:t xml:space="preserve">Committee is </w:t>
            </w:r>
            <w:r w:rsidRPr="007F25FA">
              <w:rPr>
                <w:rFonts w:ascii="Arial Narrow" w:hAnsi="Arial Narrow"/>
                <w:bCs/>
              </w:rPr>
              <w:t xml:space="preserve">concerned </w:t>
            </w:r>
            <w:r w:rsidR="007F25FA" w:rsidRPr="007F25FA">
              <w:rPr>
                <w:rFonts w:ascii="Arial Narrow" w:hAnsi="Arial Narrow"/>
                <w:bCs/>
              </w:rPr>
              <w:t>with the</w:t>
            </w:r>
            <w:r w:rsidR="007F25FA" w:rsidRPr="007F25FA">
              <w:rPr>
                <w:rFonts w:ascii="Arial Narrow" w:hAnsi="Arial Narrow"/>
                <w:b/>
              </w:rPr>
              <w:t xml:space="preserve"> failure to align its budget with its planned targets, as under expenditure is </w:t>
            </w:r>
            <w:r w:rsidR="005E64A8">
              <w:rPr>
                <w:rFonts w:ascii="Arial Narrow" w:hAnsi="Arial Narrow"/>
                <w:b/>
              </w:rPr>
              <w:t xml:space="preserve">continuously </w:t>
            </w:r>
            <w:r w:rsidR="007F25FA" w:rsidRPr="007F25FA">
              <w:rPr>
                <w:rFonts w:ascii="Arial Narrow" w:hAnsi="Arial Narrow"/>
                <w:b/>
              </w:rPr>
              <w:t>observed in Agriculture and Rural Development and Environmental Affairs Programme.</w:t>
            </w:r>
          </w:p>
        </w:tc>
      </w:tr>
      <w:tr w:rsidR="00CD13FD" w:rsidRPr="00D74068" w14:paraId="4A1D494D" w14:textId="77777777" w:rsidTr="000F7DFB">
        <w:tc>
          <w:tcPr>
            <w:tcW w:w="13887" w:type="dxa"/>
          </w:tcPr>
          <w:p w14:paraId="1D9A78E9" w14:textId="055BF4B3" w:rsidR="00CD13FD" w:rsidRPr="007F25FA" w:rsidRDefault="00CD13FD" w:rsidP="007D259E">
            <w:pPr>
              <w:rPr>
                <w:rFonts w:ascii="Arial Narrow" w:hAnsi="Arial Narrow"/>
                <w:bCs/>
              </w:rPr>
            </w:pPr>
            <w:r w:rsidRPr="007F25FA">
              <w:rPr>
                <w:rFonts w:ascii="Arial Narrow" w:hAnsi="Arial Narrow"/>
                <w:bCs/>
              </w:rPr>
              <w:t>With respect to [</w:t>
            </w:r>
            <w:r w:rsidR="007F25FA" w:rsidRPr="007F25FA">
              <w:rPr>
                <w:rFonts w:ascii="Arial Narrow" w:hAnsi="Arial Narrow"/>
                <w:bCs/>
              </w:rPr>
              <w:t>Project Management</w:t>
            </w:r>
            <w:r w:rsidRPr="007F25FA">
              <w:rPr>
                <w:rFonts w:ascii="Arial Narrow" w:hAnsi="Arial Narrow"/>
                <w:bCs/>
              </w:rPr>
              <w:t xml:space="preserve">], the </w:t>
            </w:r>
            <w:r w:rsidR="005A52AE">
              <w:rPr>
                <w:rFonts w:ascii="Arial Narrow" w:hAnsi="Arial Narrow"/>
                <w:bCs/>
              </w:rPr>
              <w:t>C</w:t>
            </w:r>
            <w:r w:rsidRPr="007F25FA">
              <w:rPr>
                <w:rFonts w:ascii="Arial Narrow" w:hAnsi="Arial Narrow"/>
                <w:bCs/>
              </w:rPr>
              <w:t xml:space="preserve">ommittee is concerned </w:t>
            </w:r>
            <w:r w:rsidR="007F25FA" w:rsidRPr="007F25FA">
              <w:rPr>
                <w:rFonts w:ascii="Arial Narrow" w:hAnsi="Arial Narrow"/>
                <w:bCs/>
              </w:rPr>
              <w:t xml:space="preserve">with the </w:t>
            </w:r>
            <w:r w:rsidR="007C6F47" w:rsidRPr="007C6F47">
              <w:rPr>
                <w:rFonts w:ascii="Arial Narrow" w:hAnsi="Arial Narrow"/>
                <w:b/>
                <w:bCs/>
              </w:rPr>
              <w:t xml:space="preserve">Lack of completing </w:t>
            </w:r>
            <w:r w:rsidR="007C6F47">
              <w:rPr>
                <w:rFonts w:ascii="Arial Narrow" w:hAnsi="Arial Narrow"/>
                <w:b/>
                <w:bCs/>
              </w:rPr>
              <w:t>capital f</w:t>
            </w:r>
            <w:r w:rsidR="00073162">
              <w:rPr>
                <w:rFonts w:ascii="Arial Narrow" w:hAnsi="Arial Narrow"/>
                <w:b/>
                <w:bCs/>
              </w:rPr>
              <w:t xml:space="preserve">unded </w:t>
            </w:r>
            <w:r w:rsidR="007C6F47" w:rsidRPr="007C6F47">
              <w:rPr>
                <w:rFonts w:ascii="Arial Narrow" w:hAnsi="Arial Narrow"/>
                <w:b/>
                <w:bCs/>
              </w:rPr>
              <w:t xml:space="preserve">projects and </w:t>
            </w:r>
            <w:r w:rsidR="007C6F47" w:rsidRPr="007C6F47">
              <w:rPr>
                <w:rFonts w:ascii="Arial Narrow" w:hAnsi="Arial Narrow"/>
                <w:b/>
                <w:bCs/>
                <w:lang w:val="en-GB"/>
              </w:rPr>
              <w:t xml:space="preserve">spending in goods and services due to tender processes that are being </w:t>
            </w:r>
            <w:r w:rsidR="007C6F47" w:rsidRPr="007C6F47">
              <w:rPr>
                <w:rFonts w:ascii="Arial Narrow" w:hAnsi="Arial Narrow"/>
                <w:b/>
                <w:bCs/>
              </w:rPr>
              <w:t>implemented through the open tender system.</w:t>
            </w:r>
          </w:p>
        </w:tc>
      </w:tr>
    </w:tbl>
    <w:p w14:paraId="11007A3F" w14:textId="0E8B439E" w:rsidR="002205B0" w:rsidRPr="00D74068" w:rsidRDefault="002205B0" w:rsidP="002205B0">
      <w:pPr>
        <w:pStyle w:val="Heading1"/>
        <w:shd w:val="clear" w:color="auto" w:fill="D9D9D9" w:themeFill="background1" w:themeFillShade="D9"/>
        <w:rPr>
          <w:rFonts w:ascii="Arial Narrow" w:hAnsi="Arial Narrow"/>
          <w:color w:val="auto"/>
          <w:sz w:val="22"/>
          <w:szCs w:val="22"/>
        </w:rPr>
      </w:pPr>
      <w:bookmarkStart w:id="18" w:name="_Toc50576923"/>
      <w:r w:rsidRPr="00D74068">
        <w:rPr>
          <w:rFonts w:ascii="Arial Narrow" w:hAnsi="Arial Narrow"/>
          <w:color w:val="auto"/>
          <w:sz w:val="22"/>
          <w:szCs w:val="22"/>
        </w:rPr>
        <w:lastRenderedPageBreak/>
        <w:t>13</w:t>
      </w:r>
      <w:r w:rsidRPr="00D74068">
        <w:rPr>
          <w:rFonts w:ascii="Arial Narrow" w:hAnsi="Arial Narrow"/>
          <w:color w:val="auto"/>
          <w:sz w:val="22"/>
          <w:szCs w:val="22"/>
        </w:rPr>
        <w:tab/>
        <w:t>COMMITTEE RECOMMENDATIONS</w:t>
      </w:r>
      <w:bookmarkEnd w:id="18"/>
      <w:r w:rsidRPr="00D74068">
        <w:rPr>
          <w:rFonts w:ascii="Arial Narrow" w:hAnsi="Arial Narrow"/>
          <w:color w:val="auto"/>
          <w:sz w:val="22"/>
          <w:szCs w:val="22"/>
        </w:rPr>
        <w:t xml:space="preserve"> </w:t>
      </w:r>
    </w:p>
    <w:tbl>
      <w:tblPr>
        <w:tblStyle w:val="TableGrid1"/>
        <w:tblW w:w="0" w:type="auto"/>
        <w:tblLook w:val="04A0" w:firstRow="1" w:lastRow="0" w:firstColumn="1" w:lastColumn="0" w:noHBand="0" w:noVBand="1"/>
      </w:tblPr>
      <w:tblGrid>
        <w:gridCol w:w="1980"/>
        <w:gridCol w:w="6946"/>
        <w:gridCol w:w="3260"/>
        <w:gridCol w:w="1436"/>
      </w:tblGrid>
      <w:tr w:rsidR="002205B0" w:rsidRPr="00D74068" w14:paraId="211F0F17" w14:textId="77777777" w:rsidTr="00615AF4">
        <w:trPr>
          <w:tblHeader/>
        </w:trPr>
        <w:tc>
          <w:tcPr>
            <w:tcW w:w="13622" w:type="dxa"/>
            <w:gridSpan w:val="4"/>
            <w:shd w:val="clear" w:color="auto" w:fill="D6E3BC" w:themeFill="accent3" w:themeFillTint="66"/>
          </w:tcPr>
          <w:p w14:paraId="60F138DB" w14:textId="42686CA0" w:rsidR="002205B0" w:rsidRPr="00D74068" w:rsidRDefault="002205B0" w:rsidP="000F7DFB">
            <w:pPr>
              <w:rPr>
                <w:rFonts w:ascii="Arial Narrow" w:hAnsi="Arial Narrow"/>
                <w:b/>
                <w:bCs/>
              </w:rPr>
            </w:pPr>
            <w:r w:rsidRPr="00D74068">
              <w:rPr>
                <w:rFonts w:ascii="Arial Narrow" w:hAnsi="Arial Narrow"/>
                <w:b/>
                <w:bCs/>
              </w:rPr>
              <w:t>13 [</w:t>
            </w:r>
            <w:r w:rsidR="00035362" w:rsidRPr="00D74068">
              <w:rPr>
                <w:rFonts w:ascii="Arial Narrow" w:hAnsi="Arial Narrow"/>
                <w:b/>
                <w:bCs/>
              </w:rPr>
              <w:t xml:space="preserve">DETAILED </w:t>
            </w:r>
            <w:r w:rsidRPr="00D74068">
              <w:rPr>
                <w:rFonts w:ascii="Arial Narrow" w:hAnsi="Arial Narrow"/>
                <w:b/>
                <w:bCs/>
              </w:rPr>
              <w:t>COMMITTEE RECOMMENDATIONS]</w:t>
            </w:r>
          </w:p>
        </w:tc>
      </w:tr>
      <w:tr w:rsidR="002205B0" w:rsidRPr="00D74068" w14:paraId="5EC75C88" w14:textId="77777777" w:rsidTr="00615AF4">
        <w:tc>
          <w:tcPr>
            <w:tcW w:w="13622" w:type="dxa"/>
            <w:gridSpan w:val="4"/>
            <w:shd w:val="clear" w:color="auto" w:fill="D9D9D9" w:themeFill="background1" w:themeFillShade="D9"/>
          </w:tcPr>
          <w:p w14:paraId="4E02DC39" w14:textId="77777777" w:rsidR="002205B0" w:rsidRPr="00D74068" w:rsidRDefault="002205B0" w:rsidP="000F7DFB">
            <w:pPr>
              <w:rPr>
                <w:rFonts w:ascii="Arial Narrow" w:hAnsi="Arial Narrow"/>
              </w:rPr>
            </w:pPr>
            <w:r w:rsidRPr="00D74068">
              <w:rPr>
                <w:rFonts w:ascii="Arial Narrow" w:hAnsi="Arial Narrow"/>
                <w:b/>
              </w:rPr>
              <w:t>Based on the information set out herein-above as well as the Committee Concerns, the Committee therefore recommends as follows:</w:t>
            </w:r>
          </w:p>
        </w:tc>
      </w:tr>
      <w:tr w:rsidR="002205B0" w:rsidRPr="00D74068" w14:paraId="061A27A6" w14:textId="77777777" w:rsidTr="004531D4">
        <w:tc>
          <w:tcPr>
            <w:tcW w:w="1980" w:type="dxa"/>
            <w:shd w:val="clear" w:color="auto" w:fill="D6E3BC" w:themeFill="accent3" w:themeFillTint="66"/>
          </w:tcPr>
          <w:p w14:paraId="2135C7D7" w14:textId="77777777" w:rsidR="002205B0" w:rsidRPr="00D74068" w:rsidRDefault="002205B0" w:rsidP="000F7DFB">
            <w:pPr>
              <w:rPr>
                <w:rFonts w:ascii="Arial Narrow" w:hAnsi="Arial Narrow"/>
                <w:b/>
                <w:bCs/>
              </w:rPr>
            </w:pPr>
            <w:r w:rsidRPr="00D74068">
              <w:rPr>
                <w:rFonts w:ascii="Arial Narrow" w:hAnsi="Arial Narrow"/>
                <w:b/>
                <w:bCs/>
              </w:rPr>
              <w:t>Ref Number</w:t>
            </w:r>
          </w:p>
        </w:tc>
        <w:tc>
          <w:tcPr>
            <w:tcW w:w="6946" w:type="dxa"/>
            <w:shd w:val="clear" w:color="auto" w:fill="D6E3BC" w:themeFill="accent3" w:themeFillTint="66"/>
          </w:tcPr>
          <w:p w14:paraId="2740554E" w14:textId="77777777" w:rsidR="002205B0" w:rsidRPr="00D74068" w:rsidRDefault="002205B0" w:rsidP="000F7DFB">
            <w:pPr>
              <w:rPr>
                <w:rFonts w:ascii="Arial Narrow" w:hAnsi="Arial Narrow"/>
                <w:b/>
                <w:bCs/>
              </w:rPr>
            </w:pPr>
            <w:r w:rsidRPr="00D74068">
              <w:rPr>
                <w:rFonts w:ascii="Arial Narrow" w:hAnsi="Arial Narrow"/>
                <w:b/>
                <w:bCs/>
              </w:rPr>
              <w:t>Recommendation</w:t>
            </w:r>
          </w:p>
        </w:tc>
        <w:tc>
          <w:tcPr>
            <w:tcW w:w="3260" w:type="dxa"/>
            <w:shd w:val="clear" w:color="auto" w:fill="D6E3BC" w:themeFill="accent3" w:themeFillTint="66"/>
          </w:tcPr>
          <w:p w14:paraId="6A154EC6" w14:textId="77777777" w:rsidR="002205B0" w:rsidRPr="00D74068" w:rsidRDefault="002205B0" w:rsidP="000F7DFB">
            <w:pPr>
              <w:rPr>
                <w:rFonts w:ascii="Arial Narrow" w:hAnsi="Arial Narrow"/>
                <w:b/>
                <w:bCs/>
              </w:rPr>
            </w:pPr>
            <w:r w:rsidRPr="00D74068">
              <w:rPr>
                <w:rFonts w:ascii="Arial Narrow" w:hAnsi="Arial Narrow"/>
                <w:b/>
                <w:bCs/>
              </w:rPr>
              <w:t>Type of response expected</w:t>
            </w:r>
          </w:p>
        </w:tc>
        <w:tc>
          <w:tcPr>
            <w:tcW w:w="1436" w:type="dxa"/>
            <w:shd w:val="clear" w:color="auto" w:fill="D6E3BC" w:themeFill="accent3" w:themeFillTint="66"/>
          </w:tcPr>
          <w:p w14:paraId="4E7C0009" w14:textId="77777777" w:rsidR="002205B0" w:rsidRPr="00D74068" w:rsidRDefault="002205B0" w:rsidP="000F7DFB">
            <w:pPr>
              <w:rPr>
                <w:rFonts w:ascii="Arial Narrow" w:hAnsi="Arial Narrow"/>
                <w:b/>
                <w:bCs/>
              </w:rPr>
            </w:pPr>
            <w:r w:rsidRPr="00D74068">
              <w:rPr>
                <w:rFonts w:ascii="Arial Narrow" w:hAnsi="Arial Narrow"/>
                <w:b/>
                <w:bCs/>
              </w:rPr>
              <w:t>Due Date</w:t>
            </w:r>
          </w:p>
        </w:tc>
      </w:tr>
      <w:tr w:rsidR="002205B0" w:rsidRPr="00D74068" w14:paraId="550FD93D" w14:textId="77777777" w:rsidTr="004531D4">
        <w:tc>
          <w:tcPr>
            <w:tcW w:w="1980" w:type="dxa"/>
          </w:tcPr>
          <w:p w14:paraId="346FBEA2" w14:textId="6986E3AD" w:rsidR="002205B0" w:rsidRPr="00D74068" w:rsidRDefault="003E1232" w:rsidP="002A258C">
            <w:pPr>
              <w:spacing w:line="276" w:lineRule="auto"/>
              <w:rPr>
                <w:rFonts w:ascii="Arial Narrow" w:hAnsi="Arial Narrow"/>
                <w:bCs/>
              </w:rPr>
            </w:pPr>
            <w:r>
              <w:rPr>
                <w:rFonts w:ascii="Arial Narrow" w:hAnsi="Arial Narrow"/>
                <w:bCs/>
              </w:rPr>
              <w:t>EDEARD</w:t>
            </w:r>
            <w:r w:rsidR="002205B0" w:rsidRPr="00D74068">
              <w:rPr>
                <w:rFonts w:ascii="Arial Narrow" w:hAnsi="Arial Narrow"/>
                <w:bCs/>
              </w:rPr>
              <w:t xml:space="preserve"> /</w:t>
            </w:r>
            <w:r>
              <w:rPr>
                <w:rFonts w:ascii="Arial Narrow" w:hAnsi="Arial Narrow"/>
                <w:bCs/>
              </w:rPr>
              <w:t>Q</w:t>
            </w:r>
            <w:r w:rsidR="00EC6C2F">
              <w:rPr>
                <w:rFonts w:ascii="Arial Narrow" w:hAnsi="Arial Narrow"/>
                <w:bCs/>
              </w:rPr>
              <w:t>4</w:t>
            </w:r>
            <w:r>
              <w:rPr>
                <w:rFonts w:ascii="Arial Narrow" w:hAnsi="Arial Narrow"/>
                <w:bCs/>
              </w:rPr>
              <w:t>PR/</w:t>
            </w:r>
            <w:r w:rsidR="002205B0" w:rsidRPr="00D74068">
              <w:rPr>
                <w:rFonts w:ascii="Arial Narrow" w:hAnsi="Arial Narrow"/>
                <w:bCs/>
              </w:rPr>
              <w:t xml:space="preserve"> 001</w:t>
            </w:r>
          </w:p>
        </w:tc>
        <w:tc>
          <w:tcPr>
            <w:tcW w:w="6946" w:type="dxa"/>
          </w:tcPr>
          <w:p w14:paraId="3DF11096" w14:textId="5D4617A6" w:rsidR="002205B0" w:rsidRPr="00D74068" w:rsidRDefault="00FA2B0A" w:rsidP="00FA2B0A">
            <w:pPr>
              <w:spacing w:line="276" w:lineRule="auto"/>
              <w:rPr>
                <w:rFonts w:ascii="Arial Narrow" w:hAnsi="Arial Narrow"/>
              </w:rPr>
            </w:pPr>
            <w:r w:rsidRPr="00FA2B0A">
              <w:rPr>
                <w:rFonts w:ascii="Arial Narrow" w:hAnsi="Arial Narrow"/>
                <w:bCs/>
                <w:lang w:val="en-US"/>
              </w:rPr>
              <w:t xml:space="preserve">Provide the Committee with a detailed report on </w:t>
            </w:r>
            <w:r w:rsidR="003F7829">
              <w:rPr>
                <w:rFonts w:ascii="Arial Narrow" w:hAnsi="Arial Narrow"/>
                <w:bCs/>
                <w:lang w:val="en-US"/>
              </w:rPr>
              <w:t>how</w:t>
            </w:r>
            <w:r w:rsidR="00FD55C2" w:rsidRPr="00FD55C2">
              <w:rPr>
                <w:rFonts w:ascii="Arial Narrow" w:hAnsi="Arial Narrow"/>
                <w:bCs/>
              </w:rPr>
              <w:t xml:space="preserve"> irregular expenditure and non-compliance </w:t>
            </w:r>
            <w:r w:rsidR="003F7829">
              <w:rPr>
                <w:rFonts w:ascii="Arial Narrow" w:hAnsi="Arial Narrow"/>
                <w:bCs/>
              </w:rPr>
              <w:t>will be prevented</w:t>
            </w:r>
            <w:r w:rsidR="003C564C">
              <w:rPr>
                <w:rFonts w:ascii="Arial Narrow" w:hAnsi="Arial Narrow"/>
                <w:bCs/>
              </w:rPr>
              <w:t xml:space="preserve"> </w:t>
            </w:r>
            <w:r w:rsidR="003252E3">
              <w:rPr>
                <w:rFonts w:ascii="Arial Narrow" w:hAnsi="Arial Narrow"/>
                <w:bCs/>
              </w:rPr>
              <w:t xml:space="preserve">including measures in place. </w:t>
            </w:r>
          </w:p>
        </w:tc>
        <w:tc>
          <w:tcPr>
            <w:tcW w:w="3260" w:type="dxa"/>
          </w:tcPr>
          <w:p w14:paraId="64162C1F" w14:textId="4EA21BFA" w:rsidR="002205B0" w:rsidRPr="00D74068" w:rsidRDefault="007F25FA" w:rsidP="002A258C">
            <w:pPr>
              <w:spacing w:line="276" w:lineRule="auto"/>
              <w:rPr>
                <w:rFonts w:ascii="Arial Narrow" w:hAnsi="Arial Narrow"/>
              </w:rPr>
            </w:pPr>
            <w:r w:rsidRPr="00D74068">
              <w:rPr>
                <w:rFonts w:ascii="Arial Narrow" w:hAnsi="Arial Narrow"/>
              </w:rPr>
              <w:t>Written Response</w:t>
            </w:r>
            <w:r>
              <w:rPr>
                <w:rFonts w:ascii="Arial Narrow" w:hAnsi="Arial Narrow"/>
              </w:rPr>
              <w:t xml:space="preserve"> should be forwarded to the GPL on the resolution as adopted by the House</w:t>
            </w:r>
          </w:p>
        </w:tc>
        <w:tc>
          <w:tcPr>
            <w:tcW w:w="1436" w:type="dxa"/>
          </w:tcPr>
          <w:p w14:paraId="41A7951A" w14:textId="65D237E3" w:rsidR="002205B0" w:rsidRPr="00D74068" w:rsidRDefault="00A07ABF" w:rsidP="002A258C">
            <w:pPr>
              <w:spacing w:line="276" w:lineRule="auto"/>
              <w:rPr>
                <w:rFonts w:ascii="Arial Narrow" w:hAnsi="Arial Narrow"/>
              </w:rPr>
            </w:pPr>
            <w:r>
              <w:rPr>
                <w:rFonts w:ascii="Arial Narrow" w:hAnsi="Arial Narrow"/>
              </w:rPr>
              <w:t>30</w:t>
            </w:r>
            <w:r w:rsidR="007F25FA" w:rsidRPr="00D74068">
              <w:rPr>
                <w:rFonts w:ascii="Arial Narrow" w:hAnsi="Arial Narrow"/>
              </w:rPr>
              <w:t>/</w:t>
            </w:r>
            <w:r w:rsidR="007F25FA">
              <w:rPr>
                <w:rFonts w:ascii="Arial Narrow" w:hAnsi="Arial Narrow"/>
              </w:rPr>
              <w:t>0</w:t>
            </w:r>
            <w:r w:rsidR="00FA2B0A">
              <w:rPr>
                <w:rFonts w:ascii="Arial Narrow" w:hAnsi="Arial Narrow"/>
              </w:rPr>
              <w:t>9</w:t>
            </w:r>
            <w:r w:rsidR="007F25FA" w:rsidRPr="00D74068">
              <w:rPr>
                <w:rFonts w:ascii="Arial Narrow" w:hAnsi="Arial Narrow"/>
              </w:rPr>
              <w:t>/</w:t>
            </w:r>
            <w:r w:rsidR="007F25FA">
              <w:rPr>
                <w:rFonts w:ascii="Arial Narrow" w:hAnsi="Arial Narrow"/>
              </w:rPr>
              <w:t>2021</w:t>
            </w:r>
          </w:p>
        </w:tc>
      </w:tr>
      <w:tr w:rsidR="002205B0" w:rsidRPr="00D74068" w14:paraId="2AD5A375" w14:textId="77777777" w:rsidTr="004531D4">
        <w:tc>
          <w:tcPr>
            <w:tcW w:w="1980" w:type="dxa"/>
          </w:tcPr>
          <w:p w14:paraId="5C0DEE59" w14:textId="07963550" w:rsidR="002205B0" w:rsidRPr="00D74068" w:rsidRDefault="003E1232" w:rsidP="002A258C">
            <w:pPr>
              <w:spacing w:line="276" w:lineRule="auto"/>
              <w:rPr>
                <w:rFonts w:ascii="Arial Narrow" w:hAnsi="Arial Narrow"/>
                <w:bCs/>
              </w:rPr>
            </w:pPr>
            <w:r>
              <w:rPr>
                <w:rFonts w:ascii="Arial Narrow" w:hAnsi="Arial Narrow"/>
                <w:bCs/>
              </w:rPr>
              <w:t>EDEARD</w:t>
            </w:r>
            <w:r w:rsidR="002205B0" w:rsidRPr="00D74068">
              <w:rPr>
                <w:rFonts w:ascii="Arial Narrow" w:hAnsi="Arial Narrow"/>
                <w:bCs/>
              </w:rPr>
              <w:t xml:space="preserve">/ </w:t>
            </w:r>
            <w:r>
              <w:rPr>
                <w:rFonts w:ascii="Arial Narrow" w:hAnsi="Arial Narrow"/>
                <w:bCs/>
              </w:rPr>
              <w:t>Q</w:t>
            </w:r>
            <w:r w:rsidR="00EC6C2F">
              <w:rPr>
                <w:rFonts w:ascii="Arial Narrow" w:hAnsi="Arial Narrow"/>
                <w:bCs/>
              </w:rPr>
              <w:t>4</w:t>
            </w:r>
            <w:r>
              <w:rPr>
                <w:rFonts w:ascii="Arial Narrow" w:hAnsi="Arial Narrow"/>
                <w:bCs/>
              </w:rPr>
              <w:t>PR</w:t>
            </w:r>
            <w:r w:rsidR="002205B0" w:rsidRPr="00D74068">
              <w:rPr>
                <w:rFonts w:ascii="Arial Narrow" w:hAnsi="Arial Narrow"/>
                <w:bCs/>
              </w:rPr>
              <w:t xml:space="preserve"> / 002</w:t>
            </w:r>
          </w:p>
        </w:tc>
        <w:tc>
          <w:tcPr>
            <w:tcW w:w="6946" w:type="dxa"/>
          </w:tcPr>
          <w:p w14:paraId="1D7DA978" w14:textId="471FC541" w:rsidR="002205B0" w:rsidRPr="00D74068" w:rsidRDefault="007D259E" w:rsidP="002A258C">
            <w:pPr>
              <w:spacing w:line="276" w:lineRule="auto"/>
              <w:rPr>
                <w:rFonts w:ascii="Arial Narrow" w:hAnsi="Arial Narrow"/>
              </w:rPr>
            </w:pPr>
            <w:r w:rsidRPr="007D259E">
              <w:rPr>
                <w:rFonts w:ascii="Arial Narrow" w:hAnsi="Arial Narrow"/>
              </w:rPr>
              <w:t>Provide the Committee with a comprehensive report on consequential management for targets not met.</w:t>
            </w:r>
          </w:p>
        </w:tc>
        <w:tc>
          <w:tcPr>
            <w:tcW w:w="3260" w:type="dxa"/>
          </w:tcPr>
          <w:p w14:paraId="78DB31F6" w14:textId="5184EA4B" w:rsidR="002205B0" w:rsidRPr="00D74068" w:rsidRDefault="007F25FA" w:rsidP="002A258C">
            <w:pPr>
              <w:spacing w:line="276" w:lineRule="auto"/>
              <w:rPr>
                <w:rFonts w:ascii="Arial Narrow" w:hAnsi="Arial Narrow"/>
              </w:rPr>
            </w:pPr>
            <w:r w:rsidRPr="00D74068">
              <w:rPr>
                <w:rFonts w:ascii="Arial Narrow" w:hAnsi="Arial Narrow"/>
              </w:rPr>
              <w:t>Written Response</w:t>
            </w:r>
            <w:r>
              <w:rPr>
                <w:rFonts w:ascii="Arial Narrow" w:hAnsi="Arial Narrow"/>
              </w:rPr>
              <w:t xml:space="preserve"> should be forwarded to the GPL on the resolution as adopted by the House</w:t>
            </w:r>
          </w:p>
        </w:tc>
        <w:tc>
          <w:tcPr>
            <w:tcW w:w="1436" w:type="dxa"/>
          </w:tcPr>
          <w:p w14:paraId="0C18B49D" w14:textId="12A44CE3" w:rsidR="002205B0" w:rsidRPr="00D74068" w:rsidRDefault="00A07ABF" w:rsidP="002A258C">
            <w:pPr>
              <w:spacing w:line="276" w:lineRule="auto"/>
              <w:rPr>
                <w:rFonts w:ascii="Arial Narrow" w:hAnsi="Arial Narrow"/>
              </w:rPr>
            </w:pPr>
            <w:r>
              <w:rPr>
                <w:rFonts w:ascii="Arial Narrow" w:hAnsi="Arial Narrow"/>
              </w:rPr>
              <w:t>30</w:t>
            </w:r>
            <w:r w:rsidRPr="00D74068">
              <w:rPr>
                <w:rFonts w:ascii="Arial Narrow" w:hAnsi="Arial Narrow"/>
              </w:rPr>
              <w:t>/</w:t>
            </w:r>
            <w:r>
              <w:rPr>
                <w:rFonts w:ascii="Arial Narrow" w:hAnsi="Arial Narrow"/>
              </w:rPr>
              <w:t>0</w:t>
            </w:r>
            <w:r w:rsidR="007D259E">
              <w:rPr>
                <w:rFonts w:ascii="Arial Narrow" w:hAnsi="Arial Narrow"/>
              </w:rPr>
              <w:t>9</w:t>
            </w:r>
            <w:r w:rsidRPr="00D74068">
              <w:rPr>
                <w:rFonts w:ascii="Arial Narrow" w:hAnsi="Arial Narrow"/>
              </w:rPr>
              <w:t>/</w:t>
            </w:r>
            <w:r>
              <w:rPr>
                <w:rFonts w:ascii="Arial Narrow" w:hAnsi="Arial Narrow"/>
              </w:rPr>
              <w:t>2021</w:t>
            </w:r>
          </w:p>
        </w:tc>
      </w:tr>
      <w:tr w:rsidR="002205B0" w:rsidRPr="00D74068" w14:paraId="0FF4E7DA" w14:textId="77777777" w:rsidTr="004531D4">
        <w:tc>
          <w:tcPr>
            <w:tcW w:w="1980" w:type="dxa"/>
          </w:tcPr>
          <w:p w14:paraId="60EC90B9" w14:textId="7FE8A838" w:rsidR="002205B0" w:rsidRPr="00D74068" w:rsidRDefault="003E1232" w:rsidP="002A258C">
            <w:pPr>
              <w:spacing w:line="276" w:lineRule="auto"/>
              <w:rPr>
                <w:rFonts w:ascii="Arial Narrow" w:hAnsi="Arial Narrow"/>
                <w:bCs/>
              </w:rPr>
            </w:pPr>
            <w:r>
              <w:rPr>
                <w:rFonts w:ascii="Arial Narrow" w:hAnsi="Arial Narrow"/>
                <w:bCs/>
              </w:rPr>
              <w:t>EDEARD</w:t>
            </w:r>
            <w:r w:rsidR="002205B0" w:rsidRPr="00D74068">
              <w:rPr>
                <w:rFonts w:ascii="Arial Narrow" w:hAnsi="Arial Narrow"/>
                <w:bCs/>
              </w:rPr>
              <w:t xml:space="preserve">/ </w:t>
            </w:r>
            <w:r>
              <w:rPr>
                <w:rFonts w:ascii="Arial Narrow" w:hAnsi="Arial Narrow"/>
                <w:bCs/>
              </w:rPr>
              <w:t>Q</w:t>
            </w:r>
            <w:r w:rsidR="00EC6C2F">
              <w:rPr>
                <w:rFonts w:ascii="Arial Narrow" w:hAnsi="Arial Narrow"/>
                <w:bCs/>
              </w:rPr>
              <w:t>4</w:t>
            </w:r>
            <w:r>
              <w:rPr>
                <w:rFonts w:ascii="Arial Narrow" w:hAnsi="Arial Narrow"/>
                <w:bCs/>
              </w:rPr>
              <w:t>PR</w:t>
            </w:r>
            <w:r w:rsidR="002205B0" w:rsidRPr="00D74068">
              <w:rPr>
                <w:rFonts w:ascii="Arial Narrow" w:hAnsi="Arial Narrow"/>
                <w:bCs/>
              </w:rPr>
              <w:t xml:space="preserve"> / 003</w:t>
            </w:r>
          </w:p>
        </w:tc>
        <w:tc>
          <w:tcPr>
            <w:tcW w:w="6946" w:type="dxa"/>
          </w:tcPr>
          <w:p w14:paraId="6E790583" w14:textId="3FE02908" w:rsidR="002205B0" w:rsidRPr="002876F6" w:rsidRDefault="002876F6" w:rsidP="002A258C">
            <w:pPr>
              <w:spacing w:line="276" w:lineRule="auto"/>
              <w:rPr>
                <w:rFonts w:ascii="Arial Narrow" w:hAnsi="Arial Narrow"/>
                <w:bCs/>
              </w:rPr>
            </w:pPr>
            <w:r w:rsidRPr="002876F6">
              <w:rPr>
                <w:rFonts w:ascii="Arial Narrow" w:hAnsi="Arial Narrow"/>
                <w:bCs/>
              </w:rPr>
              <w:t>Department</w:t>
            </w:r>
            <w:r w:rsidR="005A52AE">
              <w:rPr>
                <w:rFonts w:ascii="Arial Narrow" w:hAnsi="Arial Narrow"/>
                <w:bCs/>
              </w:rPr>
              <w:t xml:space="preserve"> to </w:t>
            </w:r>
            <w:r w:rsidRPr="002876F6">
              <w:rPr>
                <w:rFonts w:ascii="Arial Narrow" w:hAnsi="Arial Narrow"/>
                <w:bCs/>
              </w:rPr>
              <w:t xml:space="preserve">provide monitoring and evaluation quarterly reports on the progress of how planned targets are achieved and the budget is spent on planned projects. </w:t>
            </w:r>
          </w:p>
        </w:tc>
        <w:tc>
          <w:tcPr>
            <w:tcW w:w="3260" w:type="dxa"/>
          </w:tcPr>
          <w:p w14:paraId="33D5598B" w14:textId="4F80AC9B" w:rsidR="002205B0" w:rsidRPr="00D74068" w:rsidRDefault="007F25FA" w:rsidP="002A258C">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36" w:type="dxa"/>
          </w:tcPr>
          <w:p w14:paraId="1AD8F327" w14:textId="68FBF320" w:rsidR="002205B0" w:rsidRPr="00D74068" w:rsidRDefault="00A07ABF" w:rsidP="002A258C">
            <w:pPr>
              <w:spacing w:line="276" w:lineRule="auto"/>
              <w:rPr>
                <w:rFonts w:ascii="Arial Narrow" w:hAnsi="Arial Narrow"/>
              </w:rPr>
            </w:pPr>
            <w:r>
              <w:rPr>
                <w:rFonts w:ascii="Arial Narrow" w:hAnsi="Arial Narrow"/>
              </w:rPr>
              <w:t>30</w:t>
            </w:r>
            <w:r w:rsidRPr="00D74068">
              <w:rPr>
                <w:rFonts w:ascii="Arial Narrow" w:hAnsi="Arial Narrow"/>
              </w:rPr>
              <w:t>/</w:t>
            </w:r>
            <w:r>
              <w:rPr>
                <w:rFonts w:ascii="Arial Narrow" w:hAnsi="Arial Narrow"/>
              </w:rPr>
              <w:t>0</w:t>
            </w:r>
            <w:r w:rsidR="00C5758B">
              <w:rPr>
                <w:rFonts w:ascii="Arial Narrow" w:hAnsi="Arial Narrow"/>
              </w:rPr>
              <w:t>9</w:t>
            </w:r>
            <w:r w:rsidRPr="00D74068">
              <w:rPr>
                <w:rFonts w:ascii="Arial Narrow" w:hAnsi="Arial Narrow"/>
              </w:rPr>
              <w:t>/</w:t>
            </w:r>
            <w:r>
              <w:rPr>
                <w:rFonts w:ascii="Arial Narrow" w:hAnsi="Arial Narrow"/>
              </w:rPr>
              <w:t>2021</w:t>
            </w:r>
          </w:p>
        </w:tc>
      </w:tr>
      <w:tr w:rsidR="002205B0" w:rsidRPr="00D74068" w14:paraId="218B1613" w14:textId="77777777" w:rsidTr="004531D4">
        <w:tc>
          <w:tcPr>
            <w:tcW w:w="1980" w:type="dxa"/>
          </w:tcPr>
          <w:p w14:paraId="6683D07B" w14:textId="27145863" w:rsidR="002205B0" w:rsidRPr="00D74068" w:rsidRDefault="003E1232" w:rsidP="002A258C">
            <w:pPr>
              <w:spacing w:line="276" w:lineRule="auto"/>
              <w:rPr>
                <w:rFonts w:ascii="Arial Narrow" w:hAnsi="Arial Narrow"/>
                <w:bCs/>
                <w:i/>
                <w:iCs/>
                <w:color w:val="FF0000"/>
              </w:rPr>
            </w:pPr>
            <w:r>
              <w:rPr>
                <w:rFonts w:ascii="Arial Narrow" w:hAnsi="Arial Narrow"/>
                <w:bCs/>
              </w:rPr>
              <w:t>EDEARD</w:t>
            </w:r>
            <w:r w:rsidR="00294B8F" w:rsidRPr="00D74068">
              <w:rPr>
                <w:rFonts w:ascii="Arial Narrow" w:hAnsi="Arial Narrow"/>
                <w:bCs/>
              </w:rPr>
              <w:t xml:space="preserve"> /</w:t>
            </w:r>
            <w:r>
              <w:rPr>
                <w:rFonts w:ascii="Arial Narrow" w:hAnsi="Arial Narrow"/>
                <w:bCs/>
              </w:rPr>
              <w:t>Q</w:t>
            </w:r>
            <w:r w:rsidR="00EC6C2F">
              <w:rPr>
                <w:rFonts w:ascii="Arial Narrow" w:hAnsi="Arial Narrow"/>
                <w:bCs/>
              </w:rPr>
              <w:t>4</w:t>
            </w:r>
            <w:r>
              <w:rPr>
                <w:rFonts w:ascii="Arial Narrow" w:hAnsi="Arial Narrow"/>
                <w:bCs/>
              </w:rPr>
              <w:t>PR</w:t>
            </w:r>
            <w:r w:rsidR="00294B8F" w:rsidRPr="00D74068">
              <w:rPr>
                <w:rFonts w:ascii="Arial Narrow" w:hAnsi="Arial Narrow"/>
                <w:bCs/>
              </w:rPr>
              <w:t xml:space="preserve"> / 00</w:t>
            </w:r>
            <w:r w:rsidR="00294B8F">
              <w:rPr>
                <w:rFonts w:ascii="Arial Narrow" w:hAnsi="Arial Narrow"/>
                <w:bCs/>
              </w:rPr>
              <w:t>4</w:t>
            </w:r>
          </w:p>
        </w:tc>
        <w:tc>
          <w:tcPr>
            <w:tcW w:w="6946" w:type="dxa"/>
          </w:tcPr>
          <w:p w14:paraId="69E1EA34" w14:textId="49AB55B8" w:rsidR="002205B0" w:rsidRPr="00D74068" w:rsidRDefault="00715F8B" w:rsidP="002A258C">
            <w:pPr>
              <w:spacing w:line="276" w:lineRule="auto"/>
              <w:rPr>
                <w:rFonts w:ascii="Arial Narrow" w:hAnsi="Arial Narrow"/>
              </w:rPr>
            </w:pPr>
            <w:r>
              <w:rPr>
                <w:rFonts w:ascii="Arial Narrow" w:hAnsi="Arial Narrow"/>
              </w:rPr>
              <w:t>Department</w:t>
            </w:r>
            <w:r w:rsidR="005A52AE">
              <w:rPr>
                <w:rFonts w:ascii="Arial Narrow" w:hAnsi="Arial Narrow"/>
              </w:rPr>
              <w:t xml:space="preserve"> to</w:t>
            </w:r>
            <w:r w:rsidR="00615AF4">
              <w:rPr>
                <w:rFonts w:ascii="Arial Narrow" w:hAnsi="Arial Narrow"/>
              </w:rPr>
              <w:t xml:space="preserve"> provide a </w:t>
            </w:r>
            <w:r w:rsidR="00B73319">
              <w:rPr>
                <w:rFonts w:ascii="Arial Narrow" w:hAnsi="Arial Narrow"/>
              </w:rPr>
              <w:t>feedback report</w:t>
            </w:r>
            <w:r w:rsidR="008D0050">
              <w:rPr>
                <w:rFonts w:ascii="Arial Narrow" w:hAnsi="Arial Narrow"/>
              </w:rPr>
              <w:t>/plan on</w:t>
            </w:r>
            <w:r w:rsidR="00B73319">
              <w:rPr>
                <w:rFonts w:ascii="Arial Narrow" w:hAnsi="Arial Narrow"/>
              </w:rPr>
              <w:t xml:space="preserve"> </w:t>
            </w:r>
            <w:r>
              <w:rPr>
                <w:rFonts w:ascii="Arial Narrow" w:hAnsi="Arial Narrow"/>
              </w:rPr>
              <w:t>how</w:t>
            </w:r>
            <w:r w:rsidR="00B73319">
              <w:rPr>
                <w:rFonts w:ascii="Arial Narrow" w:hAnsi="Arial Narrow"/>
              </w:rPr>
              <w:t xml:space="preserve"> DBSA </w:t>
            </w:r>
            <w:r w:rsidR="008D0050">
              <w:rPr>
                <w:rFonts w:ascii="Arial Narrow" w:hAnsi="Arial Narrow"/>
              </w:rPr>
              <w:t>will</w:t>
            </w:r>
            <w:r w:rsidR="00447F3D">
              <w:rPr>
                <w:rFonts w:ascii="Arial Narrow" w:hAnsi="Arial Narrow"/>
              </w:rPr>
              <w:t xml:space="preserve"> implement capital funded projects </w:t>
            </w:r>
            <w:r w:rsidR="008D0050">
              <w:rPr>
                <w:rFonts w:ascii="Arial Narrow" w:hAnsi="Arial Narrow"/>
              </w:rPr>
              <w:t xml:space="preserve">and completion date. </w:t>
            </w:r>
          </w:p>
        </w:tc>
        <w:tc>
          <w:tcPr>
            <w:tcW w:w="3260" w:type="dxa"/>
          </w:tcPr>
          <w:p w14:paraId="1AE2BFD5" w14:textId="64148882" w:rsidR="002205B0" w:rsidRPr="00D74068" w:rsidRDefault="007F25FA" w:rsidP="002A258C">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36" w:type="dxa"/>
          </w:tcPr>
          <w:p w14:paraId="07E61A49" w14:textId="08C232C4" w:rsidR="002205B0" w:rsidRPr="00D74068" w:rsidRDefault="00A07ABF" w:rsidP="002A258C">
            <w:pPr>
              <w:spacing w:line="276" w:lineRule="auto"/>
              <w:rPr>
                <w:rFonts w:ascii="Arial Narrow" w:hAnsi="Arial Narrow"/>
              </w:rPr>
            </w:pPr>
            <w:r>
              <w:rPr>
                <w:rFonts w:ascii="Arial Narrow" w:hAnsi="Arial Narrow"/>
              </w:rPr>
              <w:t>30</w:t>
            </w:r>
            <w:r w:rsidRPr="00D74068">
              <w:rPr>
                <w:rFonts w:ascii="Arial Narrow" w:hAnsi="Arial Narrow"/>
              </w:rPr>
              <w:t>/</w:t>
            </w:r>
            <w:r>
              <w:rPr>
                <w:rFonts w:ascii="Arial Narrow" w:hAnsi="Arial Narrow"/>
              </w:rPr>
              <w:t>0</w:t>
            </w:r>
            <w:r w:rsidR="00776AAD">
              <w:rPr>
                <w:rFonts w:ascii="Arial Narrow" w:hAnsi="Arial Narrow"/>
              </w:rPr>
              <w:t>9</w:t>
            </w:r>
            <w:r w:rsidRPr="00D74068">
              <w:rPr>
                <w:rFonts w:ascii="Arial Narrow" w:hAnsi="Arial Narrow"/>
              </w:rPr>
              <w:t>/</w:t>
            </w:r>
            <w:r>
              <w:rPr>
                <w:rFonts w:ascii="Arial Narrow" w:hAnsi="Arial Narrow"/>
              </w:rPr>
              <w:t>2021</w:t>
            </w:r>
          </w:p>
        </w:tc>
      </w:tr>
      <w:tr w:rsidR="002205B0" w:rsidRPr="00D74068" w14:paraId="2DCD7EFB" w14:textId="77777777" w:rsidTr="00615AF4">
        <w:tc>
          <w:tcPr>
            <w:tcW w:w="13622" w:type="dxa"/>
            <w:gridSpan w:val="4"/>
            <w:shd w:val="clear" w:color="auto" w:fill="F2F2F2" w:themeFill="background1" w:themeFillShade="F2"/>
          </w:tcPr>
          <w:p w14:paraId="6FDA892D" w14:textId="77777777" w:rsidR="002205B0" w:rsidRPr="00D74068" w:rsidRDefault="002205B0" w:rsidP="000F7DFB">
            <w:pPr>
              <w:rPr>
                <w:rFonts w:ascii="Arial Narrow" w:hAnsi="Arial Narrow"/>
                <w:color w:val="FF0000"/>
              </w:rPr>
            </w:pPr>
          </w:p>
        </w:tc>
      </w:tr>
      <w:tr w:rsidR="002205B0" w:rsidRPr="00D74068" w14:paraId="10E32D69" w14:textId="77777777" w:rsidTr="00615AF4">
        <w:tc>
          <w:tcPr>
            <w:tcW w:w="13622" w:type="dxa"/>
            <w:gridSpan w:val="4"/>
            <w:shd w:val="clear" w:color="auto" w:fill="F2DBDB" w:themeFill="accent2" w:themeFillTint="33"/>
          </w:tcPr>
          <w:p w14:paraId="3F8D31EF" w14:textId="77777777" w:rsidR="002205B0" w:rsidRPr="00D74068" w:rsidRDefault="002205B0" w:rsidP="000F7DFB">
            <w:pPr>
              <w:rPr>
                <w:rFonts w:ascii="Arial Narrow" w:hAnsi="Arial Narrow"/>
                <w:b/>
                <w:bCs/>
                <w:color w:val="FF0000"/>
              </w:rPr>
            </w:pPr>
            <w:r w:rsidRPr="00D74068">
              <w:rPr>
                <w:rFonts w:ascii="Arial Narrow" w:hAnsi="Arial Narrow"/>
                <w:b/>
                <w:bCs/>
                <w:color w:val="FF0000"/>
              </w:rPr>
              <w:t>Explanatory note on the reference numbers for Recommendations (ultimately Resolutions)</w:t>
            </w:r>
          </w:p>
          <w:p w14:paraId="26C173FE" w14:textId="77777777" w:rsidR="002205B0" w:rsidRPr="00D74068" w:rsidRDefault="002205B0" w:rsidP="00E775B8">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 xml:space="preserve">Reference number is in the </w:t>
            </w:r>
            <w:proofErr w:type="gramStart"/>
            <w:r w:rsidRPr="00D74068">
              <w:rPr>
                <w:rFonts w:ascii="Arial Narrow" w:eastAsiaTheme="minorEastAsia" w:hAnsi="Arial Narrow"/>
                <w:color w:val="FF0000"/>
              </w:rPr>
              <w:t>format :</w:t>
            </w:r>
            <w:proofErr w:type="gramEnd"/>
            <w:r w:rsidRPr="00D74068">
              <w:rPr>
                <w:rFonts w:ascii="Arial Narrow" w:eastAsiaTheme="minorEastAsia" w:hAnsi="Arial Narrow"/>
                <w:color w:val="FF0000"/>
              </w:rPr>
              <w:t xml:space="preserve"> [A] / [B] / [C]</w:t>
            </w:r>
          </w:p>
          <w:p w14:paraId="668BACC4" w14:textId="77777777" w:rsidR="002205B0" w:rsidRPr="00D74068" w:rsidRDefault="002205B0" w:rsidP="00E775B8">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 xml:space="preserve">[A] = The 3 letter Committee identifier. </w:t>
            </w:r>
            <w:proofErr w:type="gramStart"/>
            <w:r w:rsidRPr="00D74068">
              <w:rPr>
                <w:rFonts w:ascii="Arial Narrow" w:eastAsiaTheme="minorEastAsia" w:hAnsi="Arial Narrow"/>
                <w:color w:val="FF0000"/>
              </w:rPr>
              <w:t>E.g.</w:t>
            </w:r>
            <w:proofErr w:type="gramEnd"/>
            <w:r w:rsidRPr="00D74068">
              <w:rPr>
                <w:rFonts w:ascii="Arial Narrow" w:eastAsiaTheme="minorEastAsia" w:hAnsi="Arial Narrow"/>
                <w:color w:val="FF0000"/>
              </w:rPr>
              <w:t xml:space="preserve"> COGTA/HS can be “CHS”, SRAC can be “SRA”</w:t>
            </w:r>
          </w:p>
          <w:p w14:paraId="176FBEB6" w14:textId="77777777" w:rsidR="002205B0" w:rsidRPr="00D74068" w:rsidRDefault="002205B0" w:rsidP="00E775B8">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 xml:space="preserve">[B] = The </w:t>
            </w:r>
            <w:proofErr w:type="gramStart"/>
            <w:r w:rsidRPr="00D74068">
              <w:rPr>
                <w:rFonts w:ascii="Arial Narrow" w:eastAsiaTheme="minorEastAsia" w:hAnsi="Arial Narrow"/>
                <w:color w:val="FF0000"/>
              </w:rPr>
              <w:t>4 digit</w:t>
            </w:r>
            <w:proofErr w:type="gramEnd"/>
            <w:r w:rsidRPr="00D74068">
              <w:rPr>
                <w:rFonts w:ascii="Arial Narrow" w:eastAsiaTheme="minorEastAsia" w:hAnsi="Arial Narrow"/>
                <w:color w:val="FF0000"/>
              </w:rPr>
              <w:t xml:space="preserve"> identifier for the SOM Imperative [e.g. Q1PR or Q2PR or FIS1 or APR, or BV. In this case, since this is a Q-Report template, it will either be Q1PR or Q2PR or Q3PR or Q4PR]</w:t>
            </w:r>
          </w:p>
          <w:p w14:paraId="34F407FC" w14:textId="77777777" w:rsidR="002205B0" w:rsidRPr="00D74068" w:rsidRDefault="002205B0" w:rsidP="00E775B8">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 xml:space="preserve">[C] = The </w:t>
            </w:r>
            <w:proofErr w:type="gramStart"/>
            <w:r w:rsidRPr="00D74068">
              <w:rPr>
                <w:rFonts w:ascii="Arial Narrow" w:eastAsiaTheme="minorEastAsia" w:hAnsi="Arial Narrow"/>
                <w:color w:val="FF0000"/>
              </w:rPr>
              <w:t>3 digit</w:t>
            </w:r>
            <w:proofErr w:type="gramEnd"/>
            <w:r w:rsidRPr="00D74068">
              <w:rPr>
                <w:rFonts w:ascii="Arial Narrow" w:eastAsiaTheme="minorEastAsia" w:hAnsi="Arial Narrow"/>
                <w:color w:val="FF0000"/>
              </w:rPr>
              <w:t xml:space="preserve"> number of the recommendation in this report [001,002,003 …, 00n]</w:t>
            </w:r>
          </w:p>
        </w:tc>
      </w:tr>
    </w:tbl>
    <w:p w14:paraId="056CBA80" w14:textId="452A18B2" w:rsidR="006F067F" w:rsidRPr="00D74068" w:rsidRDefault="006F067F" w:rsidP="006F067F">
      <w:pPr>
        <w:pStyle w:val="Heading1"/>
        <w:shd w:val="clear" w:color="auto" w:fill="D9D9D9" w:themeFill="background1" w:themeFillShade="D9"/>
        <w:rPr>
          <w:rFonts w:ascii="Arial Narrow" w:hAnsi="Arial Narrow"/>
          <w:color w:val="auto"/>
          <w:sz w:val="22"/>
          <w:szCs w:val="22"/>
        </w:rPr>
      </w:pPr>
      <w:bookmarkStart w:id="19" w:name="_Toc50576924"/>
      <w:r w:rsidRPr="00D74068">
        <w:rPr>
          <w:rFonts w:ascii="Arial Narrow" w:hAnsi="Arial Narrow"/>
          <w:color w:val="auto"/>
          <w:sz w:val="22"/>
          <w:szCs w:val="22"/>
        </w:rPr>
        <w:t>14</w:t>
      </w:r>
      <w:r w:rsidRPr="00D74068">
        <w:rPr>
          <w:rFonts w:ascii="Arial Narrow" w:hAnsi="Arial Narrow"/>
          <w:color w:val="auto"/>
          <w:sz w:val="22"/>
          <w:szCs w:val="22"/>
        </w:rPr>
        <w:tab/>
        <w:t>ACKNOWLEDGEMENTS</w:t>
      </w:r>
      <w:bookmarkEnd w:id="19"/>
      <w:r w:rsidRPr="00D74068">
        <w:rPr>
          <w:rFonts w:ascii="Arial Narrow" w:hAnsi="Arial Narrow"/>
          <w:color w:val="auto"/>
          <w:sz w:val="22"/>
          <w:szCs w:val="22"/>
        </w:rPr>
        <w:t xml:space="preserve"> </w:t>
      </w:r>
    </w:p>
    <w:p w14:paraId="64DFD728" w14:textId="70BF9E2B" w:rsidR="00D913B6" w:rsidRPr="00D913B6" w:rsidRDefault="00D913B6" w:rsidP="00400374">
      <w:pPr>
        <w:spacing w:line="276" w:lineRule="auto"/>
        <w:rPr>
          <w:rFonts w:ascii="Arial Narrow" w:eastAsia="Times New Roman" w:hAnsi="Arial Narrow" w:cs="Arial"/>
          <w:lang w:val="en-GB"/>
        </w:rPr>
      </w:pPr>
      <w:bookmarkStart w:id="20" w:name="_Hlk42504745"/>
      <w:bookmarkStart w:id="21" w:name="_Toc50576925"/>
      <w:r w:rsidRPr="00D913B6">
        <w:rPr>
          <w:rFonts w:ascii="Arial Narrow" w:eastAsia="Times New Roman" w:hAnsi="Arial Narrow" w:cs="Arial"/>
          <w:lang w:val="en-GB"/>
        </w:rPr>
        <w:t xml:space="preserve">The Portfolio Committee on Economic Development, Environment, Agriculture and Rural Development wishes to thank the MEC for Economic Development and Agriculture and Rural Development, Mr Parks Tau, the Head of Department, Ms M Gasela and her team of officials. </w:t>
      </w:r>
      <w:r w:rsidR="0007736E" w:rsidRPr="00D913B6">
        <w:rPr>
          <w:rFonts w:ascii="Arial Narrow" w:eastAsia="Times New Roman" w:hAnsi="Arial Narrow" w:cs="Arial"/>
          <w:lang w:val="en-GB"/>
        </w:rPr>
        <w:t>The Chairperson</w:t>
      </w:r>
      <w:r w:rsidRPr="00D913B6">
        <w:rPr>
          <w:rFonts w:ascii="Arial Narrow" w:eastAsia="Times New Roman" w:hAnsi="Arial Narrow" w:cs="Arial"/>
          <w:lang w:val="en-GB"/>
        </w:rPr>
        <w:t>, Ms</w:t>
      </w:r>
      <w:r w:rsidR="00DE33FD">
        <w:rPr>
          <w:rFonts w:ascii="Arial Narrow" w:eastAsia="Times New Roman" w:hAnsi="Arial Narrow" w:cs="Arial"/>
          <w:lang w:val="en-GB"/>
        </w:rPr>
        <w:t xml:space="preserve"> L </w:t>
      </w:r>
      <w:proofErr w:type="spellStart"/>
      <w:r w:rsidR="00DE33FD">
        <w:rPr>
          <w:rFonts w:ascii="Arial Narrow" w:eastAsia="Times New Roman" w:hAnsi="Arial Narrow" w:cs="Arial"/>
          <w:lang w:val="en-GB"/>
        </w:rPr>
        <w:t>Lasindwa</w:t>
      </w:r>
      <w:proofErr w:type="spellEnd"/>
      <w:r w:rsidRPr="00D913B6">
        <w:rPr>
          <w:rFonts w:ascii="Arial Narrow" w:eastAsia="Times New Roman" w:hAnsi="Arial Narrow" w:cs="Arial"/>
          <w:lang w:val="en-GB"/>
        </w:rPr>
        <w:t xml:space="preserve"> further wishes to acknowledge and express her gratitude to the Honourable Members of the Portfolio Committee on Economic Development, Environment, Agriculture and Rural Development</w:t>
      </w:r>
      <w:r w:rsidR="00DE33FD">
        <w:rPr>
          <w:rFonts w:ascii="Arial Narrow" w:eastAsia="Times New Roman" w:hAnsi="Arial Narrow" w:cs="Arial"/>
          <w:lang w:val="en-GB"/>
        </w:rPr>
        <w:t xml:space="preserve"> </w:t>
      </w:r>
      <w:r w:rsidRPr="00D913B6">
        <w:rPr>
          <w:rFonts w:ascii="Arial Narrow" w:eastAsia="Times New Roman" w:hAnsi="Arial Narrow" w:cs="Arial"/>
          <w:lang w:val="en-GB"/>
        </w:rPr>
        <w:t>Members</w:t>
      </w:r>
      <w:r w:rsidR="00DE33FD">
        <w:rPr>
          <w:rFonts w:ascii="Arial Narrow" w:eastAsia="Times New Roman" w:hAnsi="Arial Narrow" w:cs="Arial"/>
          <w:lang w:val="en-GB"/>
        </w:rPr>
        <w:t xml:space="preserve"> Ms F </w:t>
      </w:r>
      <w:proofErr w:type="gramStart"/>
      <w:r w:rsidR="00DE33FD">
        <w:rPr>
          <w:rFonts w:ascii="Arial Narrow" w:eastAsia="Times New Roman" w:hAnsi="Arial Narrow" w:cs="Arial"/>
          <w:lang w:val="en-GB"/>
        </w:rPr>
        <w:t xml:space="preserve">Hassan, </w:t>
      </w:r>
      <w:r w:rsidRPr="00D913B6">
        <w:rPr>
          <w:rFonts w:ascii="Arial Narrow" w:eastAsia="Times New Roman" w:hAnsi="Arial Narrow" w:cs="Arial"/>
          <w:lang w:val="en-GB"/>
        </w:rPr>
        <w:t xml:space="preserve"> </w:t>
      </w:r>
      <w:proofErr w:type="spellStart"/>
      <w:r w:rsidRPr="00D913B6">
        <w:rPr>
          <w:rFonts w:ascii="Arial Narrow" w:eastAsia="Times New Roman" w:hAnsi="Arial Narrow" w:cs="Arial"/>
          <w:lang w:val="en-US"/>
        </w:rPr>
        <w:t>Mr</w:t>
      </w:r>
      <w:proofErr w:type="spellEnd"/>
      <w:proofErr w:type="gramEnd"/>
      <w:r w:rsidRPr="00D913B6">
        <w:rPr>
          <w:rFonts w:ascii="Arial Narrow" w:eastAsia="Times New Roman" w:hAnsi="Arial Narrow" w:cs="Arial"/>
          <w:lang w:val="en-US"/>
        </w:rPr>
        <w:t xml:space="preserve"> L Makhubela, </w:t>
      </w:r>
      <w:proofErr w:type="spellStart"/>
      <w:r w:rsidRPr="00D913B6">
        <w:rPr>
          <w:rFonts w:ascii="Arial Narrow" w:eastAsia="Times New Roman" w:hAnsi="Arial Narrow" w:cs="Arial"/>
          <w:lang w:val="en-US"/>
        </w:rPr>
        <w:t>Ms</w:t>
      </w:r>
      <w:proofErr w:type="spellEnd"/>
      <w:r w:rsidRPr="00D913B6">
        <w:rPr>
          <w:rFonts w:ascii="Arial Narrow" w:eastAsia="Times New Roman" w:hAnsi="Arial Narrow" w:cs="Arial"/>
          <w:lang w:val="en-US"/>
        </w:rPr>
        <w:t xml:space="preserve"> B Mncube,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M Gana, </w:t>
      </w:r>
      <w:proofErr w:type="spellStart"/>
      <w:r w:rsidRPr="00D913B6">
        <w:rPr>
          <w:rFonts w:ascii="Arial Narrow" w:eastAsia="Times New Roman" w:hAnsi="Arial Narrow" w:cs="Arial"/>
          <w:lang w:val="en-US"/>
        </w:rPr>
        <w:t>Ms</w:t>
      </w:r>
      <w:proofErr w:type="spellEnd"/>
      <w:r w:rsidRPr="00D913B6">
        <w:rPr>
          <w:rFonts w:ascii="Arial Narrow" w:eastAsia="Times New Roman" w:hAnsi="Arial Narrow" w:cs="Arial"/>
          <w:lang w:val="en-US"/>
        </w:rPr>
        <w:t xml:space="preserve"> A </w:t>
      </w:r>
      <w:proofErr w:type="spellStart"/>
      <w:r w:rsidRPr="00D913B6">
        <w:rPr>
          <w:rFonts w:ascii="Arial Narrow" w:eastAsia="Times New Roman" w:hAnsi="Arial Narrow" w:cs="Arial"/>
          <w:lang w:val="en-US"/>
        </w:rPr>
        <w:t>Cilliers</w:t>
      </w:r>
      <w:proofErr w:type="spellEnd"/>
      <w:r w:rsidRPr="00D913B6">
        <w:rPr>
          <w:rFonts w:ascii="Arial Narrow" w:eastAsia="Times New Roman" w:hAnsi="Arial Narrow" w:cs="Arial"/>
          <w:lang w:val="en-US"/>
        </w:rPr>
        <w:t xml:space="preserv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A </w:t>
      </w:r>
      <w:proofErr w:type="spellStart"/>
      <w:r w:rsidRPr="00D913B6">
        <w:rPr>
          <w:rFonts w:ascii="Arial Narrow" w:eastAsia="Times New Roman" w:hAnsi="Arial Narrow" w:cs="Arial"/>
          <w:lang w:val="en-US"/>
        </w:rPr>
        <w:t>Tshitangano</w:t>
      </w:r>
      <w:proofErr w:type="spellEnd"/>
      <w:r w:rsidRPr="00D913B6">
        <w:rPr>
          <w:rFonts w:ascii="Arial Narrow" w:eastAsia="Times New Roman" w:hAnsi="Arial Narrow" w:cs="Arial"/>
          <w:lang w:val="en-US"/>
        </w:rPr>
        <w:t xml:space="preserv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J Hoffman,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D Adams</w:t>
      </w:r>
      <w:r w:rsidRPr="00D913B6">
        <w:rPr>
          <w:rFonts w:ascii="Arial Narrow" w:eastAsia="Times New Roman" w:hAnsi="Arial Narrow" w:cs="Arial"/>
          <w:lang w:val="en-GB"/>
        </w:rPr>
        <w:t xml:space="preserve">. Further appreciation goes to the alternate Members of the Committee </w:t>
      </w:r>
      <w:r w:rsidRPr="00D913B6">
        <w:rPr>
          <w:rFonts w:ascii="Arial Narrow" w:eastAsia="Times New Roman" w:hAnsi="Arial Narrow" w:cs="Arial"/>
          <w:lang w:val="en-GB"/>
        </w:rPr>
        <w:lastRenderedPageBreak/>
        <w:t xml:space="preserve">namely Members: </w:t>
      </w:r>
      <w:r w:rsidRPr="00D913B6">
        <w:rPr>
          <w:rFonts w:ascii="Arial Narrow" w:eastAsia="Times New Roman" w:hAnsi="Arial Narrow" w:cs="Arial"/>
          <w:lang w:val="en-US"/>
        </w:rPr>
        <w:t xml:space="preserve"> </w:t>
      </w:r>
      <w:r w:rsidRPr="00D913B6">
        <w:rPr>
          <w:rFonts w:ascii="Arial Narrow" w:eastAsia="Times New Roman" w:hAnsi="Arial Narrow" w:cs="Arial"/>
          <w:lang w:val="en-GB"/>
        </w:rPr>
        <w:t>Mr</w:t>
      </w:r>
      <w:r w:rsidRPr="00D913B6">
        <w:rPr>
          <w:rFonts w:ascii="Arial Narrow" w:eastAsia="Times New Roman" w:hAnsi="Arial Narrow" w:cs="Arial"/>
        </w:rPr>
        <w:t xml:space="preserve"> A Alberts,</w:t>
      </w:r>
      <w:r w:rsidRPr="00D913B6">
        <w:rPr>
          <w:rFonts w:ascii="Arial Narrow" w:eastAsia="Times New Roman" w:hAnsi="Arial Narrow" w:cs="Times New Roman"/>
          <w:sz w:val="20"/>
          <w:szCs w:val="20"/>
        </w:rPr>
        <w:t xml:space="preserve"> Ms</w:t>
      </w:r>
      <w:r w:rsidRPr="00D913B6">
        <w:rPr>
          <w:rFonts w:ascii="Arial Narrow" w:eastAsia="Times New Roman" w:hAnsi="Arial Narrow" w:cs="Arial"/>
        </w:rPr>
        <w:t xml:space="preserve"> Du </w:t>
      </w:r>
      <w:proofErr w:type="gramStart"/>
      <w:r w:rsidRPr="00D913B6">
        <w:rPr>
          <w:rFonts w:ascii="Arial Narrow" w:eastAsia="Times New Roman" w:hAnsi="Arial Narrow" w:cs="Arial"/>
        </w:rPr>
        <w:t>Plessis</w:t>
      </w:r>
      <w:proofErr w:type="gramEnd"/>
      <w:r w:rsidRPr="00D913B6">
        <w:rPr>
          <w:rFonts w:ascii="Arial Narrow" w:eastAsia="Times New Roman" w:hAnsi="Arial Narrow" w:cs="Arial"/>
          <w:lang w:val="en-GB"/>
        </w:rPr>
        <w:t xml:space="preserve"> </w:t>
      </w:r>
      <w:r w:rsidRPr="00D913B6">
        <w:rPr>
          <w:rFonts w:ascii="Arial Narrow" w:eastAsia="Times New Roman" w:hAnsi="Arial Narrow" w:cs="Arial"/>
          <w:lang w:val="en-US"/>
        </w:rPr>
        <w:t xml:space="preserve">and </w:t>
      </w:r>
      <w:proofErr w:type="spellStart"/>
      <w:r w:rsidRPr="00D913B6">
        <w:rPr>
          <w:rFonts w:ascii="Arial Narrow" w:eastAsia="Times New Roman" w:hAnsi="Arial Narrow" w:cs="Arial"/>
          <w:lang w:val="en-US"/>
        </w:rPr>
        <w:t>Ms</w:t>
      </w:r>
      <w:proofErr w:type="spellEnd"/>
      <w:r w:rsidRPr="00D913B6">
        <w:rPr>
          <w:rFonts w:ascii="Arial Narrow" w:eastAsia="Times New Roman" w:hAnsi="Arial Narrow" w:cs="Arial"/>
          <w:lang w:val="en-US"/>
        </w:rPr>
        <w:t xml:space="preserve"> B </w:t>
      </w:r>
      <w:proofErr w:type="spellStart"/>
      <w:r w:rsidRPr="00D913B6">
        <w:rPr>
          <w:rFonts w:ascii="Arial Narrow" w:eastAsia="Times New Roman" w:hAnsi="Arial Narrow" w:cs="Arial"/>
          <w:lang w:val="en-US"/>
        </w:rPr>
        <w:t>Badenhorst</w:t>
      </w:r>
      <w:proofErr w:type="spellEnd"/>
      <w:r w:rsidRPr="00D913B6">
        <w:rPr>
          <w:rFonts w:ascii="Arial Narrow" w:eastAsia="Times New Roman" w:hAnsi="Arial Narrow" w:cs="Arial"/>
          <w:lang w:val="en-GB"/>
        </w:rPr>
        <w:t>. It is an honour to lead such a hard-working team.</w:t>
      </w:r>
      <w:r w:rsidRPr="00D913B6">
        <w:rPr>
          <w:rFonts w:ascii="Arial Narrow" w:eastAsia="Times New Roman" w:hAnsi="Arial Narrow" w:cs="Arial"/>
        </w:rPr>
        <w:t xml:space="preserve">Furthermore, the Portfolio Committee would like to express appreciation for the contribution of the following support staff members: Group Committee Coordinator Mr T Bodibe; the Committee Researchers Mr B Mabuza, Ms M Makhubele and Dr A Malapane, Senior Committee Coordinator Mr T Skosana, Committee Coordinator  Ms L Mampe, Administrative Assistants; Ms N. Mngadi and Ms V Mokubetsi, Hansard Recorder Mr S Baloyi, Senior Information officer, Ms Azwinndini Netshivhuyu, Communications Officer; Mr Takalani Ndou, Service Officer Ms Busisiwe Nhlapo, and Public Participation Officer: Mr B Dhlomo for their dedication and commitment. </w:t>
      </w:r>
      <w:bookmarkEnd w:id="20"/>
    </w:p>
    <w:p w14:paraId="0A12C6AD" w14:textId="250DD80C" w:rsidR="006F067F" w:rsidRPr="00D74068" w:rsidRDefault="006F067F" w:rsidP="00400374">
      <w:pPr>
        <w:pStyle w:val="Heading1"/>
        <w:shd w:val="clear" w:color="auto" w:fill="D9D9D9" w:themeFill="background1" w:themeFillShade="D9"/>
        <w:spacing w:line="276" w:lineRule="auto"/>
        <w:rPr>
          <w:rFonts w:ascii="Arial Narrow" w:hAnsi="Arial Narrow"/>
          <w:color w:val="auto"/>
          <w:sz w:val="22"/>
          <w:szCs w:val="22"/>
        </w:rPr>
      </w:pPr>
      <w:r w:rsidRPr="00D74068">
        <w:rPr>
          <w:rFonts w:ascii="Arial Narrow" w:hAnsi="Arial Narrow"/>
          <w:color w:val="auto"/>
          <w:sz w:val="22"/>
          <w:szCs w:val="22"/>
        </w:rPr>
        <w:t>15</w:t>
      </w:r>
      <w:r w:rsidRPr="00D74068">
        <w:rPr>
          <w:rFonts w:ascii="Arial Narrow" w:hAnsi="Arial Narrow"/>
          <w:color w:val="auto"/>
          <w:sz w:val="22"/>
          <w:szCs w:val="22"/>
        </w:rPr>
        <w:tab/>
        <w:t>ADOPTION</w:t>
      </w:r>
      <w:bookmarkEnd w:id="21"/>
    </w:p>
    <w:p w14:paraId="1C95D21B" w14:textId="10043998" w:rsidR="006422E5" w:rsidRPr="006422E5" w:rsidRDefault="006422E5" w:rsidP="00400374">
      <w:pPr>
        <w:spacing w:after="200" w:line="276" w:lineRule="auto"/>
        <w:jc w:val="left"/>
        <w:rPr>
          <w:rFonts w:ascii="Arial Narrow" w:hAnsi="Arial Narrow"/>
          <w:b/>
          <w:bCs/>
        </w:rPr>
      </w:pPr>
      <w:r w:rsidRPr="006422E5">
        <w:rPr>
          <w:rFonts w:ascii="Arial Narrow" w:hAnsi="Arial Narrow"/>
        </w:rPr>
        <w:t xml:space="preserve">In terms of Rule 117 (2)(c) read together with 164, the Economic Development, Agriculture and Rural Development Portfolio Committee presents the Oversight Report on the </w:t>
      </w:r>
      <w:r w:rsidR="00DE33FD">
        <w:rPr>
          <w:rFonts w:ascii="Arial Narrow" w:hAnsi="Arial Narrow"/>
        </w:rPr>
        <w:t>4</w:t>
      </w:r>
      <w:r w:rsidR="00DE33FD" w:rsidRPr="00DE33FD">
        <w:rPr>
          <w:rFonts w:ascii="Arial Narrow" w:hAnsi="Arial Narrow"/>
          <w:vertAlign w:val="superscript"/>
        </w:rPr>
        <w:t>th</w:t>
      </w:r>
      <w:r w:rsidR="00DE33FD">
        <w:rPr>
          <w:rFonts w:ascii="Arial Narrow" w:hAnsi="Arial Narrow"/>
        </w:rPr>
        <w:t xml:space="preserve"> </w:t>
      </w:r>
      <w:r w:rsidRPr="006422E5">
        <w:rPr>
          <w:rFonts w:ascii="Arial Narrow" w:hAnsi="Arial Narrow"/>
        </w:rPr>
        <w:t xml:space="preserve">Quarterly Performance Report of the Gauteng Department of Agriculture and Rural Development for the 2020/21 financial year and recommends its adoption. </w:t>
      </w:r>
    </w:p>
    <w:p w14:paraId="465E4291" w14:textId="07A5B2C8" w:rsidR="006422E5" w:rsidRDefault="006422E5">
      <w:pPr>
        <w:spacing w:after="200" w:line="276" w:lineRule="auto"/>
        <w:jc w:val="left"/>
        <w:rPr>
          <w:rFonts w:ascii="Arial Narrow" w:hAnsi="Arial Narrow"/>
        </w:rPr>
      </w:pPr>
    </w:p>
    <w:p w14:paraId="7AC85707" w14:textId="72BFA678" w:rsidR="006422E5" w:rsidRDefault="006422E5">
      <w:pPr>
        <w:spacing w:after="200" w:line="276" w:lineRule="auto"/>
        <w:jc w:val="left"/>
        <w:rPr>
          <w:rFonts w:ascii="Arial Narrow" w:hAnsi="Arial Narrow"/>
        </w:rPr>
      </w:pPr>
    </w:p>
    <w:p w14:paraId="3D623E68" w14:textId="77777777" w:rsidR="006422E5" w:rsidRPr="00D74068" w:rsidRDefault="006422E5">
      <w:pPr>
        <w:spacing w:after="200" w:line="276" w:lineRule="auto"/>
        <w:jc w:val="left"/>
        <w:rPr>
          <w:rFonts w:ascii="Arial Narrow" w:hAnsi="Arial Narrow"/>
        </w:rPr>
      </w:pPr>
    </w:p>
    <w:sectPr w:rsidR="006422E5" w:rsidRPr="00D74068" w:rsidSect="003F7408">
      <w:footerReference w:type="default" r:id="rId8"/>
      <w:headerReference w:type="first" r:id="rId9"/>
      <w:pgSz w:w="16838" w:h="11906" w:orient="landscape"/>
      <w:pgMar w:top="851"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41211" w14:textId="77777777" w:rsidR="00F8031E" w:rsidRDefault="00F8031E" w:rsidP="00A409BC">
      <w:pPr>
        <w:spacing w:line="240" w:lineRule="auto"/>
      </w:pPr>
      <w:r>
        <w:separator/>
      </w:r>
    </w:p>
  </w:endnote>
  <w:endnote w:type="continuationSeparator" w:id="0">
    <w:p w14:paraId="42E9D0ED" w14:textId="77777777" w:rsidR="00F8031E" w:rsidRDefault="00F8031E" w:rsidP="00A40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723"/>
      <w:docPartObj>
        <w:docPartGallery w:val="Page Numbers (Bottom of Page)"/>
        <w:docPartUnique/>
      </w:docPartObj>
    </w:sdtPr>
    <w:sdtEndPr/>
    <w:sdtContent>
      <w:sdt>
        <w:sdtPr>
          <w:id w:val="565050523"/>
          <w:docPartObj>
            <w:docPartGallery w:val="Page Numbers (Top of Page)"/>
            <w:docPartUnique/>
          </w:docPartObj>
        </w:sdtPr>
        <w:sdtEndPr/>
        <w:sdtContent>
          <w:p w14:paraId="4FB377F0" w14:textId="2544B5C8" w:rsidR="00A0330E" w:rsidRDefault="00A0330E" w:rsidP="00C44CAC">
            <w:pPr>
              <w:pStyle w:val="Footer"/>
              <w:tabs>
                <w:tab w:val="left" w:pos="7685"/>
              </w:tabs>
              <w:jc w:val="left"/>
            </w:pPr>
            <w:r>
              <w:rPr>
                <w:rFonts w:ascii="Arial Narrow" w:hAnsi="Arial Narrow" w:cs="Times New Roman"/>
                <w:sz w:val="20"/>
                <w:szCs w:val="20"/>
              </w:rPr>
              <w:t>GPL Committee (oversight of GDARD) Report to the House</w:t>
            </w:r>
            <w:r w:rsidRPr="00C27A28">
              <w:rPr>
                <w:rFonts w:ascii="Arial Narrow" w:hAnsi="Arial Narrow" w:cs="Times New Roman"/>
                <w:sz w:val="20"/>
                <w:szCs w:val="20"/>
              </w:rPr>
              <w:t>. Q</w:t>
            </w:r>
            <w:r w:rsidR="0007736E">
              <w:rPr>
                <w:rFonts w:ascii="Arial Narrow" w:hAnsi="Arial Narrow" w:cs="Times New Roman"/>
                <w:sz w:val="20"/>
                <w:szCs w:val="20"/>
              </w:rPr>
              <w:t>4</w:t>
            </w:r>
            <w:r w:rsidRPr="00C27A28">
              <w:rPr>
                <w:rFonts w:ascii="Arial Narrow" w:hAnsi="Arial Narrow" w:cs="Times New Roman"/>
                <w:sz w:val="20"/>
                <w:szCs w:val="20"/>
              </w:rPr>
              <w:t>-Report</w:t>
            </w:r>
            <w:r>
              <w:rPr>
                <w:rFonts w:ascii="Arial Narrow" w:hAnsi="Arial Narrow" w:cs="Times New Roman"/>
                <w:sz w:val="20"/>
                <w:szCs w:val="20"/>
              </w:rPr>
              <w:t>-20/21 FY</w:t>
            </w:r>
            <w:r w:rsidRPr="00C27A28">
              <w:rPr>
                <w:rFonts w:ascii="Arial Narrow" w:hAnsi="Arial Narrow" w:cs="Times New Roman"/>
                <w:sz w:val="20"/>
                <w:szCs w:val="20"/>
              </w:rPr>
              <w:tab/>
            </w:r>
            <w:r>
              <w:t xml:space="preserve">       </w:t>
            </w:r>
            <w:r>
              <w:tab/>
            </w:r>
            <w:r>
              <w:tab/>
            </w:r>
            <w:r>
              <w:tab/>
            </w:r>
            <w:r>
              <w:tab/>
              <w:t xml:space="preserve">                                       Page </w:t>
            </w:r>
            <w:r>
              <w:rPr>
                <w:b/>
                <w:sz w:val="24"/>
                <w:szCs w:val="24"/>
              </w:rPr>
              <w:fldChar w:fldCharType="begin"/>
            </w:r>
            <w:r>
              <w:rPr>
                <w:b/>
              </w:rPr>
              <w:instrText xml:space="preserve"> PAGE </w:instrText>
            </w:r>
            <w:r>
              <w:rPr>
                <w:b/>
                <w:sz w:val="24"/>
                <w:szCs w:val="24"/>
              </w:rPr>
              <w:fldChar w:fldCharType="separate"/>
            </w:r>
            <w:r>
              <w:rPr>
                <w:b/>
                <w:noProof/>
              </w:rPr>
              <w:t>31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32</w:t>
            </w:r>
            <w:r>
              <w:rPr>
                <w:b/>
                <w:sz w:val="24"/>
                <w:szCs w:val="24"/>
              </w:rPr>
              <w:fldChar w:fldCharType="end"/>
            </w:r>
          </w:p>
        </w:sdtContent>
      </w:sdt>
    </w:sdtContent>
  </w:sdt>
  <w:p w14:paraId="330D1458" w14:textId="77777777" w:rsidR="00A0330E" w:rsidRDefault="00A0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E3546" w14:textId="77777777" w:rsidR="00F8031E" w:rsidRDefault="00F8031E" w:rsidP="00A409BC">
      <w:pPr>
        <w:spacing w:line="240" w:lineRule="auto"/>
      </w:pPr>
      <w:r>
        <w:separator/>
      </w:r>
    </w:p>
  </w:footnote>
  <w:footnote w:type="continuationSeparator" w:id="0">
    <w:p w14:paraId="3B09E69D" w14:textId="77777777" w:rsidR="00F8031E" w:rsidRDefault="00F8031E" w:rsidP="00A40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133B" w14:textId="7D670AED" w:rsidR="00A0330E" w:rsidRDefault="00A0330E">
    <w:pPr>
      <w:pStyle w:val="Header"/>
    </w:pPr>
    <w:bookmarkStart w:id="22" w:name="_Toc480125572"/>
    <w:bookmarkStart w:id="23" w:name="_Toc480125673"/>
    <w:r>
      <w:rPr>
        <w:noProof/>
      </w:rPr>
      <w:drawing>
        <wp:anchor distT="0" distB="0" distL="114300" distR="114300" simplePos="0" relativeHeight="251660288" behindDoc="1" locked="0" layoutInCell="1" allowOverlap="1" wp14:anchorId="64564CF2" wp14:editId="176E9923">
          <wp:simplePos x="0" y="0"/>
          <wp:positionH relativeFrom="column">
            <wp:posOffset>8451850</wp:posOffset>
          </wp:positionH>
          <wp:positionV relativeFrom="paragraph">
            <wp:posOffset>-125730</wp:posOffset>
          </wp:positionV>
          <wp:extent cx="977900" cy="1312545"/>
          <wp:effectExtent l="0" t="0" r="0" b="1905"/>
          <wp:wrapTight wrapText="bothSides">
            <wp:wrapPolygon edited="0">
              <wp:start x="0" y="0"/>
              <wp:lineTo x="0" y="21318"/>
              <wp:lineTo x="21039" y="21318"/>
              <wp:lineTo x="2103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312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4EE8368B" wp14:editId="06BA219E">
          <wp:simplePos x="0" y="0"/>
          <wp:positionH relativeFrom="column">
            <wp:posOffset>-565150</wp:posOffset>
          </wp:positionH>
          <wp:positionV relativeFrom="paragraph">
            <wp:posOffset>-108585</wp:posOffset>
          </wp:positionV>
          <wp:extent cx="1187450" cy="1473835"/>
          <wp:effectExtent l="0" t="0" r="0" b="0"/>
          <wp:wrapNone/>
          <wp:docPr id="10" name="Picture 1" descr="Sector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tor logo (cropp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0" cy="1473835"/>
                  </a:xfrm>
                  <a:prstGeom prst="rect">
                    <a:avLst/>
                  </a:prstGeom>
                  <a:noFill/>
                </pic:spPr>
              </pic:pic>
            </a:graphicData>
          </a:graphic>
          <wp14:sizeRelH relativeFrom="page">
            <wp14:pctWidth>0</wp14:pctWidth>
          </wp14:sizeRelH>
          <wp14:sizeRelV relativeFrom="page">
            <wp14:pctHeight>0</wp14:pctHeight>
          </wp14:sizeRelV>
        </wp:anchor>
      </w:drawing>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7C4"/>
    <w:multiLevelType w:val="hybridMultilevel"/>
    <w:tmpl w:val="016E3DF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 w15:restartNumberingAfterBreak="0">
    <w:nsid w:val="066A3802"/>
    <w:multiLevelType w:val="hybridMultilevel"/>
    <w:tmpl w:val="E8A6B0A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F64E83"/>
    <w:multiLevelType w:val="hybridMultilevel"/>
    <w:tmpl w:val="5656BC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422982"/>
    <w:multiLevelType w:val="hybridMultilevel"/>
    <w:tmpl w:val="1EEC8A4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CD0F4F"/>
    <w:multiLevelType w:val="hybridMultilevel"/>
    <w:tmpl w:val="E91C80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AF776F"/>
    <w:multiLevelType w:val="hybridMultilevel"/>
    <w:tmpl w:val="433E0D94"/>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6" w15:restartNumberingAfterBreak="0">
    <w:nsid w:val="1A795035"/>
    <w:multiLevelType w:val="hybridMultilevel"/>
    <w:tmpl w:val="F38E22C6"/>
    <w:lvl w:ilvl="0" w:tplc="DD140C02">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A944894"/>
    <w:multiLevelType w:val="hybridMultilevel"/>
    <w:tmpl w:val="EBB625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D1043E"/>
    <w:multiLevelType w:val="hybridMultilevel"/>
    <w:tmpl w:val="F5AA10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336AED"/>
    <w:multiLevelType w:val="hybridMultilevel"/>
    <w:tmpl w:val="3588FA1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B5454A"/>
    <w:multiLevelType w:val="hybridMultilevel"/>
    <w:tmpl w:val="F328F66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92B01C1"/>
    <w:multiLevelType w:val="hybridMultilevel"/>
    <w:tmpl w:val="CD885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D2B790D"/>
    <w:multiLevelType w:val="hybridMultilevel"/>
    <w:tmpl w:val="795E98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5CC0ADC8">
      <w:start w:val="1"/>
      <w:numFmt w:val="decimal"/>
      <w:lvlText w:val="%4."/>
      <w:lvlJc w:val="left"/>
      <w:pPr>
        <w:tabs>
          <w:tab w:val="num" w:pos="2880"/>
        </w:tabs>
        <w:ind w:left="2880" w:hanging="360"/>
      </w:pPr>
      <w:rPr>
        <w:rFonts w:ascii="Arial" w:eastAsia="Calibri" w:hAnsi="Arial" w:cs="Arial"/>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2D6C4BFC"/>
    <w:multiLevelType w:val="hybridMultilevel"/>
    <w:tmpl w:val="15E2FC00"/>
    <w:lvl w:ilvl="0" w:tplc="4E440D90">
      <w:start w:val="1"/>
      <w:numFmt w:val="decimal"/>
      <w:lvlText w:val="%1."/>
      <w:lvlJc w:val="left"/>
      <w:pPr>
        <w:tabs>
          <w:tab w:val="num" w:pos="360"/>
        </w:tabs>
        <w:ind w:left="360" w:hanging="360"/>
      </w:pPr>
      <w:rPr>
        <w:b w:val="0"/>
      </w:rPr>
    </w:lvl>
    <w:lvl w:ilvl="1" w:tplc="2794BF8C">
      <w:numFmt w:val="none"/>
      <w:lvlText w:val=""/>
      <w:lvlJc w:val="left"/>
      <w:pPr>
        <w:tabs>
          <w:tab w:val="num" w:pos="360"/>
        </w:tabs>
      </w:pPr>
    </w:lvl>
    <w:lvl w:ilvl="2" w:tplc="F96E9C50">
      <w:numFmt w:val="none"/>
      <w:lvlText w:val=""/>
      <w:lvlJc w:val="left"/>
      <w:pPr>
        <w:tabs>
          <w:tab w:val="num" w:pos="360"/>
        </w:tabs>
      </w:pPr>
    </w:lvl>
    <w:lvl w:ilvl="3" w:tplc="188E45C6">
      <w:numFmt w:val="none"/>
      <w:lvlText w:val=""/>
      <w:lvlJc w:val="left"/>
      <w:pPr>
        <w:tabs>
          <w:tab w:val="num" w:pos="360"/>
        </w:tabs>
      </w:pPr>
    </w:lvl>
    <w:lvl w:ilvl="4" w:tplc="203E6564">
      <w:numFmt w:val="none"/>
      <w:lvlText w:val=""/>
      <w:lvlJc w:val="left"/>
      <w:pPr>
        <w:tabs>
          <w:tab w:val="num" w:pos="360"/>
        </w:tabs>
      </w:pPr>
    </w:lvl>
    <w:lvl w:ilvl="5" w:tplc="2EB078D8">
      <w:numFmt w:val="none"/>
      <w:lvlText w:val=""/>
      <w:lvlJc w:val="left"/>
      <w:pPr>
        <w:tabs>
          <w:tab w:val="num" w:pos="360"/>
        </w:tabs>
      </w:pPr>
    </w:lvl>
    <w:lvl w:ilvl="6" w:tplc="80582128">
      <w:numFmt w:val="none"/>
      <w:lvlText w:val=""/>
      <w:lvlJc w:val="left"/>
      <w:pPr>
        <w:tabs>
          <w:tab w:val="num" w:pos="360"/>
        </w:tabs>
      </w:pPr>
    </w:lvl>
    <w:lvl w:ilvl="7" w:tplc="3FE48DEA">
      <w:numFmt w:val="none"/>
      <w:lvlText w:val=""/>
      <w:lvlJc w:val="left"/>
      <w:pPr>
        <w:tabs>
          <w:tab w:val="num" w:pos="360"/>
        </w:tabs>
      </w:pPr>
    </w:lvl>
    <w:lvl w:ilvl="8" w:tplc="F3B859B4">
      <w:numFmt w:val="none"/>
      <w:lvlText w:val=""/>
      <w:lvlJc w:val="left"/>
      <w:pPr>
        <w:tabs>
          <w:tab w:val="num" w:pos="360"/>
        </w:tabs>
      </w:pPr>
    </w:lvl>
  </w:abstractNum>
  <w:abstractNum w:abstractNumId="14" w15:restartNumberingAfterBreak="0">
    <w:nsid w:val="2FA80766"/>
    <w:multiLevelType w:val="hybridMultilevel"/>
    <w:tmpl w:val="FDB84A64"/>
    <w:lvl w:ilvl="0" w:tplc="30C448BE">
      <w:start w:val="1"/>
      <w:numFmt w:val="bullet"/>
      <w:lvlText w:val="•"/>
      <w:lvlJc w:val="left"/>
      <w:pPr>
        <w:tabs>
          <w:tab w:val="num" w:pos="720"/>
        </w:tabs>
        <w:ind w:left="720" w:hanging="360"/>
      </w:pPr>
      <w:rPr>
        <w:rFonts w:ascii="Arial" w:hAnsi="Arial" w:hint="default"/>
      </w:rPr>
    </w:lvl>
    <w:lvl w:ilvl="1" w:tplc="09D2F7AC" w:tentative="1">
      <w:start w:val="1"/>
      <w:numFmt w:val="bullet"/>
      <w:lvlText w:val="•"/>
      <w:lvlJc w:val="left"/>
      <w:pPr>
        <w:tabs>
          <w:tab w:val="num" w:pos="1440"/>
        </w:tabs>
        <w:ind w:left="1440" w:hanging="360"/>
      </w:pPr>
      <w:rPr>
        <w:rFonts w:ascii="Arial" w:hAnsi="Arial" w:hint="default"/>
      </w:rPr>
    </w:lvl>
    <w:lvl w:ilvl="2" w:tplc="06D4318A" w:tentative="1">
      <w:start w:val="1"/>
      <w:numFmt w:val="bullet"/>
      <w:lvlText w:val="•"/>
      <w:lvlJc w:val="left"/>
      <w:pPr>
        <w:tabs>
          <w:tab w:val="num" w:pos="2160"/>
        </w:tabs>
        <w:ind w:left="2160" w:hanging="360"/>
      </w:pPr>
      <w:rPr>
        <w:rFonts w:ascii="Arial" w:hAnsi="Arial" w:hint="default"/>
      </w:rPr>
    </w:lvl>
    <w:lvl w:ilvl="3" w:tplc="F684B6AE" w:tentative="1">
      <w:start w:val="1"/>
      <w:numFmt w:val="bullet"/>
      <w:lvlText w:val="•"/>
      <w:lvlJc w:val="left"/>
      <w:pPr>
        <w:tabs>
          <w:tab w:val="num" w:pos="2880"/>
        </w:tabs>
        <w:ind w:left="2880" w:hanging="360"/>
      </w:pPr>
      <w:rPr>
        <w:rFonts w:ascii="Arial" w:hAnsi="Arial" w:hint="default"/>
      </w:rPr>
    </w:lvl>
    <w:lvl w:ilvl="4" w:tplc="A66C0B62" w:tentative="1">
      <w:start w:val="1"/>
      <w:numFmt w:val="bullet"/>
      <w:lvlText w:val="•"/>
      <w:lvlJc w:val="left"/>
      <w:pPr>
        <w:tabs>
          <w:tab w:val="num" w:pos="3600"/>
        </w:tabs>
        <w:ind w:left="3600" w:hanging="360"/>
      </w:pPr>
      <w:rPr>
        <w:rFonts w:ascii="Arial" w:hAnsi="Arial" w:hint="default"/>
      </w:rPr>
    </w:lvl>
    <w:lvl w:ilvl="5" w:tplc="34A4D1EA" w:tentative="1">
      <w:start w:val="1"/>
      <w:numFmt w:val="bullet"/>
      <w:lvlText w:val="•"/>
      <w:lvlJc w:val="left"/>
      <w:pPr>
        <w:tabs>
          <w:tab w:val="num" w:pos="4320"/>
        </w:tabs>
        <w:ind w:left="4320" w:hanging="360"/>
      </w:pPr>
      <w:rPr>
        <w:rFonts w:ascii="Arial" w:hAnsi="Arial" w:hint="default"/>
      </w:rPr>
    </w:lvl>
    <w:lvl w:ilvl="6" w:tplc="8D601062" w:tentative="1">
      <w:start w:val="1"/>
      <w:numFmt w:val="bullet"/>
      <w:lvlText w:val="•"/>
      <w:lvlJc w:val="left"/>
      <w:pPr>
        <w:tabs>
          <w:tab w:val="num" w:pos="5040"/>
        </w:tabs>
        <w:ind w:left="5040" w:hanging="360"/>
      </w:pPr>
      <w:rPr>
        <w:rFonts w:ascii="Arial" w:hAnsi="Arial" w:hint="default"/>
      </w:rPr>
    </w:lvl>
    <w:lvl w:ilvl="7" w:tplc="DB04DCF6" w:tentative="1">
      <w:start w:val="1"/>
      <w:numFmt w:val="bullet"/>
      <w:lvlText w:val="•"/>
      <w:lvlJc w:val="left"/>
      <w:pPr>
        <w:tabs>
          <w:tab w:val="num" w:pos="5760"/>
        </w:tabs>
        <w:ind w:left="5760" w:hanging="360"/>
      </w:pPr>
      <w:rPr>
        <w:rFonts w:ascii="Arial" w:hAnsi="Arial" w:hint="default"/>
      </w:rPr>
    </w:lvl>
    <w:lvl w:ilvl="8" w:tplc="7F3EF1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35499"/>
    <w:multiLevelType w:val="hybridMultilevel"/>
    <w:tmpl w:val="855E00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E40DC1"/>
    <w:multiLevelType w:val="hybridMultilevel"/>
    <w:tmpl w:val="A5BA67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837874"/>
    <w:multiLevelType w:val="hybridMultilevel"/>
    <w:tmpl w:val="9C1EB91C"/>
    <w:lvl w:ilvl="0" w:tplc="FF203570">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D90698"/>
    <w:multiLevelType w:val="hybridMultilevel"/>
    <w:tmpl w:val="36C47FD2"/>
    <w:lvl w:ilvl="0" w:tplc="5900D894">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9702E8"/>
    <w:multiLevelType w:val="hybridMultilevel"/>
    <w:tmpl w:val="2A02E6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1C3D2C"/>
    <w:multiLevelType w:val="hybridMultilevel"/>
    <w:tmpl w:val="12D6E930"/>
    <w:lvl w:ilvl="0" w:tplc="82AA1FD2">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F5185B"/>
    <w:multiLevelType w:val="hybridMultilevel"/>
    <w:tmpl w:val="1CF42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F6B5F08"/>
    <w:multiLevelType w:val="hybridMultilevel"/>
    <w:tmpl w:val="FE06F95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F7F6051"/>
    <w:multiLevelType w:val="hybridMultilevel"/>
    <w:tmpl w:val="E84A04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CF64AF"/>
    <w:multiLevelType w:val="hybridMultilevel"/>
    <w:tmpl w:val="CF6E58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7BA078C"/>
    <w:multiLevelType w:val="hybridMultilevel"/>
    <w:tmpl w:val="E786A8B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99556D0"/>
    <w:multiLevelType w:val="hybridMultilevel"/>
    <w:tmpl w:val="6FCE90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F9275D3"/>
    <w:multiLevelType w:val="hybridMultilevel"/>
    <w:tmpl w:val="172EB68C"/>
    <w:lvl w:ilvl="0" w:tplc="1C09000F">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3FF5E5C"/>
    <w:multiLevelType w:val="hybridMultilevel"/>
    <w:tmpl w:val="901C1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5521424"/>
    <w:multiLevelType w:val="hybridMultilevel"/>
    <w:tmpl w:val="D7569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76774DF"/>
    <w:multiLevelType w:val="hybridMultilevel"/>
    <w:tmpl w:val="DDB29A3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7DE5769"/>
    <w:multiLevelType w:val="hybridMultilevel"/>
    <w:tmpl w:val="3D4E4F9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90202A4"/>
    <w:multiLevelType w:val="hybridMultilevel"/>
    <w:tmpl w:val="1B5A9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95052BE"/>
    <w:multiLevelType w:val="hybridMultilevel"/>
    <w:tmpl w:val="3624695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9EE7A20"/>
    <w:multiLevelType w:val="hybridMultilevel"/>
    <w:tmpl w:val="E9AACD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5F6D6E"/>
    <w:multiLevelType w:val="hybridMultilevel"/>
    <w:tmpl w:val="C7580EBC"/>
    <w:lvl w:ilvl="0" w:tplc="1C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7C6E4E34"/>
    <w:multiLevelType w:val="hybridMultilevel"/>
    <w:tmpl w:val="7E10CF50"/>
    <w:lvl w:ilvl="0" w:tplc="C18E0A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B21B62"/>
    <w:multiLevelType w:val="multilevel"/>
    <w:tmpl w:val="6554D48E"/>
    <w:lvl w:ilvl="0">
      <w:start w:val="13"/>
      <w:numFmt w:val="decimal"/>
      <w:lvlText w:val="%1"/>
      <w:lvlJc w:val="left"/>
      <w:pPr>
        <w:ind w:left="420" w:hanging="420"/>
      </w:pPr>
      <w:rPr>
        <w:rFonts w:eastAsiaTheme="minorHAnsi" w:hint="default"/>
        <w:color w:val="FF0000"/>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FF0000"/>
      </w:rPr>
    </w:lvl>
    <w:lvl w:ilvl="3">
      <w:start w:val="1"/>
      <w:numFmt w:val="decimal"/>
      <w:lvlText w:val="%1.%2.%3.%4"/>
      <w:lvlJc w:val="left"/>
      <w:pPr>
        <w:ind w:left="720" w:hanging="720"/>
      </w:pPr>
      <w:rPr>
        <w:rFonts w:eastAsiaTheme="minorHAnsi" w:hint="default"/>
        <w:color w:val="FF0000"/>
      </w:rPr>
    </w:lvl>
    <w:lvl w:ilvl="4">
      <w:start w:val="1"/>
      <w:numFmt w:val="decimal"/>
      <w:lvlText w:val="%1.%2.%3.%4.%5"/>
      <w:lvlJc w:val="left"/>
      <w:pPr>
        <w:ind w:left="1080" w:hanging="1080"/>
      </w:pPr>
      <w:rPr>
        <w:rFonts w:eastAsiaTheme="minorHAnsi" w:hint="default"/>
        <w:color w:val="FF0000"/>
      </w:rPr>
    </w:lvl>
    <w:lvl w:ilvl="5">
      <w:start w:val="1"/>
      <w:numFmt w:val="decimal"/>
      <w:lvlText w:val="%1.%2.%3.%4.%5.%6"/>
      <w:lvlJc w:val="left"/>
      <w:pPr>
        <w:ind w:left="1080" w:hanging="1080"/>
      </w:pPr>
      <w:rPr>
        <w:rFonts w:eastAsiaTheme="minorHAnsi" w:hint="default"/>
        <w:color w:val="FF0000"/>
      </w:rPr>
    </w:lvl>
    <w:lvl w:ilvl="6">
      <w:start w:val="1"/>
      <w:numFmt w:val="decimal"/>
      <w:lvlText w:val="%1.%2.%3.%4.%5.%6.%7"/>
      <w:lvlJc w:val="left"/>
      <w:pPr>
        <w:ind w:left="1440" w:hanging="1440"/>
      </w:pPr>
      <w:rPr>
        <w:rFonts w:eastAsiaTheme="minorHAnsi" w:hint="default"/>
        <w:color w:val="FF0000"/>
      </w:rPr>
    </w:lvl>
    <w:lvl w:ilvl="7">
      <w:start w:val="1"/>
      <w:numFmt w:val="decimal"/>
      <w:lvlText w:val="%1.%2.%3.%4.%5.%6.%7.%8"/>
      <w:lvlJc w:val="left"/>
      <w:pPr>
        <w:ind w:left="1440" w:hanging="1440"/>
      </w:pPr>
      <w:rPr>
        <w:rFonts w:eastAsiaTheme="minorHAnsi" w:hint="default"/>
        <w:color w:val="FF0000"/>
      </w:rPr>
    </w:lvl>
    <w:lvl w:ilvl="8">
      <w:start w:val="1"/>
      <w:numFmt w:val="decimal"/>
      <w:lvlText w:val="%1.%2.%3.%4.%5.%6.%7.%8.%9"/>
      <w:lvlJc w:val="left"/>
      <w:pPr>
        <w:ind w:left="1800" w:hanging="1800"/>
      </w:pPr>
      <w:rPr>
        <w:rFonts w:eastAsiaTheme="minorHAnsi" w:hint="default"/>
        <w:color w:val="FF0000"/>
      </w:rPr>
    </w:lvl>
  </w:abstractNum>
  <w:num w:numId="1">
    <w:abstractNumId w:val="35"/>
  </w:num>
  <w:num w:numId="2">
    <w:abstractNumId w:val="15"/>
  </w:num>
  <w:num w:numId="3">
    <w:abstractNumId w:val="36"/>
  </w:num>
  <w:num w:numId="4">
    <w:abstractNumId w:val="28"/>
  </w:num>
  <w:num w:numId="5">
    <w:abstractNumId w:val="18"/>
  </w:num>
  <w:num w:numId="6">
    <w:abstractNumId w:val="0"/>
  </w:num>
  <w:num w:numId="7">
    <w:abstractNumId w:val="24"/>
  </w:num>
  <w:num w:numId="8">
    <w:abstractNumId w:val="33"/>
  </w:num>
  <w:num w:numId="9">
    <w:abstractNumId w:val="11"/>
  </w:num>
  <w:num w:numId="10">
    <w:abstractNumId w:val="17"/>
  </w:num>
  <w:num w:numId="11">
    <w:abstractNumId w:val="19"/>
  </w:num>
  <w:num w:numId="12">
    <w:abstractNumId w:val="22"/>
  </w:num>
  <w:num w:numId="13">
    <w:abstractNumId w:val="6"/>
  </w:num>
  <w:num w:numId="14">
    <w:abstractNumId w:val="30"/>
  </w:num>
  <w:num w:numId="15">
    <w:abstractNumId w:val="9"/>
  </w:num>
  <w:num w:numId="16">
    <w:abstractNumId w:val="25"/>
  </w:num>
  <w:num w:numId="17">
    <w:abstractNumId w:val="1"/>
  </w:num>
  <w:num w:numId="18">
    <w:abstractNumId w:val="31"/>
  </w:num>
  <w:num w:numId="19">
    <w:abstractNumId w:val="10"/>
  </w:num>
  <w:num w:numId="20">
    <w:abstractNumId w:val="3"/>
  </w:num>
  <w:num w:numId="21">
    <w:abstractNumId w:val="26"/>
  </w:num>
  <w:num w:numId="22">
    <w:abstractNumId w:val="4"/>
  </w:num>
  <w:num w:numId="23">
    <w:abstractNumId w:val="14"/>
  </w:num>
  <w:num w:numId="24">
    <w:abstractNumId w:val="29"/>
  </w:num>
  <w:num w:numId="25">
    <w:abstractNumId w:val="32"/>
  </w:num>
  <w:num w:numId="26">
    <w:abstractNumId w:val="13"/>
  </w:num>
  <w:num w:numId="27">
    <w:abstractNumId w:val="23"/>
  </w:num>
  <w:num w:numId="28">
    <w:abstractNumId w:val="5"/>
  </w:num>
  <w:num w:numId="29">
    <w:abstractNumId w:val="2"/>
  </w:num>
  <w:num w:numId="30">
    <w:abstractNumId w:val="20"/>
  </w:num>
  <w:num w:numId="31">
    <w:abstractNumId w:val="7"/>
  </w:num>
  <w:num w:numId="32">
    <w:abstractNumId w:val="8"/>
  </w:num>
  <w:num w:numId="33">
    <w:abstractNumId w:val="21"/>
  </w:num>
  <w:num w:numId="34">
    <w:abstractNumId w:val="34"/>
  </w:num>
  <w:num w:numId="35">
    <w:abstractNumId w:val="16"/>
  </w:num>
  <w:num w:numId="36">
    <w:abstractNumId w:val="27"/>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BC"/>
    <w:rsid w:val="00000F04"/>
    <w:rsid w:val="00001468"/>
    <w:rsid w:val="000033C8"/>
    <w:rsid w:val="00007DBF"/>
    <w:rsid w:val="00012E33"/>
    <w:rsid w:val="0001327D"/>
    <w:rsid w:val="0001544F"/>
    <w:rsid w:val="00016A2A"/>
    <w:rsid w:val="000240A3"/>
    <w:rsid w:val="00024DEA"/>
    <w:rsid w:val="0002520A"/>
    <w:rsid w:val="000253EB"/>
    <w:rsid w:val="00026F56"/>
    <w:rsid w:val="00030665"/>
    <w:rsid w:val="00031542"/>
    <w:rsid w:val="00031B3B"/>
    <w:rsid w:val="000328B0"/>
    <w:rsid w:val="00035362"/>
    <w:rsid w:val="00035F44"/>
    <w:rsid w:val="0004547D"/>
    <w:rsid w:val="00057D37"/>
    <w:rsid w:val="000607A5"/>
    <w:rsid w:val="000607CC"/>
    <w:rsid w:val="00060B7D"/>
    <w:rsid w:val="00062A77"/>
    <w:rsid w:val="00063342"/>
    <w:rsid w:val="00063527"/>
    <w:rsid w:val="00064799"/>
    <w:rsid w:val="0007205F"/>
    <w:rsid w:val="00073162"/>
    <w:rsid w:val="00074515"/>
    <w:rsid w:val="000761DA"/>
    <w:rsid w:val="0007736E"/>
    <w:rsid w:val="000855B6"/>
    <w:rsid w:val="00086A12"/>
    <w:rsid w:val="000901F9"/>
    <w:rsid w:val="000925B7"/>
    <w:rsid w:val="00092979"/>
    <w:rsid w:val="00093062"/>
    <w:rsid w:val="00096E41"/>
    <w:rsid w:val="000A094B"/>
    <w:rsid w:val="000A306C"/>
    <w:rsid w:val="000A5314"/>
    <w:rsid w:val="000A6D33"/>
    <w:rsid w:val="000A70A5"/>
    <w:rsid w:val="000B523B"/>
    <w:rsid w:val="000C5BB9"/>
    <w:rsid w:val="000D0EE4"/>
    <w:rsid w:val="000D10CA"/>
    <w:rsid w:val="000D3C43"/>
    <w:rsid w:val="000D493F"/>
    <w:rsid w:val="000D5070"/>
    <w:rsid w:val="000E2405"/>
    <w:rsid w:val="000E371A"/>
    <w:rsid w:val="000E41D6"/>
    <w:rsid w:val="000E695E"/>
    <w:rsid w:val="000E6A76"/>
    <w:rsid w:val="000E7757"/>
    <w:rsid w:val="000E78B6"/>
    <w:rsid w:val="000F2364"/>
    <w:rsid w:val="000F570D"/>
    <w:rsid w:val="000F6468"/>
    <w:rsid w:val="000F7DFB"/>
    <w:rsid w:val="00106B55"/>
    <w:rsid w:val="00107AA9"/>
    <w:rsid w:val="00111A57"/>
    <w:rsid w:val="00111EDC"/>
    <w:rsid w:val="001122A6"/>
    <w:rsid w:val="00112804"/>
    <w:rsid w:val="00116686"/>
    <w:rsid w:val="00121C2D"/>
    <w:rsid w:val="00123264"/>
    <w:rsid w:val="00123DC0"/>
    <w:rsid w:val="00124369"/>
    <w:rsid w:val="0012438C"/>
    <w:rsid w:val="00132387"/>
    <w:rsid w:val="00133510"/>
    <w:rsid w:val="00136CC6"/>
    <w:rsid w:val="00140BCC"/>
    <w:rsid w:val="0014152C"/>
    <w:rsid w:val="001430A7"/>
    <w:rsid w:val="001433D0"/>
    <w:rsid w:val="00143B46"/>
    <w:rsid w:val="0014503A"/>
    <w:rsid w:val="001457D1"/>
    <w:rsid w:val="00152F4B"/>
    <w:rsid w:val="00154819"/>
    <w:rsid w:val="00157E66"/>
    <w:rsid w:val="00164787"/>
    <w:rsid w:val="001653B2"/>
    <w:rsid w:val="001704B3"/>
    <w:rsid w:val="00170882"/>
    <w:rsid w:val="00173C61"/>
    <w:rsid w:val="001805BA"/>
    <w:rsid w:val="00181172"/>
    <w:rsid w:val="001817DF"/>
    <w:rsid w:val="00181BAE"/>
    <w:rsid w:val="00185025"/>
    <w:rsid w:val="0018527E"/>
    <w:rsid w:val="00187063"/>
    <w:rsid w:val="001870C9"/>
    <w:rsid w:val="00197963"/>
    <w:rsid w:val="001A0DF2"/>
    <w:rsid w:val="001A17A1"/>
    <w:rsid w:val="001A44E1"/>
    <w:rsid w:val="001A5A69"/>
    <w:rsid w:val="001A7721"/>
    <w:rsid w:val="001A7BE4"/>
    <w:rsid w:val="001B178D"/>
    <w:rsid w:val="001B1D06"/>
    <w:rsid w:val="001B4BDB"/>
    <w:rsid w:val="001B6B9F"/>
    <w:rsid w:val="001C53B6"/>
    <w:rsid w:val="001C5A45"/>
    <w:rsid w:val="001C7170"/>
    <w:rsid w:val="001C78B5"/>
    <w:rsid w:val="001D4F78"/>
    <w:rsid w:val="001D5197"/>
    <w:rsid w:val="001D51C3"/>
    <w:rsid w:val="001D613C"/>
    <w:rsid w:val="001D680E"/>
    <w:rsid w:val="001D6B15"/>
    <w:rsid w:val="001E2ED4"/>
    <w:rsid w:val="001E315B"/>
    <w:rsid w:val="001F02CC"/>
    <w:rsid w:val="001F31DB"/>
    <w:rsid w:val="001F4240"/>
    <w:rsid w:val="001F644C"/>
    <w:rsid w:val="001F7339"/>
    <w:rsid w:val="002006AA"/>
    <w:rsid w:val="00205857"/>
    <w:rsid w:val="00205F5F"/>
    <w:rsid w:val="00206B30"/>
    <w:rsid w:val="00210444"/>
    <w:rsid w:val="002123B7"/>
    <w:rsid w:val="0021292C"/>
    <w:rsid w:val="0022009D"/>
    <w:rsid w:val="002205B0"/>
    <w:rsid w:val="00220AE6"/>
    <w:rsid w:val="00223D71"/>
    <w:rsid w:val="00224381"/>
    <w:rsid w:val="00225570"/>
    <w:rsid w:val="00226975"/>
    <w:rsid w:val="00226F83"/>
    <w:rsid w:val="002275CD"/>
    <w:rsid w:val="00227B59"/>
    <w:rsid w:val="00230A39"/>
    <w:rsid w:val="00233893"/>
    <w:rsid w:val="00234E5A"/>
    <w:rsid w:val="00235085"/>
    <w:rsid w:val="002355EB"/>
    <w:rsid w:val="002369AF"/>
    <w:rsid w:val="0024106D"/>
    <w:rsid w:val="0025180C"/>
    <w:rsid w:val="0025185B"/>
    <w:rsid w:val="00252699"/>
    <w:rsid w:val="00253A90"/>
    <w:rsid w:val="002541E8"/>
    <w:rsid w:val="00254251"/>
    <w:rsid w:val="00257C8D"/>
    <w:rsid w:val="002609E0"/>
    <w:rsid w:val="002640D8"/>
    <w:rsid w:val="0026550E"/>
    <w:rsid w:val="00267611"/>
    <w:rsid w:val="00272130"/>
    <w:rsid w:val="0027251F"/>
    <w:rsid w:val="00272853"/>
    <w:rsid w:val="00272BB1"/>
    <w:rsid w:val="00275070"/>
    <w:rsid w:val="00277909"/>
    <w:rsid w:val="002842E0"/>
    <w:rsid w:val="0028745B"/>
    <w:rsid w:val="002876F6"/>
    <w:rsid w:val="00291338"/>
    <w:rsid w:val="00294B8F"/>
    <w:rsid w:val="0029557B"/>
    <w:rsid w:val="002963A9"/>
    <w:rsid w:val="00296669"/>
    <w:rsid w:val="002A2441"/>
    <w:rsid w:val="002A258C"/>
    <w:rsid w:val="002A403D"/>
    <w:rsid w:val="002A7022"/>
    <w:rsid w:val="002B081F"/>
    <w:rsid w:val="002B5947"/>
    <w:rsid w:val="002C2126"/>
    <w:rsid w:val="002C53D3"/>
    <w:rsid w:val="002C5908"/>
    <w:rsid w:val="002C7C4D"/>
    <w:rsid w:val="002D002E"/>
    <w:rsid w:val="002D17BD"/>
    <w:rsid w:val="002D19CE"/>
    <w:rsid w:val="002D1FA9"/>
    <w:rsid w:val="002D2EF6"/>
    <w:rsid w:val="002D4DCB"/>
    <w:rsid w:val="002D4DD8"/>
    <w:rsid w:val="002D57E0"/>
    <w:rsid w:val="002D5F94"/>
    <w:rsid w:val="002D6018"/>
    <w:rsid w:val="002D6668"/>
    <w:rsid w:val="002D7855"/>
    <w:rsid w:val="002E556D"/>
    <w:rsid w:val="002E5665"/>
    <w:rsid w:val="002E5A87"/>
    <w:rsid w:val="002E5C16"/>
    <w:rsid w:val="002E5EEF"/>
    <w:rsid w:val="002E6B9A"/>
    <w:rsid w:val="002E7BC3"/>
    <w:rsid w:val="002E7FD5"/>
    <w:rsid w:val="002F004B"/>
    <w:rsid w:val="00300BA7"/>
    <w:rsid w:val="00302FE5"/>
    <w:rsid w:val="00304623"/>
    <w:rsid w:val="00306FC4"/>
    <w:rsid w:val="0031049E"/>
    <w:rsid w:val="00310DE6"/>
    <w:rsid w:val="0031352C"/>
    <w:rsid w:val="0031418D"/>
    <w:rsid w:val="00321AF9"/>
    <w:rsid w:val="00323008"/>
    <w:rsid w:val="00323CD7"/>
    <w:rsid w:val="003252E3"/>
    <w:rsid w:val="00326A9B"/>
    <w:rsid w:val="0032732F"/>
    <w:rsid w:val="003338B9"/>
    <w:rsid w:val="003370FF"/>
    <w:rsid w:val="003377BD"/>
    <w:rsid w:val="00344078"/>
    <w:rsid w:val="003455DE"/>
    <w:rsid w:val="0035181D"/>
    <w:rsid w:val="00351BD2"/>
    <w:rsid w:val="00351DA4"/>
    <w:rsid w:val="00352338"/>
    <w:rsid w:val="00353003"/>
    <w:rsid w:val="00355B29"/>
    <w:rsid w:val="0035658F"/>
    <w:rsid w:val="0035752F"/>
    <w:rsid w:val="00357617"/>
    <w:rsid w:val="003611AE"/>
    <w:rsid w:val="00364180"/>
    <w:rsid w:val="00364266"/>
    <w:rsid w:val="00365955"/>
    <w:rsid w:val="003662DC"/>
    <w:rsid w:val="0037079C"/>
    <w:rsid w:val="00371545"/>
    <w:rsid w:val="00374995"/>
    <w:rsid w:val="00381884"/>
    <w:rsid w:val="0038257D"/>
    <w:rsid w:val="0038481F"/>
    <w:rsid w:val="00387F73"/>
    <w:rsid w:val="00390CF0"/>
    <w:rsid w:val="003913A5"/>
    <w:rsid w:val="003922E4"/>
    <w:rsid w:val="003923F3"/>
    <w:rsid w:val="00394B33"/>
    <w:rsid w:val="00395818"/>
    <w:rsid w:val="00396A56"/>
    <w:rsid w:val="00396E0C"/>
    <w:rsid w:val="00397EE4"/>
    <w:rsid w:val="003A01E5"/>
    <w:rsid w:val="003A2975"/>
    <w:rsid w:val="003A2B98"/>
    <w:rsid w:val="003A3D06"/>
    <w:rsid w:val="003A529D"/>
    <w:rsid w:val="003B0EA2"/>
    <w:rsid w:val="003B162C"/>
    <w:rsid w:val="003B3860"/>
    <w:rsid w:val="003B4178"/>
    <w:rsid w:val="003B7E2B"/>
    <w:rsid w:val="003C088A"/>
    <w:rsid w:val="003C42A4"/>
    <w:rsid w:val="003C564C"/>
    <w:rsid w:val="003C5C65"/>
    <w:rsid w:val="003C5F58"/>
    <w:rsid w:val="003D1B70"/>
    <w:rsid w:val="003D5262"/>
    <w:rsid w:val="003E1232"/>
    <w:rsid w:val="003E370D"/>
    <w:rsid w:val="003E6AD3"/>
    <w:rsid w:val="003F0212"/>
    <w:rsid w:val="003F0993"/>
    <w:rsid w:val="003F34A5"/>
    <w:rsid w:val="003F430A"/>
    <w:rsid w:val="003F56E7"/>
    <w:rsid w:val="003F5BD9"/>
    <w:rsid w:val="003F6947"/>
    <w:rsid w:val="003F7408"/>
    <w:rsid w:val="003F7829"/>
    <w:rsid w:val="00400374"/>
    <w:rsid w:val="004005AB"/>
    <w:rsid w:val="004006A2"/>
    <w:rsid w:val="00400CA6"/>
    <w:rsid w:val="00403483"/>
    <w:rsid w:val="00407076"/>
    <w:rsid w:val="00410698"/>
    <w:rsid w:val="00411482"/>
    <w:rsid w:val="00413092"/>
    <w:rsid w:val="004168A2"/>
    <w:rsid w:val="0042359A"/>
    <w:rsid w:val="004238DC"/>
    <w:rsid w:val="00423F27"/>
    <w:rsid w:val="004240F8"/>
    <w:rsid w:val="004268F5"/>
    <w:rsid w:val="004275C9"/>
    <w:rsid w:val="004312CF"/>
    <w:rsid w:val="00433B53"/>
    <w:rsid w:val="00441630"/>
    <w:rsid w:val="0044403E"/>
    <w:rsid w:val="00447F3D"/>
    <w:rsid w:val="004531D4"/>
    <w:rsid w:val="00453BB4"/>
    <w:rsid w:val="00453F45"/>
    <w:rsid w:val="00455ECA"/>
    <w:rsid w:val="004568C8"/>
    <w:rsid w:val="004573D4"/>
    <w:rsid w:val="00457A0A"/>
    <w:rsid w:val="004610F5"/>
    <w:rsid w:val="0046181F"/>
    <w:rsid w:val="004625E4"/>
    <w:rsid w:val="00462D11"/>
    <w:rsid w:val="004641FB"/>
    <w:rsid w:val="00464F28"/>
    <w:rsid w:val="00465512"/>
    <w:rsid w:val="00465D15"/>
    <w:rsid w:val="00466045"/>
    <w:rsid w:val="004660A3"/>
    <w:rsid w:val="00473206"/>
    <w:rsid w:val="004733C7"/>
    <w:rsid w:val="00475C9F"/>
    <w:rsid w:val="004763A4"/>
    <w:rsid w:val="00476D2E"/>
    <w:rsid w:val="00480985"/>
    <w:rsid w:val="004830BF"/>
    <w:rsid w:val="00483D3E"/>
    <w:rsid w:val="0048414F"/>
    <w:rsid w:val="004901B8"/>
    <w:rsid w:val="004904F7"/>
    <w:rsid w:val="004919C5"/>
    <w:rsid w:val="004936B9"/>
    <w:rsid w:val="004949D6"/>
    <w:rsid w:val="004A0F05"/>
    <w:rsid w:val="004A128C"/>
    <w:rsid w:val="004A33BF"/>
    <w:rsid w:val="004A66AB"/>
    <w:rsid w:val="004A6E18"/>
    <w:rsid w:val="004A7564"/>
    <w:rsid w:val="004B12D4"/>
    <w:rsid w:val="004B28DA"/>
    <w:rsid w:val="004B2F29"/>
    <w:rsid w:val="004B3239"/>
    <w:rsid w:val="004B348E"/>
    <w:rsid w:val="004B6886"/>
    <w:rsid w:val="004B6D1D"/>
    <w:rsid w:val="004B7086"/>
    <w:rsid w:val="004B7663"/>
    <w:rsid w:val="004D05F3"/>
    <w:rsid w:val="004D5B8A"/>
    <w:rsid w:val="004D75F3"/>
    <w:rsid w:val="004D7B03"/>
    <w:rsid w:val="004E06F9"/>
    <w:rsid w:val="004E0F73"/>
    <w:rsid w:val="004E2195"/>
    <w:rsid w:val="004E2C21"/>
    <w:rsid w:val="004E6CA4"/>
    <w:rsid w:val="004E75A7"/>
    <w:rsid w:val="004F3780"/>
    <w:rsid w:val="004F60F1"/>
    <w:rsid w:val="004F701B"/>
    <w:rsid w:val="005012E4"/>
    <w:rsid w:val="005116D2"/>
    <w:rsid w:val="00512EE0"/>
    <w:rsid w:val="00513737"/>
    <w:rsid w:val="00517B89"/>
    <w:rsid w:val="00517C2B"/>
    <w:rsid w:val="005209BD"/>
    <w:rsid w:val="005232BC"/>
    <w:rsid w:val="005257EC"/>
    <w:rsid w:val="00530095"/>
    <w:rsid w:val="00530544"/>
    <w:rsid w:val="005328C2"/>
    <w:rsid w:val="00532B2B"/>
    <w:rsid w:val="00535072"/>
    <w:rsid w:val="0053603B"/>
    <w:rsid w:val="00536C9F"/>
    <w:rsid w:val="00541587"/>
    <w:rsid w:val="00542A77"/>
    <w:rsid w:val="005430E5"/>
    <w:rsid w:val="005442BF"/>
    <w:rsid w:val="0054586D"/>
    <w:rsid w:val="00546584"/>
    <w:rsid w:val="00547B67"/>
    <w:rsid w:val="00552AA1"/>
    <w:rsid w:val="00557341"/>
    <w:rsid w:val="00560FEB"/>
    <w:rsid w:val="005611FD"/>
    <w:rsid w:val="00562613"/>
    <w:rsid w:val="00562D33"/>
    <w:rsid w:val="00563DB2"/>
    <w:rsid w:val="005666FC"/>
    <w:rsid w:val="00566C44"/>
    <w:rsid w:val="00573D31"/>
    <w:rsid w:val="00574620"/>
    <w:rsid w:val="005779B8"/>
    <w:rsid w:val="00580576"/>
    <w:rsid w:val="0058371B"/>
    <w:rsid w:val="00590719"/>
    <w:rsid w:val="00592493"/>
    <w:rsid w:val="00594CF3"/>
    <w:rsid w:val="00594F9F"/>
    <w:rsid w:val="00595EB1"/>
    <w:rsid w:val="005A07A9"/>
    <w:rsid w:val="005A20B8"/>
    <w:rsid w:val="005A300A"/>
    <w:rsid w:val="005A3CB7"/>
    <w:rsid w:val="005A3F6F"/>
    <w:rsid w:val="005A40C8"/>
    <w:rsid w:val="005A52AE"/>
    <w:rsid w:val="005B1EB2"/>
    <w:rsid w:val="005B1EE0"/>
    <w:rsid w:val="005B5B7C"/>
    <w:rsid w:val="005B6238"/>
    <w:rsid w:val="005B7371"/>
    <w:rsid w:val="005C2409"/>
    <w:rsid w:val="005C63D7"/>
    <w:rsid w:val="005C7D1C"/>
    <w:rsid w:val="005D2D95"/>
    <w:rsid w:val="005D344D"/>
    <w:rsid w:val="005D70EE"/>
    <w:rsid w:val="005D7C9F"/>
    <w:rsid w:val="005D7CF8"/>
    <w:rsid w:val="005E0CDA"/>
    <w:rsid w:val="005E1D37"/>
    <w:rsid w:val="005E43F1"/>
    <w:rsid w:val="005E44FA"/>
    <w:rsid w:val="005E64A8"/>
    <w:rsid w:val="005E6E1C"/>
    <w:rsid w:val="005F0EAC"/>
    <w:rsid w:val="005F4E1A"/>
    <w:rsid w:val="005F57E2"/>
    <w:rsid w:val="005F5B74"/>
    <w:rsid w:val="00600AFA"/>
    <w:rsid w:val="006027A8"/>
    <w:rsid w:val="00605F80"/>
    <w:rsid w:val="0060602E"/>
    <w:rsid w:val="00607C7C"/>
    <w:rsid w:val="00611F80"/>
    <w:rsid w:val="006122F4"/>
    <w:rsid w:val="00613BB6"/>
    <w:rsid w:val="00613E81"/>
    <w:rsid w:val="006144E1"/>
    <w:rsid w:val="006149D2"/>
    <w:rsid w:val="00615AF4"/>
    <w:rsid w:val="0061614E"/>
    <w:rsid w:val="00616C7C"/>
    <w:rsid w:val="00617DD3"/>
    <w:rsid w:val="006255AC"/>
    <w:rsid w:val="00625B98"/>
    <w:rsid w:val="00626126"/>
    <w:rsid w:val="0062628F"/>
    <w:rsid w:val="00626D76"/>
    <w:rsid w:val="00627845"/>
    <w:rsid w:val="00630485"/>
    <w:rsid w:val="006310EC"/>
    <w:rsid w:val="00632710"/>
    <w:rsid w:val="006335A4"/>
    <w:rsid w:val="006345BA"/>
    <w:rsid w:val="00635708"/>
    <w:rsid w:val="00635F7B"/>
    <w:rsid w:val="00636789"/>
    <w:rsid w:val="00637CED"/>
    <w:rsid w:val="006422E5"/>
    <w:rsid w:val="00644D65"/>
    <w:rsid w:val="00644F6A"/>
    <w:rsid w:val="006451CD"/>
    <w:rsid w:val="00646D8E"/>
    <w:rsid w:val="00647F83"/>
    <w:rsid w:val="00653824"/>
    <w:rsid w:val="006547D2"/>
    <w:rsid w:val="00655120"/>
    <w:rsid w:val="00657E37"/>
    <w:rsid w:val="00661DC1"/>
    <w:rsid w:val="00662C14"/>
    <w:rsid w:val="00662F74"/>
    <w:rsid w:val="00663ABA"/>
    <w:rsid w:val="0066459E"/>
    <w:rsid w:val="00671043"/>
    <w:rsid w:val="00673872"/>
    <w:rsid w:val="006755D3"/>
    <w:rsid w:val="00676870"/>
    <w:rsid w:val="00676ACA"/>
    <w:rsid w:val="006774F0"/>
    <w:rsid w:val="00680C15"/>
    <w:rsid w:val="006858E5"/>
    <w:rsid w:val="00685E3D"/>
    <w:rsid w:val="0068681F"/>
    <w:rsid w:val="00687E6B"/>
    <w:rsid w:val="00694BDD"/>
    <w:rsid w:val="006974DE"/>
    <w:rsid w:val="006A0026"/>
    <w:rsid w:val="006B33A1"/>
    <w:rsid w:val="006B3AE0"/>
    <w:rsid w:val="006B44DE"/>
    <w:rsid w:val="006B49E2"/>
    <w:rsid w:val="006B7182"/>
    <w:rsid w:val="006C1F93"/>
    <w:rsid w:val="006C2A01"/>
    <w:rsid w:val="006C35FB"/>
    <w:rsid w:val="006C54CE"/>
    <w:rsid w:val="006C6CBB"/>
    <w:rsid w:val="006C757B"/>
    <w:rsid w:val="006C7637"/>
    <w:rsid w:val="006D0D1A"/>
    <w:rsid w:val="006D18A3"/>
    <w:rsid w:val="006D26F6"/>
    <w:rsid w:val="006D33EB"/>
    <w:rsid w:val="006D4E53"/>
    <w:rsid w:val="006D5A96"/>
    <w:rsid w:val="006E0A1D"/>
    <w:rsid w:val="006E0C9A"/>
    <w:rsid w:val="006E1F6C"/>
    <w:rsid w:val="006E2480"/>
    <w:rsid w:val="006F067F"/>
    <w:rsid w:val="006F1B47"/>
    <w:rsid w:val="006F2325"/>
    <w:rsid w:val="006F2B5F"/>
    <w:rsid w:val="006F5174"/>
    <w:rsid w:val="006F67CB"/>
    <w:rsid w:val="006F69E9"/>
    <w:rsid w:val="00702FE0"/>
    <w:rsid w:val="00703542"/>
    <w:rsid w:val="0070545D"/>
    <w:rsid w:val="00711E45"/>
    <w:rsid w:val="00712CAA"/>
    <w:rsid w:val="00715F8B"/>
    <w:rsid w:val="00722252"/>
    <w:rsid w:val="00722AF0"/>
    <w:rsid w:val="00723976"/>
    <w:rsid w:val="00736362"/>
    <w:rsid w:val="0073665C"/>
    <w:rsid w:val="00740073"/>
    <w:rsid w:val="00740A17"/>
    <w:rsid w:val="00743BFB"/>
    <w:rsid w:val="00744849"/>
    <w:rsid w:val="00744DFB"/>
    <w:rsid w:val="00747C90"/>
    <w:rsid w:val="00753AC6"/>
    <w:rsid w:val="00755B47"/>
    <w:rsid w:val="007567EA"/>
    <w:rsid w:val="007570A7"/>
    <w:rsid w:val="00760B00"/>
    <w:rsid w:val="007621B7"/>
    <w:rsid w:val="00763562"/>
    <w:rsid w:val="00764482"/>
    <w:rsid w:val="00771C96"/>
    <w:rsid w:val="00772CEB"/>
    <w:rsid w:val="00774584"/>
    <w:rsid w:val="0077699B"/>
    <w:rsid w:val="00776AAD"/>
    <w:rsid w:val="00780192"/>
    <w:rsid w:val="00780314"/>
    <w:rsid w:val="00781007"/>
    <w:rsid w:val="007816E0"/>
    <w:rsid w:val="00784E1E"/>
    <w:rsid w:val="007850EC"/>
    <w:rsid w:val="00785EFA"/>
    <w:rsid w:val="00792113"/>
    <w:rsid w:val="0079497E"/>
    <w:rsid w:val="0079598D"/>
    <w:rsid w:val="007A054D"/>
    <w:rsid w:val="007A2869"/>
    <w:rsid w:val="007A3BF3"/>
    <w:rsid w:val="007A7110"/>
    <w:rsid w:val="007B55E7"/>
    <w:rsid w:val="007B7157"/>
    <w:rsid w:val="007B76B1"/>
    <w:rsid w:val="007C0A2A"/>
    <w:rsid w:val="007C252D"/>
    <w:rsid w:val="007C32AE"/>
    <w:rsid w:val="007C4780"/>
    <w:rsid w:val="007C501D"/>
    <w:rsid w:val="007C6F47"/>
    <w:rsid w:val="007C73D1"/>
    <w:rsid w:val="007C74F4"/>
    <w:rsid w:val="007D0771"/>
    <w:rsid w:val="007D259E"/>
    <w:rsid w:val="007D28EC"/>
    <w:rsid w:val="007D6526"/>
    <w:rsid w:val="007D6955"/>
    <w:rsid w:val="007E114C"/>
    <w:rsid w:val="007E27B2"/>
    <w:rsid w:val="007E5250"/>
    <w:rsid w:val="007E598F"/>
    <w:rsid w:val="007E5ECF"/>
    <w:rsid w:val="007E6581"/>
    <w:rsid w:val="007F04C7"/>
    <w:rsid w:val="007F1B94"/>
    <w:rsid w:val="007F25FA"/>
    <w:rsid w:val="007F5617"/>
    <w:rsid w:val="00800D50"/>
    <w:rsid w:val="008040A9"/>
    <w:rsid w:val="00805B46"/>
    <w:rsid w:val="00805B55"/>
    <w:rsid w:val="0080657A"/>
    <w:rsid w:val="0081045C"/>
    <w:rsid w:val="008122B5"/>
    <w:rsid w:val="0081553B"/>
    <w:rsid w:val="008177B4"/>
    <w:rsid w:val="0082282A"/>
    <w:rsid w:val="00823A09"/>
    <w:rsid w:val="008242A5"/>
    <w:rsid w:val="00824AA1"/>
    <w:rsid w:val="00824C38"/>
    <w:rsid w:val="00826255"/>
    <w:rsid w:val="0083131E"/>
    <w:rsid w:val="008351D2"/>
    <w:rsid w:val="008372CE"/>
    <w:rsid w:val="00837830"/>
    <w:rsid w:val="00837956"/>
    <w:rsid w:val="0084141D"/>
    <w:rsid w:val="00845B7F"/>
    <w:rsid w:val="00846172"/>
    <w:rsid w:val="00846216"/>
    <w:rsid w:val="00846E57"/>
    <w:rsid w:val="008473B3"/>
    <w:rsid w:val="00847733"/>
    <w:rsid w:val="00847C88"/>
    <w:rsid w:val="008502C3"/>
    <w:rsid w:val="0085145E"/>
    <w:rsid w:val="00855DC1"/>
    <w:rsid w:val="008611B3"/>
    <w:rsid w:val="00861E25"/>
    <w:rsid w:val="0086511A"/>
    <w:rsid w:val="008656FD"/>
    <w:rsid w:val="008712F0"/>
    <w:rsid w:val="00872A81"/>
    <w:rsid w:val="0087468B"/>
    <w:rsid w:val="00875AC3"/>
    <w:rsid w:val="008764CE"/>
    <w:rsid w:val="00876503"/>
    <w:rsid w:val="00880E01"/>
    <w:rsid w:val="00881DD8"/>
    <w:rsid w:val="008830AE"/>
    <w:rsid w:val="00883376"/>
    <w:rsid w:val="008845A7"/>
    <w:rsid w:val="008879A6"/>
    <w:rsid w:val="00890D6D"/>
    <w:rsid w:val="00892334"/>
    <w:rsid w:val="008937C6"/>
    <w:rsid w:val="008A2D74"/>
    <w:rsid w:val="008A30B9"/>
    <w:rsid w:val="008A53BB"/>
    <w:rsid w:val="008A79A7"/>
    <w:rsid w:val="008B12CD"/>
    <w:rsid w:val="008B22AF"/>
    <w:rsid w:val="008B27FD"/>
    <w:rsid w:val="008B711D"/>
    <w:rsid w:val="008B7B86"/>
    <w:rsid w:val="008C36F7"/>
    <w:rsid w:val="008C75FE"/>
    <w:rsid w:val="008C774A"/>
    <w:rsid w:val="008C7818"/>
    <w:rsid w:val="008D0050"/>
    <w:rsid w:val="008D03C4"/>
    <w:rsid w:val="008D0AF6"/>
    <w:rsid w:val="008D5A13"/>
    <w:rsid w:val="008E0B97"/>
    <w:rsid w:val="008E2036"/>
    <w:rsid w:val="008E317D"/>
    <w:rsid w:val="008E4FFD"/>
    <w:rsid w:val="008E5AFB"/>
    <w:rsid w:val="008E6327"/>
    <w:rsid w:val="008F2061"/>
    <w:rsid w:val="008F2347"/>
    <w:rsid w:val="008F2BB3"/>
    <w:rsid w:val="00900869"/>
    <w:rsid w:val="0090117B"/>
    <w:rsid w:val="009027B4"/>
    <w:rsid w:val="009028E2"/>
    <w:rsid w:val="00902996"/>
    <w:rsid w:val="0090473C"/>
    <w:rsid w:val="00904B6A"/>
    <w:rsid w:val="009053A8"/>
    <w:rsid w:val="00906369"/>
    <w:rsid w:val="00911B2B"/>
    <w:rsid w:val="00913151"/>
    <w:rsid w:val="00913220"/>
    <w:rsid w:val="0091440B"/>
    <w:rsid w:val="00914AD7"/>
    <w:rsid w:val="00915023"/>
    <w:rsid w:val="00915CDA"/>
    <w:rsid w:val="00921E7C"/>
    <w:rsid w:val="009225D0"/>
    <w:rsid w:val="00922D6F"/>
    <w:rsid w:val="00925C09"/>
    <w:rsid w:val="00930236"/>
    <w:rsid w:val="009315CB"/>
    <w:rsid w:val="00931BB2"/>
    <w:rsid w:val="0093284B"/>
    <w:rsid w:val="00933B6D"/>
    <w:rsid w:val="009341CE"/>
    <w:rsid w:val="00935CC6"/>
    <w:rsid w:val="00936B3A"/>
    <w:rsid w:val="00937948"/>
    <w:rsid w:val="00940AB0"/>
    <w:rsid w:val="00944C5E"/>
    <w:rsid w:val="00947850"/>
    <w:rsid w:val="0095455E"/>
    <w:rsid w:val="009560D7"/>
    <w:rsid w:val="00962729"/>
    <w:rsid w:val="0096696D"/>
    <w:rsid w:val="00970C2B"/>
    <w:rsid w:val="00970D7B"/>
    <w:rsid w:val="00971D68"/>
    <w:rsid w:val="00973931"/>
    <w:rsid w:val="00975284"/>
    <w:rsid w:val="00981247"/>
    <w:rsid w:val="00981E84"/>
    <w:rsid w:val="00982796"/>
    <w:rsid w:val="00984D36"/>
    <w:rsid w:val="00987C64"/>
    <w:rsid w:val="009911CB"/>
    <w:rsid w:val="00995905"/>
    <w:rsid w:val="00995C26"/>
    <w:rsid w:val="00997BD5"/>
    <w:rsid w:val="009A25C7"/>
    <w:rsid w:val="009A459F"/>
    <w:rsid w:val="009A46D6"/>
    <w:rsid w:val="009A5E98"/>
    <w:rsid w:val="009B0C06"/>
    <w:rsid w:val="009B0DC1"/>
    <w:rsid w:val="009B29E1"/>
    <w:rsid w:val="009B42A0"/>
    <w:rsid w:val="009C12B9"/>
    <w:rsid w:val="009C585F"/>
    <w:rsid w:val="009C6DA1"/>
    <w:rsid w:val="009D0982"/>
    <w:rsid w:val="009D1822"/>
    <w:rsid w:val="009D2459"/>
    <w:rsid w:val="009D2645"/>
    <w:rsid w:val="009D2E63"/>
    <w:rsid w:val="009D6A4B"/>
    <w:rsid w:val="009D77EF"/>
    <w:rsid w:val="009D792D"/>
    <w:rsid w:val="009D7978"/>
    <w:rsid w:val="009E06B4"/>
    <w:rsid w:val="009E52C6"/>
    <w:rsid w:val="009E619F"/>
    <w:rsid w:val="009E6C40"/>
    <w:rsid w:val="009E6F8B"/>
    <w:rsid w:val="009E7928"/>
    <w:rsid w:val="009F035E"/>
    <w:rsid w:val="009F0515"/>
    <w:rsid w:val="009F19F8"/>
    <w:rsid w:val="009F4091"/>
    <w:rsid w:val="009F6CFF"/>
    <w:rsid w:val="009F736D"/>
    <w:rsid w:val="00A001F9"/>
    <w:rsid w:val="00A0330E"/>
    <w:rsid w:val="00A0388E"/>
    <w:rsid w:val="00A04035"/>
    <w:rsid w:val="00A052D6"/>
    <w:rsid w:val="00A070AE"/>
    <w:rsid w:val="00A076B4"/>
    <w:rsid w:val="00A07ABF"/>
    <w:rsid w:val="00A10665"/>
    <w:rsid w:val="00A110C4"/>
    <w:rsid w:val="00A11F83"/>
    <w:rsid w:val="00A15A62"/>
    <w:rsid w:val="00A16304"/>
    <w:rsid w:val="00A17710"/>
    <w:rsid w:val="00A17992"/>
    <w:rsid w:val="00A17D4F"/>
    <w:rsid w:val="00A17D9F"/>
    <w:rsid w:val="00A203BF"/>
    <w:rsid w:val="00A22B28"/>
    <w:rsid w:val="00A23E41"/>
    <w:rsid w:val="00A26BC1"/>
    <w:rsid w:val="00A335D0"/>
    <w:rsid w:val="00A37141"/>
    <w:rsid w:val="00A408FD"/>
    <w:rsid w:val="00A409BC"/>
    <w:rsid w:val="00A40BD9"/>
    <w:rsid w:val="00A43366"/>
    <w:rsid w:val="00A4689D"/>
    <w:rsid w:val="00A470BB"/>
    <w:rsid w:val="00A51029"/>
    <w:rsid w:val="00A5426A"/>
    <w:rsid w:val="00A54C34"/>
    <w:rsid w:val="00A61FB1"/>
    <w:rsid w:val="00A62E6A"/>
    <w:rsid w:val="00A63246"/>
    <w:rsid w:val="00A63FF5"/>
    <w:rsid w:val="00A64945"/>
    <w:rsid w:val="00A66452"/>
    <w:rsid w:val="00A66890"/>
    <w:rsid w:val="00A66D1F"/>
    <w:rsid w:val="00A719C9"/>
    <w:rsid w:val="00A71B4F"/>
    <w:rsid w:val="00A71D44"/>
    <w:rsid w:val="00A7207C"/>
    <w:rsid w:val="00A72340"/>
    <w:rsid w:val="00A73ED1"/>
    <w:rsid w:val="00A7650A"/>
    <w:rsid w:val="00A80B78"/>
    <w:rsid w:val="00A814BC"/>
    <w:rsid w:val="00A814E2"/>
    <w:rsid w:val="00A82A5A"/>
    <w:rsid w:val="00A83695"/>
    <w:rsid w:val="00A83BCB"/>
    <w:rsid w:val="00A84D11"/>
    <w:rsid w:val="00A90990"/>
    <w:rsid w:val="00A91F56"/>
    <w:rsid w:val="00A94CFA"/>
    <w:rsid w:val="00A953F3"/>
    <w:rsid w:val="00A969AC"/>
    <w:rsid w:val="00A973B6"/>
    <w:rsid w:val="00AA02DC"/>
    <w:rsid w:val="00AA057E"/>
    <w:rsid w:val="00AA08BC"/>
    <w:rsid w:val="00AA0D0C"/>
    <w:rsid w:val="00AA3A3D"/>
    <w:rsid w:val="00AA413D"/>
    <w:rsid w:val="00AA4443"/>
    <w:rsid w:val="00AB068B"/>
    <w:rsid w:val="00AB5C40"/>
    <w:rsid w:val="00AB7506"/>
    <w:rsid w:val="00AC0128"/>
    <w:rsid w:val="00AC187A"/>
    <w:rsid w:val="00AC1C7B"/>
    <w:rsid w:val="00AC52AB"/>
    <w:rsid w:val="00AC56DC"/>
    <w:rsid w:val="00AC778A"/>
    <w:rsid w:val="00AD172E"/>
    <w:rsid w:val="00AD216F"/>
    <w:rsid w:val="00AD336D"/>
    <w:rsid w:val="00AD3B3B"/>
    <w:rsid w:val="00AE1427"/>
    <w:rsid w:val="00AE4335"/>
    <w:rsid w:val="00AE75FC"/>
    <w:rsid w:val="00AF0A66"/>
    <w:rsid w:val="00AF0E97"/>
    <w:rsid w:val="00AF1924"/>
    <w:rsid w:val="00AF1B1F"/>
    <w:rsid w:val="00AF435C"/>
    <w:rsid w:val="00AF7675"/>
    <w:rsid w:val="00B02184"/>
    <w:rsid w:val="00B02C22"/>
    <w:rsid w:val="00B10BD4"/>
    <w:rsid w:val="00B114B8"/>
    <w:rsid w:val="00B134C0"/>
    <w:rsid w:val="00B16368"/>
    <w:rsid w:val="00B1760D"/>
    <w:rsid w:val="00B203FF"/>
    <w:rsid w:val="00B20477"/>
    <w:rsid w:val="00B208B5"/>
    <w:rsid w:val="00B20E2C"/>
    <w:rsid w:val="00B22474"/>
    <w:rsid w:val="00B23757"/>
    <w:rsid w:val="00B23D68"/>
    <w:rsid w:val="00B24885"/>
    <w:rsid w:val="00B258C7"/>
    <w:rsid w:val="00B276C4"/>
    <w:rsid w:val="00B34F36"/>
    <w:rsid w:val="00B365AF"/>
    <w:rsid w:val="00B379BA"/>
    <w:rsid w:val="00B42712"/>
    <w:rsid w:val="00B44A96"/>
    <w:rsid w:val="00B44F08"/>
    <w:rsid w:val="00B47090"/>
    <w:rsid w:val="00B502AA"/>
    <w:rsid w:val="00B50579"/>
    <w:rsid w:val="00B54C0A"/>
    <w:rsid w:val="00B54E3D"/>
    <w:rsid w:val="00B55934"/>
    <w:rsid w:val="00B6113F"/>
    <w:rsid w:val="00B63CC4"/>
    <w:rsid w:val="00B6451E"/>
    <w:rsid w:val="00B6453F"/>
    <w:rsid w:val="00B65A91"/>
    <w:rsid w:val="00B669D7"/>
    <w:rsid w:val="00B71ACD"/>
    <w:rsid w:val="00B72E3E"/>
    <w:rsid w:val="00B73319"/>
    <w:rsid w:val="00B74EDA"/>
    <w:rsid w:val="00B75565"/>
    <w:rsid w:val="00B76FF2"/>
    <w:rsid w:val="00B77E40"/>
    <w:rsid w:val="00B839BB"/>
    <w:rsid w:val="00B83B87"/>
    <w:rsid w:val="00B84DEA"/>
    <w:rsid w:val="00B857DA"/>
    <w:rsid w:val="00B87252"/>
    <w:rsid w:val="00B9276A"/>
    <w:rsid w:val="00B947FD"/>
    <w:rsid w:val="00B95302"/>
    <w:rsid w:val="00B97527"/>
    <w:rsid w:val="00BA0481"/>
    <w:rsid w:val="00BA066C"/>
    <w:rsid w:val="00BA4FE4"/>
    <w:rsid w:val="00BA56B4"/>
    <w:rsid w:val="00BA736B"/>
    <w:rsid w:val="00BB1B65"/>
    <w:rsid w:val="00BB1FC0"/>
    <w:rsid w:val="00BC0E7E"/>
    <w:rsid w:val="00BC1793"/>
    <w:rsid w:val="00BC27FC"/>
    <w:rsid w:val="00BC2FC6"/>
    <w:rsid w:val="00BC3C36"/>
    <w:rsid w:val="00BC4223"/>
    <w:rsid w:val="00BC4294"/>
    <w:rsid w:val="00BC5052"/>
    <w:rsid w:val="00BC6F7A"/>
    <w:rsid w:val="00BC7210"/>
    <w:rsid w:val="00BC7533"/>
    <w:rsid w:val="00BD0D90"/>
    <w:rsid w:val="00BD17F3"/>
    <w:rsid w:val="00BD337A"/>
    <w:rsid w:val="00BD378A"/>
    <w:rsid w:val="00BD38DD"/>
    <w:rsid w:val="00BD3B36"/>
    <w:rsid w:val="00BD75AF"/>
    <w:rsid w:val="00BE1F60"/>
    <w:rsid w:val="00BE2BC9"/>
    <w:rsid w:val="00BE4AFB"/>
    <w:rsid w:val="00BF041B"/>
    <w:rsid w:val="00BF266C"/>
    <w:rsid w:val="00BF5443"/>
    <w:rsid w:val="00BF6E57"/>
    <w:rsid w:val="00BF763F"/>
    <w:rsid w:val="00C02D16"/>
    <w:rsid w:val="00C05D03"/>
    <w:rsid w:val="00C13A37"/>
    <w:rsid w:val="00C14129"/>
    <w:rsid w:val="00C17718"/>
    <w:rsid w:val="00C268A2"/>
    <w:rsid w:val="00C278DE"/>
    <w:rsid w:val="00C27A28"/>
    <w:rsid w:val="00C3277B"/>
    <w:rsid w:val="00C32E52"/>
    <w:rsid w:val="00C35BDB"/>
    <w:rsid w:val="00C36820"/>
    <w:rsid w:val="00C4097F"/>
    <w:rsid w:val="00C43A1E"/>
    <w:rsid w:val="00C43A36"/>
    <w:rsid w:val="00C442E1"/>
    <w:rsid w:val="00C444BE"/>
    <w:rsid w:val="00C44931"/>
    <w:rsid w:val="00C44CAC"/>
    <w:rsid w:val="00C45DCA"/>
    <w:rsid w:val="00C4604E"/>
    <w:rsid w:val="00C51EE3"/>
    <w:rsid w:val="00C52E7A"/>
    <w:rsid w:val="00C52FE5"/>
    <w:rsid w:val="00C53210"/>
    <w:rsid w:val="00C55FBF"/>
    <w:rsid w:val="00C56483"/>
    <w:rsid w:val="00C57112"/>
    <w:rsid w:val="00C5758B"/>
    <w:rsid w:val="00C62B5E"/>
    <w:rsid w:val="00C6558E"/>
    <w:rsid w:val="00C67137"/>
    <w:rsid w:val="00C6718D"/>
    <w:rsid w:val="00C70338"/>
    <w:rsid w:val="00C753F4"/>
    <w:rsid w:val="00C768CD"/>
    <w:rsid w:val="00C76C5E"/>
    <w:rsid w:val="00C76DA2"/>
    <w:rsid w:val="00C81D9A"/>
    <w:rsid w:val="00C834A6"/>
    <w:rsid w:val="00C83D45"/>
    <w:rsid w:val="00C86633"/>
    <w:rsid w:val="00C8681C"/>
    <w:rsid w:val="00C918E0"/>
    <w:rsid w:val="00C91AAE"/>
    <w:rsid w:val="00C940BE"/>
    <w:rsid w:val="00C94D41"/>
    <w:rsid w:val="00C97768"/>
    <w:rsid w:val="00CA028B"/>
    <w:rsid w:val="00CA1779"/>
    <w:rsid w:val="00CB33BF"/>
    <w:rsid w:val="00CB3653"/>
    <w:rsid w:val="00CB4B47"/>
    <w:rsid w:val="00CB5814"/>
    <w:rsid w:val="00CC1419"/>
    <w:rsid w:val="00CC35CE"/>
    <w:rsid w:val="00CC531A"/>
    <w:rsid w:val="00CD02D0"/>
    <w:rsid w:val="00CD13FD"/>
    <w:rsid w:val="00CD30CC"/>
    <w:rsid w:val="00CD35BD"/>
    <w:rsid w:val="00CD3948"/>
    <w:rsid w:val="00CD5E8E"/>
    <w:rsid w:val="00CD7F1E"/>
    <w:rsid w:val="00CE3943"/>
    <w:rsid w:val="00CE5A61"/>
    <w:rsid w:val="00CE5E34"/>
    <w:rsid w:val="00CE6A54"/>
    <w:rsid w:val="00CE737F"/>
    <w:rsid w:val="00CF1EDC"/>
    <w:rsid w:val="00CF20CE"/>
    <w:rsid w:val="00CF2484"/>
    <w:rsid w:val="00CF2D14"/>
    <w:rsid w:val="00CF3507"/>
    <w:rsid w:val="00CF3F48"/>
    <w:rsid w:val="00CF47A5"/>
    <w:rsid w:val="00CF67A9"/>
    <w:rsid w:val="00CF69D9"/>
    <w:rsid w:val="00D00E79"/>
    <w:rsid w:val="00D01824"/>
    <w:rsid w:val="00D01F03"/>
    <w:rsid w:val="00D07F70"/>
    <w:rsid w:val="00D11BB2"/>
    <w:rsid w:val="00D13E3B"/>
    <w:rsid w:val="00D16ACF"/>
    <w:rsid w:val="00D21822"/>
    <w:rsid w:val="00D226AD"/>
    <w:rsid w:val="00D25649"/>
    <w:rsid w:val="00D273D3"/>
    <w:rsid w:val="00D30C77"/>
    <w:rsid w:val="00D312FD"/>
    <w:rsid w:val="00D35594"/>
    <w:rsid w:val="00D35CDC"/>
    <w:rsid w:val="00D40C44"/>
    <w:rsid w:val="00D444AE"/>
    <w:rsid w:val="00D46127"/>
    <w:rsid w:val="00D47056"/>
    <w:rsid w:val="00D50019"/>
    <w:rsid w:val="00D536BE"/>
    <w:rsid w:val="00D55A95"/>
    <w:rsid w:val="00D56A10"/>
    <w:rsid w:val="00D579E2"/>
    <w:rsid w:val="00D57A51"/>
    <w:rsid w:val="00D60720"/>
    <w:rsid w:val="00D678A8"/>
    <w:rsid w:val="00D719DD"/>
    <w:rsid w:val="00D723A6"/>
    <w:rsid w:val="00D72A83"/>
    <w:rsid w:val="00D74068"/>
    <w:rsid w:val="00D74DEC"/>
    <w:rsid w:val="00D750CD"/>
    <w:rsid w:val="00D754DB"/>
    <w:rsid w:val="00D75CD4"/>
    <w:rsid w:val="00D768FD"/>
    <w:rsid w:val="00D8170D"/>
    <w:rsid w:val="00D81D0B"/>
    <w:rsid w:val="00D83F1B"/>
    <w:rsid w:val="00D84B5D"/>
    <w:rsid w:val="00D86741"/>
    <w:rsid w:val="00D86CBD"/>
    <w:rsid w:val="00D913B6"/>
    <w:rsid w:val="00D93533"/>
    <w:rsid w:val="00D96B9D"/>
    <w:rsid w:val="00D97429"/>
    <w:rsid w:val="00DA3EF5"/>
    <w:rsid w:val="00DA4529"/>
    <w:rsid w:val="00DA4E44"/>
    <w:rsid w:val="00DB0057"/>
    <w:rsid w:val="00DB0C8E"/>
    <w:rsid w:val="00DB4C9A"/>
    <w:rsid w:val="00DB5AF6"/>
    <w:rsid w:val="00DB721B"/>
    <w:rsid w:val="00DB7401"/>
    <w:rsid w:val="00DC14D9"/>
    <w:rsid w:val="00DC42B0"/>
    <w:rsid w:val="00DC44B1"/>
    <w:rsid w:val="00DC6399"/>
    <w:rsid w:val="00DD0CBB"/>
    <w:rsid w:val="00DD3871"/>
    <w:rsid w:val="00DD3FEA"/>
    <w:rsid w:val="00DD4DD9"/>
    <w:rsid w:val="00DD4EA2"/>
    <w:rsid w:val="00DD5AB9"/>
    <w:rsid w:val="00DD619C"/>
    <w:rsid w:val="00DD6CC3"/>
    <w:rsid w:val="00DE2146"/>
    <w:rsid w:val="00DE2A29"/>
    <w:rsid w:val="00DE33FD"/>
    <w:rsid w:val="00DE6008"/>
    <w:rsid w:val="00DE734E"/>
    <w:rsid w:val="00DF01DE"/>
    <w:rsid w:val="00DF3995"/>
    <w:rsid w:val="00DF51C3"/>
    <w:rsid w:val="00DF79C6"/>
    <w:rsid w:val="00DF7DF5"/>
    <w:rsid w:val="00E07037"/>
    <w:rsid w:val="00E13791"/>
    <w:rsid w:val="00E13BCB"/>
    <w:rsid w:val="00E17D98"/>
    <w:rsid w:val="00E2013B"/>
    <w:rsid w:val="00E20F7E"/>
    <w:rsid w:val="00E214D5"/>
    <w:rsid w:val="00E216E0"/>
    <w:rsid w:val="00E220A8"/>
    <w:rsid w:val="00E22333"/>
    <w:rsid w:val="00E23545"/>
    <w:rsid w:val="00E269AD"/>
    <w:rsid w:val="00E31D43"/>
    <w:rsid w:val="00E332F7"/>
    <w:rsid w:val="00E3350C"/>
    <w:rsid w:val="00E353BA"/>
    <w:rsid w:val="00E363B3"/>
    <w:rsid w:val="00E42511"/>
    <w:rsid w:val="00E43D35"/>
    <w:rsid w:val="00E4465A"/>
    <w:rsid w:val="00E459CF"/>
    <w:rsid w:val="00E5515A"/>
    <w:rsid w:val="00E6110E"/>
    <w:rsid w:val="00E61870"/>
    <w:rsid w:val="00E646B6"/>
    <w:rsid w:val="00E656FD"/>
    <w:rsid w:val="00E65B3B"/>
    <w:rsid w:val="00E65FB7"/>
    <w:rsid w:val="00E66D02"/>
    <w:rsid w:val="00E676AD"/>
    <w:rsid w:val="00E702CB"/>
    <w:rsid w:val="00E70637"/>
    <w:rsid w:val="00E7317B"/>
    <w:rsid w:val="00E73565"/>
    <w:rsid w:val="00E7386A"/>
    <w:rsid w:val="00E7590E"/>
    <w:rsid w:val="00E75BE5"/>
    <w:rsid w:val="00E775B8"/>
    <w:rsid w:val="00E775C1"/>
    <w:rsid w:val="00E77A09"/>
    <w:rsid w:val="00E81AFB"/>
    <w:rsid w:val="00E81E17"/>
    <w:rsid w:val="00E8384A"/>
    <w:rsid w:val="00E84319"/>
    <w:rsid w:val="00E84448"/>
    <w:rsid w:val="00E8768A"/>
    <w:rsid w:val="00E93DCD"/>
    <w:rsid w:val="00E971C4"/>
    <w:rsid w:val="00EA3743"/>
    <w:rsid w:val="00EA5F52"/>
    <w:rsid w:val="00EA77E9"/>
    <w:rsid w:val="00EB0125"/>
    <w:rsid w:val="00EB060A"/>
    <w:rsid w:val="00EB0B54"/>
    <w:rsid w:val="00EB13E4"/>
    <w:rsid w:val="00EB1E9C"/>
    <w:rsid w:val="00EB6577"/>
    <w:rsid w:val="00EC2782"/>
    <w:rsid w:val="00EC4244"/>
    <w:rsid w:val="00EC5C5E"/>
    <w:rsid w:val="00EC6C2F"/>
    <w:rsid w:val="00ED0628"/>
    <w:rsid w:val="00ED08F1"/>
    <w:rsid w:val="00ED156E"/>
    <w:rsid w:val="00ED369C"/>
    <w:rsid w:val="00ED6FBF"/>
    <w:rsid w:val="00ED70F4"/>
    <w:rsid w:val="00ED7F2E"/>
    <w:rsid w:val="00EE1A9D"/>
    <w:rsid w:val="00EE2DE7"/>
    <w:rsid w:val="00EE5F3B"/>
    <w:rsid w:val="00EE755E"/>
    <w:rsid w:val="00EF1614"/>
    <w:rsid w:val="00EF7123"/>
    <w:rsid w:val="00F05174"/>
    <w:rsid w:val="00F06DA0"/>
    <w:rsid w:val="00F10B30"/>
    <w:rsid w:val="00F10B9B"/>
    <w:rsid w:val="00F1616D"/>
    <w:rsid w:val="00F205D1"/>
    <w:rsid w:val="00F24DAD"/>
    <w:rsid w:val="00F25F9F"/>
    <w:rsid w:val="00F26E25"/>
    <w:rsid w:val="00F27BD9"/>
    <w:rsid w:val="00F31DD1"/>
    <w:rsid w:val="00F33237"/>
    <w:rsid w:val="00F338E1"/>
    <w:rsid w:val="00F34153"/>
    <w:rsid w:val="00F35771"/>
    <w:rsid w:val="00F40125"/>
    <w:rsid w:val="00F41B82"/>
    <w:rsid w:val="00F426B0"/>
    <w:rsid w:val="00F428B0"/>
    <w:rsid w:val="00F46B0C"/>
    <w:rsid w:val="00F525A4"/>
    <w:rsid w:val="00F53005"/>
    <w:rsid w:val="00F55FC0"/>
    <w:rsid w:val="00F572C7"/>
    <w:rsid w:val="00F57A38"/>
    <w:rsid w:val="00F57DE1"/>
    <w:rsid w:val="00F6015C"/>
    <w:rsid w:val="00F64966"/>
    <w:rsid w:val="00F67B38"/>
    <w:rsid w:val="00F7299D"/>
    <w:rsid w:val="00F72F84"/>
    <w:rsid w:val="00F8031E"/>
    <w:rsid w:val="00F81631"/>
    <w:rsid w:val="00F81DCB"/>
    <w:rsid w:val="00F82770"/>
    <w:rsid w:val="00F82D52"/>
    <w:rsid w:val="00F852C4"/>
    <w:rsid w:val="00F85486"/>
    <w:rsid w:val="00F8593E"/>
    <w:rsid w:val="00F861DD"/>
    <w:rsid w:val="00F9052B"/>
    <w:rsid w:val="00F91AE3"/>
    <w:rsid w:val="00F9391D"/>
    <w:rsid w:val="00F958D7"/>
    <w:rsid w:val="00F9671F"/>
    <w:rsid w:val="00FA0781"/>
    <w:rsid w:val="00FA0A78"/>
    <w:rsid w:val="00FA0D4A"/>
    <w:rsid w:val="00FA117B"/>
    <w:rsid w:val="00FA29ED"/>
    <w:rsid w:val="00FA2B0A"/>
    <w:rsid w:val="00FA2B4C"/>
    <w:rsid w:val="00FA3D60"/>
    <w:rsid w:val="00FB4082"/>
    <w:rsid w:val="00FB4C9E"/>
    <w:rsid w:val="00FB6FC0"/>
    <w:rsid w:val="00FB7683"/>
    <w:rsid w:val="00FB7C2A"/>
    <w:rsid w:val="00FC3A69"/>
    <w:rsid w:val="00FC44F9"/>
    <w:rsid w:val="00FC4862"/>
    <w:rsid w:val="00FC54D2"/>
    <w:rsid w:val="00FC5C84"/>
    <w:rsid w:val="00FD0756"/>
    <w:rsid w:val="00FD097B"/>
    <w:rsid w:val="00FD2696"/>
    <w:rsid w:val="00FD55C2"/>
    <w:rsid w:val="00FD6D2F"/>
    <w:rsid w:val="00FD7FC0"/>
    <w:rsid w:val="00FE0E2E"/>
    <w:rsid w:val="00FE1CBF"/>
    <w:rsid w:val="00FE2530"/>
    <w:rsid w:val="00FE369A"/>
    <w:rsid w:val="00FF1BBD"/>
    <w:rsid w:val="00FF2481"/>
    <w:rsid w:val="00FF2B7C"/>
    <w:rsid w:val="00FF2CCF"/>
    <w:rsid w:val="00FF44F0"/>
    <w:rsid w:val="00FF4FF2"/>
    <w:rsid w:val="00FF55D5"/>
    <w:rsid w:val="00FF57C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A107B"/>
  <w15:docId w15:val="{AA12E03E-0F6F-4B27-BE1B-CA172CDD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BC"/>
    <w:pPr>
      <w:spacing w:after="0" w:line="360" w:lineRule="auto"/>
      <w:jc w:val="both"/>
    </w:pPr>
  </w:style>
  <w:style w:type="paragraph" w:styleId="Heading1">
    <w:name w:val="heading 1"/>
    <w:basedOn w:val="Normal"/>
    <w:next w:val="Normal"/>
    <w:link w:val="Heading1Char"/>
    <w:uiPriority w:val="9"/>
    <w:qFormat/>
    <w:rsid w:val="00784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55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B947F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BC"/>
    <w:pPr>
      <w:spacing w:after="0" w:line="240" w:lineRule="auto"/>
    </w:pPr>
    <w:rPr>
      <w:lang w:val="en-US"/>
    </w:rPr>
  </w:style>
  <w:style w:type="character" w:styleId="CommentReference">
    <w:name w:val="annotation reference"/>
    <w:basedOn w:val="DefaultParagraphFont"/>
    <w:uiPriority w:val="99"/>
    <w:semiHidden/>
    <w:unhideWhenUsed/>
    <w:rsid w:val="00A409BC"/>
    <w:rPr>
      <w:sz w:val="16"/>
      <w:szCs w:val="16"/>
    </w:rPr>
  </w:style>
  <w:style w:type="paragraph" w:styleId="CommentText">
    <w:name w:val="annotation text"/>
    <w:basedOn w:val="Normal"/>
    <w:link w:val="CommentTextChar"/>
    <w:uiPriority w:val="99"/>
    <w:semiHidden/>
    <w:unhideWhenUsed/>
    <w:rsid w:val="00A409BC"/>
    <w:pPr>
      <w:spacing w:line="240" w:lineRule="auto"/>
    </w:pPr>
    <w:rPr>
      <w:sz w:val="20"/>
      <w:szCs w:val="20"/>
    </w:rPr>
  </w:style>
  <w:style w:type="character" w:customStyle="1" w:styleId="CommentTextChar">
    <w:name w:val="Comment Text Char"/>
    <w:basedOn w:val="DefaultParagraphFont"/>
    <w:link w:val="CommentText"/>
    <w:uiPriority w:val="99"/>
    <w:semiHidden/>
    <w:rsid w:val="00A409BC"/>
    <w:rPr>
      <w:sz w:val="20"/>
      <w:szCs w:val="20"/>
    </w:rPr>
  </w:style>
  <w:style w:type="paragraph" w:styleId="FootnoteText">
    <w:name w:val="footnote text"/>
    <w:aliases w:val="Footnote Text Char1 Char,Footnote Text Char Char Char,Footnote Text Char Char1,Footnote Text Char1 Char Char,Footnote Text Char Char Char Char"/>
    <w:basedOn w:val="Normal"/>
    <w:link w:val="FootnoteTextChar"/>
    <w:uiPriority w:val="99"/>
    <w:rsid w:val="00A409BC"/>
    <w:pPr>
      <w:spacing w:line="240" w:lineRule="auto"/>
      <w:jc w:val="left"/>
    </w:pPr>
    <w:rPr>
      <w:rFonts w:ascii="Times New Roman" w:eastAsia="Times New Roman" w:hAnsi="Times New Roman" w:cs="Times New Roman"/>
      <w:sz w:val="20"/>
      <w:szCs w:val="20"/>
      <w:lang w:val="en-GB"/>
    </w:rPr>
  </w:style>
  <w:style w:type="character" w:customStyle="1" w:styleId="FootnoteTextChar">
    <w:name w:val="Footnote Text Char"/>
    <w:aliases w:val="Footnote Text Char1 Char Char1,Footnote Text Char Char Char Char1,Footnote Text Char Char1 Char,Footnote Text Char1 Char Char Char,Footnote Text Char Char Char Char Char"/>
    <w:basedOn w:val="DefaultParagraphFont"/>
    <w:link w:val="FootnoteText"/>
    <w:uiPriority w:val="99"/>
    <w:semiHidden/>
    <w:rsid w:val="00A409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A409BC"/>
    <w:rPr>
      <w:vertAlign w:val="superscript"/>
    </w:rPr>
  </w:style>
  <w:style w:type="paragraph" w:styleId="BalloonText">
    <w:name w:val="Balloon Text"/>
    <w:basedOn w:val="Normal"/>
    <w:link w:val="BalloonTextChar"/>
    <w:uiPriority w:val="99"/>
    <w:semiHidden/>
    <w:unhideWhenUsed/>
    <w:rsid w:val="00A40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C"/>
    <w:rPr>
      <w:rFonts w:ascii="Tahoma" w:hAnsi="Tahoma" w:cs="Tahoma"/>
      <w:sz w:val="16"/>
      <w:szCs w:val="16"/>
    </w:rPr>
  </w:style>
  <w:style w:type="paragraph" w:customStyle="1" w:styleId="NormalParagraph">
    <w:name w:val="Normal Paragraph"/>
    <w:basedOn w:val="Normal"/>
    <w:rsid w:val="00A409BC"/>
    <w:pPr>
      <w:widowControl w:val="0"/>
      <w:suppressLineNumbers/>
      <w:spacing w:after="240"/>
    </w:pPr>
    <w:rPr>
      <w:rFonts w:ascii="Arial" w:eastAsia="Times New Roman" w:hAnsi="Arial" w:cs="Times New Roman"/>
      <w:snapToGrid w:val="0"/>
      <w:szCs w:val="20"/>
      <w:lang w:val="en-GB"/>
    </w:rPr>
  </w:style>
  <w:style w:type="paragraph" w:styleId="ListParagraph">
    <w:name w:val="List Paragraph"/>
    <w:aliases w:val="List Paragraph - 2"/>
    <w:basedOn w:val="Normal"/>
    <w:link w:val="ListParagraphChar"/>
    <w:uiPriority w:val="34"/>
    <w:qFormat/>
    <w:rsid w:val="00E363B3"/>
    <w:pPr>
      <w:spacing w:after="200" w:line="276" w:lineRule="auto"/>
      <w:ind w:left="720"/>
      <w:contextualSpacing/>
      <w:jc w:val="left"/>
    </w:pPr>
    <w:rPr>
      <w:rFonts w:ascii="Calibri" w:eastAsia="Calibri" w:hAnsi="Calibri" w:cs="Times New Roman"/>
      <w:lang w:val="en-US"/>
    </w:rPr>
  </w:style>
  <w:style w:type="paragraph" w:customStyle="1" w:styleId="Default">
    <w:name w:val="Default"/>
    <w:rsid w:val="00B47090"/>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F25F9F"/>
    <w:pPr>
      <w:tabs>
        <w:tab w:val="center" w:pos="4513"/>
        <w:tab w:val="right" w:pos="9026"/>
      </w:tabs>
      <w:spacing w:line="240" w:lineRule="auto"/>
    </w:pPr>
  </w:style>
  <w:style w:type="character" w:customStyle="1" w:styleId="HeaderChar">
    <w:name w:val="Header Char"/>
    <w:basedOn w:val="DefaultParagraphFont"/>
    <w:link w:val="Header"/>
    <w:uiPriority w:val="99"/>
    <w:rsid w:val="00F25F9F"/>
  </w:style>
  <w:style w:type="paragraph" w:styleId="Footer">
    <w:name w:val="footer"/>
    <w:basedOn w:val="Normal"/>
    <w:link w:val="FooterChar"/>
    <w:uiPriority w:val="99"/>
    <w:unhideWhenUsed/>
    <w:rsid w:val="00F25F9F"/>
    <w:pPr>
      <w:tabs>
        <w:tab w:val="center" w:pos="4513"/>
        <w:tab w:val="right" w:pos="9026"/>
      </w:tabs>
      <w:spacing w:line="240" w:lineRule="auto"/>
    </w:pPr>
  </w:style>
  <w:style w:type="character" w:customStyle="1" w:styleId="FooterChar">
    <w:name w:val="Footer Char"/>
    <w:basedOn w:val="DefaultParagraphFont"/>
    <w:link w:val="Footer"/>
    <w:uiPriority w:val="99"/>
    <w:rsid w:val="00F25F9F"/>
  </w:style>
  <w:style w:type="paragraph" w:customStyle="1" w:styleId="TableText">
    <w:name w:val="Table Text"/>
    <w:basedOn w:val="Normal"/>
    <w:autoRedefine/>
    <w:rsid w:val="00EC4244"/>
    <w:pPr>
      <w:widowControl w:val="0"/>
      <w:tabs>
        <w:tab w:val="left" w:pos="338"/>
        <w:tab w:val="left" w:pos="684"/>
      </w:tabs>
      <w:spacing w:line="240" w:lineRule="auto"/>
    </w:pPr>
    <w:rPr>
      <w:rFonts w:ascii="Times New Roman" w:eastAsia="Times New Roman" w:hAnsi="Times New Roman" w:cs="Times New Roman"/>
      <w:sz w:val="24"/>
      <w:szCs w:val="24"/>
      <w:lang w:eastAsia="en-ZA"/>
    </w:rPr>
  </w:style>
  <w:style w:type="paragraph" w:styleId="BodyTextIndent3">
    <w:name w:val="Body Text Indent 3"/>
    <w:basedOn w:val="Normal"/>
    <w:link w:val="BodyTextIndent3Char"/>
    <w:rsid w:val="005D7CF8"/>
    <w:pPr>
      <w:spacing w:after="120" w:line="240" w:lineRule="auto"/>
      <w:ind w:left="283"/>
      <w:jc w:val="left"/>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D7CF8"/>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0A306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styleId="TableGrid">
    <w:name w:val="Table Grid"/>
    <w:basedOn w:val="TableNormal"/>
    <w:uiPriority w:val="39"/>
    <w:rsid w:val="000A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E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550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644F6A"/>
    <w:pPr>
      <w:spacing w:line="276" w:lineRule="auto"/>
      <w:jc w:val="left"/>
      <w:outlineLvl w:val="9"/>
    </w:pPr>
    <w:rPr>
      <w:lang w:val="en-US" w:eastAsia="ja-JP"/>
    </w:rPr>
  </w:style>
  <w:style w:type="paragraph" w:styleId="TOC1">
    <w:name w:val="toc 1"/>
    <w:basedOn w:val="Normal"/>
    <w:next w:val="Normal"/>
    <w:autoRedefine/>
    <w:uiPriority w:val="39"/>
    <w:unhideWhenUsed/>
    <w:rsid w:val="00CE5E34"/>
    <w:pPr>
      <w:spacing w:after="100"/>
      <w:ind w:left="567" w:hanging="567"/>
    </w:pPr>
  </w:style>
  <w:style w:type="paragraph" w:styleId="TOC2">
    <w:name w:val="toc 2"/>
    <w:basedOn w:val="Normal"/>
    <w:next w:val="Normal"/>
    <w:autoRedefine/>
    <w:uiPriority w:val="39"/>
    <w:unhideWhenUsed/>
    <w:rsid w:val="00CE5E34"/>
    <w:pPr>
      <w:tabs>
        <w:tab w:val="right" w:leader="dot" w:pos="13948"/>
      </w:tabs>
      <w:spacing w:after="100"/>
      <w:ind w:left="567" w:hanging="567"/>
    </w:pPr>
  </w:style>
  <w:style w:type="character" w:styleId="Hyperlink">
    <w:name w:val="Hyperlink"/>
    <w:basedOn w:val="DefaultParagraphFont"/>
    <w:uiPriority w:val="99"/>
    <w:unhideWhenUsed/>
    <w:rsid w:val="00644F6A"/>
    <w:rPr>
      <w:color w:val="0000FF" w:themeColor="hyperlink"/>
      <w:u w:val="single"/>
    </w:rPr>
  </w:style>
  <w:style w:type="table" w:styleId="GridTable1Light-Accent4">
    <w:name w:val="Grid Table 1 Light Accent 4"/>
    <w:basedOn w:val="TableNormal"/>
    <w:uiPriority w:val="46"/>
    <w:rsid w:val="00703542"/>
    <w:pPr>
      <w:spacing w:after="0" w:line="240" w:lineRule="auto"/>
    </w:pPr>
    <w:rPr>
      <w:rFonts w:eastAsiaTheme="minorEastAsia"/>
      <w:lang w:eastAsia="en-Z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2557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2 Char"/>
    <w:link w:val="ListParagraph"/>
    <w:uiPriority w:val="34"/>
    <w:locked/>
    <w:rsid w:val="009225D0"/>
    <w:rPr>
      <w:rFonts w:ascii="Calibri" w:eastAsia="Calibri" w:hAnsi="Calibri" w:cs="Times New Roman"/>
      <w:lang w:val="en-US"/>
    </w:rPr>
  </w:style>
  <w:style w:type="table" w:customStyle="1" w:styleId="TableGrid2">
    <w:name w:val="Table Grid2"/>
    <w:basedOn w:val="TableNormal"/>
    <w:next w:val="TableGrid"/>
    <w:uiPriority w:val="39"/>
    <w:rsid w:val="00563DB2"/>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718D"/>
    <w:rPr>
      <w:b/>
      <w:bCs/>
    </w:rPr>
  </w:style>
  <w:style w:type="character" w:customStyle="1" w:styleId="CommentSubjectChar">
    <w:name w:val="Comment Subject Char"/>
    <w:basedOn w:val="CommentTextChar"/>
    <w:link w:val="CommentSubject"/>
    <w:uiPriority w:val="99"/>
    <w:semiHidden/>
    <w:rsid w:val="00C6718D"/>
    <w:rPr>
      <w:b/>
      <w:bCs/>
      <w:sz w:val="20"/>
      <w:szCs w:val="20"/>
    </w:rPr>
  </w:style>
  <w:style w:type="character" w:styleId="Strong">
    <w:name w:val="Strong"/>
    <w:basedOn w:val="DefaultParagraphFont"/>
    <w:uiPriority w:val="22"/>
    <w:qFormat/>
    <w:rsid w:val="00A0330E"/>
    <w:rPr>
      <w:b/>
      <w:bCs/>
    </w:rPr>
  </w:style>
  <w:style w:type="character" w:customStyle="1" w:styleId="Heading7Char">
    <w:name w:val="Heading 7 Char"/>
    <w:basedOn w:val="DefaultParagraphFont"/>
    <w:link w:val="Heading7"/>
    <w:uiPriority w:val="9"/>
    <w:semiHidden/>
    <w:rsid w:val="00B947FD"/>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B947FD"/>
    <w:pPr>
      <w:spacing w:after="120"/>
      <w:ind w:left="283"/>
    </w:pPr>
  </w:style>
  <w:style w:type="character" w:customStyle="1" w:styleId="BodyTextIndentChar">
    <w:name w:val="Body Text Indent Char"/>
    <w:basedOn w:val="DefaultParagraphFont"/>
    <w:link w:val="BodyTextIndent"/>
    <w:uiPriority w:val="99"/>
    <w:semiHidden/>
    <w:rsid w:val="00B9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3467">
      <w:bodyDiv w:val="1"/>
      <w:marLeft w:val="0"/>
      <w:marRight w:val="0"/>
      <w:marTop w:val="0"/>
      <w:marBottom w:val="0"/>
      <w:divBdr>
        <w:top w:val="none" w:sz="0" w:space="0" w:color="auto"/>
        <w:left w:val="none" w:sz="0" w:space="0" w:color="auto"/>
        <w:bottom w:val="none" w:sz="0" w:space="0" w:color="auto"/>
        <w:right w:val="none" w:sz="0" w:space="0" w:color="auto"/>
      </w:divBdr>
    </w:div>
    <w:div w:id="239876491">
      <w:bodyDiv w:val="1"/>
      <w:marLeft w:val="0"/>
      <w:marRight w:val="0"/>
      <w:marTop w:val="0"/>
      <w:marBottom w:val="0"/>
      <w:divBdr>
        <w:top w:val="none" w:sz="0" w:space="0" w:color="auto"/>
        <w:left w:val="none" w:sz="0" w:space="0" w:color="auto"/>
        <w:bottom w:val="none" w:sz="0" w:space="0" w:color="auto"/>
        <w:right w:val="none" w:sz="0" w:space="0" w:color="auto"/>
      </w:divBdr>
    </w:div>
    <w:div w:id="322316903">
      <w:bodyDiv w:val="1"/>
      <w:marLeft w:val="0"/>
      <w:marRight w:val="0"/>
      <w:marTop w:val="0"/>
      <w:marBottom w:val="0"/>
      <w:divBdr>
        <w:top w:val="none" w:sz="0" w:space="0" w:color="auto"/>
        <w:left w:val="none" w:sz="0" w:space="0" w:color="auto"/>
        <w:bottom w:val="none" w:sz="0" w:space="0" w:color="auto"/>
        <w:right w:val="none" w:sz="0" w:space="0" w:color="auto"/>
      </w:divBdr>
    </w:div>
    <w:div w:id="724333195">
      <w:bodyDiv w:val="1"/>
      <w:marLeft w:val="0"/>
      <w:marRight w:val="0"/>
      <w:marTop w:val="0"/>
      <w:marBottom w:val="0"/>
      <w:divBdr>
        <w:top w:val="none" w:sz="0" w:space="0" w:color="auto"/>
        <w:left w:val="none" w:sz="0" w:space="0" w:color="auto"/>
        <w:bottom w:val="none" w:sz="0" w:space="0" w:color="auto"/>
        <w:right w:val="none" w:sz="0" w:space="0" w:color="auto"/>
      </w:divBdr>
    </w:div>
    <w:div w:id="849759178">
      <w:bodyDiv w:val="1"/>
      <w:marLeft w:val="0"/>
      <w:marRight w:val="0"/>
      <w:marTop w:val="0"/>
      <w:marBottom w:val="0"/>
      <w:divBdr>
        <w:top w:val="none" w:sz="0" w:space="0" w:color="auto"/>
        <w:left w:val="none" w:sz="0" w:space="0" w:color="auto"/>
        <w:bottom w:val="none" w:sz="0" w:space="0" w:color="auto"/>
        <w:right w:val="none" w:sz="0" w:space="0" w:color="auto"/>
      </w:divBdr>
      <w:divsChild>
        <w:div w:id="591202272">
          <w:marLeft w:val="547"/>
          <w:marRight w:val="0"/>
          <w:marTop w:val="0"/>
          <w:marBottom w:val="0"/>
          <w:divBdr>
            <w:top w:val="none" w:sz="0" w:space="0" w:color="auto"/>
            <w:left w:val="none" w:sz="0" w:space="0" w:color="auto"/>
            <w:bottom w:val="none" w:sz="0" w:space="0" w:color="auto"/>
            <w:right w:val="none" w:sz="0" w:space="0" w:color="auto"/>
          </w:divBdr>
        </w:div>
      </w:divsChild>
    </w:div>
    <w:div w:id="1204828459">
      <w:bodyDiv w:val="1"/>
      <w:marLeft w:val="0"/>
      <w:marRight w:val="0"/>
      <w:marTop w:val="0"/>
      <w:marBottom w:val="0"/>
      <w:divBdr>
        <w:top w:val="none" w:sz="0" w:space="0" w:color="auto"/>
        <w:left w:val="none" w:sz="0" w:space="0" w:color="auto"/>
        <w:bottom w:val="none" w:sz="0" w:space="0" w:color="auto"/>
        <w:right w:val="none" w:sz="0" w:space="0" w:color="auto"/>
      </w:divBdr>
    </w:div>
    <w:div w:id="1301765431">
      <w:bodyDiv w:val="1"/>
      <w:marLeft w:val="0"/>
      <w:marRight w:val="0"/>
      <w:marTop w:val="0"/>
      <w:marBottom w:val="0"/>
      <w:divBdr>
        <w:top w:val="none" w:sz="0" w:space="0" w:color="auto"/>
        <w:left w:val="none" w:sz="0" w:space="0" w:color="auto"/>
        <w:bottom w:val="none" w:sz="0" w:space="0" w:color="auto"/>
        <w:right w:val="none" w:sz="0" w:space="0" w:color="auto"/>
      </w:divBdr>
    </w:div>
    <w:div w:id="1393774754">
      <w:bodyDiv w:val="1"/>
      <w:marLeft w:val="0"/>
      <w:marRight w:val="0"/>
      <w:marTop w:val="0"/>
      <w:marBottom w:val="0"/>
      <w:divBdr>
        <w:top w:val="none" w:sz="0" w:space="0" w:color="auto"/>
        <w:left w:val="none" w:sz="0" w:space="0" w:color="auto"/>
        <w:bottom w:val="none" w:sz="0" w:space="0" w:color="auto"/>
        <w:right w:val="none" w:sz="0" w:space="0" w:color="auto"/>
      </w:divBdr>
    </w:div>
    <w:div w:id="1889951636">
      <w:bodyDiv w:val="1"/>
      <w:marLeft w:val="0"/>
      <w:marRight w:val="0"/>
      <w:marTop w:val="0"/>
      <w:marBottom w:val="0"/>
      <w:divBdr>
        <w:top w:val="none" w:sz="0" w:space="0" w:color="auto"/>
        <w:left w:val="none" w:sz="0" w:space="0" w:color="auto"/>
        <w:bottom w:val="none" w:sz="0" w:space="0" w:color="auto"/>
        <w:right w:val="none" w:sz="0" w:space="0" w:color="auto"/>
      </w:divBdr>
      <w:divsChild>
        <w:div w:id="2041007833">
          <w:marLeft w:val="547"/>
          <w:marRight w:val="0"/>
          <w:marTop w:val="0"/>
          <w:marBottom w:val="0"/>
          <w:divBdr>
            <w:top w:val="none" w:sz="0" w:space="0" w:color="auto"/>
            <w:left w:val="none" w:sz="0" w:space="0" w:color="auto"/>
            <w:bottom w:val="none" w:sz="0" w:space="0" w:color="auto"/>
            <w:right w:val="none" w:sz="0" w:space="0" w:color="auto"/>
          </w:divBdr>
        </w:div>
      </w:divsChild>
    </w:div>
    <w:div w:id="20516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36E9-6EF0-4994-AF7E-049D102E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10623</Words>
  <Characters>60552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NMasuku</dc:creator>
  <cp:lastModifiedBy>Charmaine Leso</cp:lastModifiedBy>
  <cp:revision>2</cp:revision>
  <cp:lastPrinted>2020-03-10T21:29:00Z</cp:lastPrinted>
  <dcterms:created xsi:type="dcterms:W3CDTF">2021-06-17T11:22:00Z</dcterms:created>
  <dcterms:modified xsi:type="dcterms:W3CDTF">2021-06-17T11:22:00Z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