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CD" w:rsidRDefault="006A7FE7">
      <w:pPr>
        <w:pBdr>
          <w:top w:val="single" w:sz="2" w:space="0" w:color="000000"/>
          <w:left w:val="single" w:sz="2" w:space="0" w:color="000000"/>
          <w:bottom w:val="single" w:sz="2" w:space="0" w:color="000000"/>
          <w:right w:val="single" w:sz="2" w:space="0" w:color="000000"/>
        </w:pBdr>
        <w:shd w:val="clear" w:color="auto" w:fill="DFDFDF"/>
        <w:spacing w:after="75" w:line="259" w:lineRule="auto"/>
        <w:ind w:left="203" w:right="0" w:firstLine="0"/>
        <w:jc w:val="center"/>
      </w:pPr>
      <w:r>
        <w:rPr>
          <w:b/>
        </w:rPr>
        <w:t xml:space="preserve"> </w:t>
      </w:r>
    </w:p>
    <w:p w:rsidR="00EA0CCD" w:rsidRDefault="006A7FE7">
      <w:pPr>
        <w:pBdr>
          <w:top w:val="single" w:sz="2" w:space="0" w:color="000000"/>
          <w:left w:val="single" w:sz="2" w:space="0" w:color="000000"/>
          <w:bottom w:val="single" w:sz="2" w:space="0" w:color="000000"/>
          <w:right w:val="single" w:sz="2" w:space="0" w:color="000000"/>
        </w:pBdr>
        <w:shd w:val="clear" w:color="auto" w:fill="DFDFDF"/>
        <w:spacing w:after="0" w:line="259" w:lineRule="auto"/>
        <w:ind w:left="203" w:right="0" w:firstLine="0"/>
        <w:jc w:val="center"/>
      </w:pPr>
      <w:r>
        <w:rPr>
          <w:b/>
          <w:sz w:val="32"/>
        </w:rPr>
        <w:t xml:space="preserve">INTERNAL/ EXTERNAL ADVERTISEMENT </w:t>
      </w:r>
    </w:p>
    <w:p w:rsidR="00EA0CCD" w:rsidRDefault="006A7FE7">
      <w:pPr>
        <w:pBdr>
          <w:top w:val="single" w:sz="2" w:space="0" w:color="000000"/>
          <w:left w:val="single" w:sz="2" w:space="0" w:color="000000"/>
          <w:bottom w:val="single" w:sz="2" w:space="0" w:color="000000"/>
          <w:right w:val="single" w:sz="2" w:space="0" w:color="000000"/>
        </w:pBdr>
        <w:shd w:val="clear" w:color="auto" w:fill="DFDFDF"/>
        <w:spacing w:after="99" w:line="259" w:lineRule="auto"/>
        <w:ind w:left="203" w:right="0" w:firstLine="0"/>
        <w:jc w:val="center"/>
      </w:pPr>
      <w:r>
        <w:rPr>
          <w:b/>
        </w:rPr>
        <w:t xml:space="preserve"> </w:t>
      </w:r>
    </w:p>
    <w:p w:rsidR="00EA0CCD" w:rsidRDefault="006A7FE7">
      <w:pPr>
        <w:spacing w:after="55" w:line="259" w:lineRule="auto"/>
        <w:ind w:left="0" w:right="0" w:firstLine="0"/>
      </w:pPr>
      <w:r>
        <w:rPr>
          <w:rFonts w:ascii="Times New Roman" w:eastAsia="Times New Roman" w:hAnsi="Times New Roman" w:cs="Times New Roman"/>
        </w:rPr>
        <w:t xml:space="preserve"> </w:t>
      </w:r>
    </w:p>
    <w:p w:rsidR="00EA0CCD" w:rsidRDefault="006A7FE7">
      <w:pPr>
        <w:spacing w:after="0" w:line="259" w:lineRule="auto"/>
        <w:ind w:left="284" w:right="0" w:firstLine="0"/>
        <w:jc w:val="center"/>
      </w:pPr>
      <w:r>
        <w:rPr>
          <w:b/>
          <w:sz w:val="28"/>
        </w:rPr>
        <w:t xml:space="preserve">SUPPLY CHAIN MANAGEMENT </w:t>
      </w:r>
    </w:p>
    <w:p w:rsidR="00EA0CCD" w:rsidRDefault="006A7FE7">
      <w:pPr>
        <w:spacing w:after="0" w:line="259" w:lineRule="auto"/>
        <w:ind w:left="352" w:right="0" w:firstLine="0"/>
        <w:jc w:val="center"/>
      </w:pPr>
      <w:r>
        <w:t xml:space="preserve"> </w:t>
      </w:r>
    </w:p>
    <w:tbl>
      <w:tblPr>
        <w:tblStyle w:val="TableGrid"/>
        <w:tblW w:w="8929" w:type="dxa"/>
        <w:tblInd w:w="285" w:type="dxa"/>
        <w:tblCellMar>
          <w:top w:w="56" w:type="dxa"/>
          <w:bottom w:w="7" w:type="dxa"/>
          <w:right w:w="115" w:type="dxa"/>
        </w:tblCellMar>
        <w:tblLook w:val="04A0" w:firstRow="1" w:lastRow="0" w:firstColumn="1" w:lastColumn="0" w:noHBand="0" w:noVBand="1"/>
      </w:tblPr>
      <w:tblGrid>
        <w:gridCol w:w="2951"/>
        <w:gridCol w:w="2712"/>
        <w:gridCol w:w="3266"/>
      </w:tblGrid>
      <w:tr w:rsidR="00EA0CCD">
        <w:trPr>
          <w:trHeight w:val="775"/>
        </w:trPr>
        <w:tc>
          <w:tcPr>
            <w:tcW w:w="2637" w:type="dxa"/>
            <w:tcBorders>
              <w:top w:val="single" w:sz="4" w:space="0" w:color="000000"/>
              <w:left w:val="single" w:sz="4" w:space="0" w:color="000000"/>
              <w:bottom w:val="single" w:sz="4" w:space="0" w:color="000000"/>
              <w:right w:val="single" w:sz="4" w:space="0" w:color="000000"/>
            </w:tcBorders>
            <w:shd w:val="clear" w:color="auto" w:fill="DFDFDF"/>
            <w:vAlign w:val="bottom"/>
          </w:tcPr>
          <w:p w:rsidR="00EA0CCD" w:rsidRDefault="006A7FE7">
            <w:pPr>
              <w:spacing w:after="0" w:line="259" w:lineRule="auto"/>
              <w:ind w:left="829" w:right="0" w:hanging="830"/>
            </w:pPr>
            <w:r>
              <w:rPr>
                <w:b/>
              </w:rPr>
              <w:t xml:space="preserve">  </w:t>
            </w:r>
            <w:r>
              <w:rPr>
                <w:b/>
              </w:rPr>
              <w:tab/>
              <w:t xml:space="preserve">REFERENCE NUMBER </w:t>
            </w:r>
          </w:p>
        </w:tc>
        <w:tc>
          <w:tcPr>
            <w:tcW w:w="2860" w:type="dxa"/>
            <w:tcBorders>
              <w:top w:val="single" w:sz="4" w:space="0" w:color="000000"/>
              <w:left w:val="single" w:sz="4" w:space="0" w:color="000000"/>
              <w:bottom w:val="single" w:sz="4" w:space="0" w:color="000000"/>
              <w:right w:val="single" w:sz="4" w:space="0" w:color="000000"/>
            </w:tcBorders>
            <w:shd w:val="clear" w:color="auto" w:fill="DFDFDF"/>
          </w:tcPr>
          <w:p w:rsidR="00EA0CCD" w:rsidRDefault="006A7FE7">
            <w:pPr>
              <w:spacing w:after="0" w:line="259" w:lineRule="auto"/>
              <w:ind w:left="118" w:right="0" w:firstLine="0"/>
              <w:jc w:val="center"/>
            </w:pPr>
            <w:r>
              <w:rPr>
                <w:b/>
              </w:rPr>
              <w:t xml:space="preserve">POSITION </w:t>
            </w:r>
          </w:p>
        </w:tc>
        <w:tc>
          <w:tcPr>
            <w:tcW w:w="3433" w:type="dxa"/>
            <w:tcBorders>
              <w:top w:val="single" w:sz="4" w:space="0" w:color="000000"/>
              <w:left w:val="single" w:sz="4" w:space="0" w:color="000000"/>
              <w:bottom w:val="single" w:sz="4" w:space="0" w:color="000000"/>
              <w:right w:val="single" w:sz="4" w:space="0" w:color="000000"/>
            </w:tcBorders>
            <w:shd w:val="clear" w:color="auto" w:fill="DFDFDF"/>
            <w:vAlign w:val="bottom"/>
          </w:tcPr>
          <w:p w:rsidR="00EA0CCD" w:rsidRDefault="006A7FE7">
            <w:pPr>
              <w:spacing w:after="34" w:line="259" w:lineRule="auto"/>
              <w:ind w:left="120" w:right="0" w:firstLine="0"/>
              <w:jc w:val="center"/>
            </w:pPr>
            <w:r>
              <w:rPr>
                <w:b/>
              </w:rPr>
              <w:t xml:space="preserve">No. of VACANCIES </w:t>
            </w:r>
          </w:p>
          <w:p w:rsidR="00EA0CCD" w:rsidRDefault="006A7FE7">
            <w:pPr>
              <w:spacing w:after="0" w:line="259" w:lineRule="auto"/>
              <w:ind w:left="121" w:right="0" w:firstLine="0"/>
              <w:jc w:val="center"/>
            </w:pPr>
            <w:r>
              <w:rPr>
                <w:b/>
              </w:rPr>
              <w:t xml:space="preserve">AVAILABLE </w:t>
            </w:r>
          </w:p>
        </w:tc>
      </w:tr>
      <w:tr w:rsidR="00EA0CCD">
        <w:trPr>
          <w:trHeight w:val="1604"/>
        </w:trPr>
        <w:tc>
          <w:tcPr>
            <w:tcW w:w="2637" w:type="dxa"/>
            <w:tcBorders>
              <w:top w:val="single" w:sz="4" w:space="0" w:color="000000"/>
              <w:left w:val="single" w:sz="4" w:space="0" w:color="000000"/>
              <w:bottom w:val="single" w:sz="4" w:space="0" w:color="000000"/>
              <w:right w:val="single" w:sz="4" w:space="0" w:color="000000"/>
            </w:tcBorders>
          </w:tcPr>
          <w:p w:rsidR="00EA0CCD" w:rsidRDefault="006A7FE7">
            <w:pPr>
              <w:spacing w:after="0" w:line="259" w:lineRule="auto"/>
              <w:ind w:left="180" w:right="0" w:firstLine="0"/>
              <w:jc w:val="center"/>
            </w:pPr>
            <w:r>
              <w:rPr>
                <w:b/>
              </w:rPr>
              <w:t xml:space="preserve"> </w:t>
            </w:r>
          </w:p>
          <w:p w:rsidR="00EA0CCD" w:rsidRDefault="006A7FE7">
            <w:pPr>
              <w:spacing w:after="0" w:line="259" w:lineRule="auto"/>
              <w:ind w:left="180" w:right="0" w:firstLine="0"/>
              <w:jc w:val="center"/>
            </w:pPr>
            <w:r>
              <w:rPr>
                <w:b/>
              </w:rPr>
              <w:t xml:space="preserve"> </w:t>
            </w:r>
          </w:p>
          <w:p w:rsidR="00EA0CCD" w:rsidRDefault="006A7FE7">
            <w:pPr>
              <w:spacing w:after="0" w:line="259" w:lineRule="auto"/>
              <w:ind w:left="114" w:right="0" w:firstLine="0"/>
              <w:jc w:val="center"/>
            </w:pPr>
            <w:r>
              <w:rPr>
                <w:b/>
              </w:rPr>
              <w:t xml:space="preserve">20000047 </w:t>
            </w:r>
          </w:p>
          <w:p w:rsidR="00EA0CCD" w:rsidRDefault="006A7FE7">
            <w:pPr>
              <w:spacing w:after="0" w:line="259" w:lineRule="auto"/>
              <w:ind w:left="180" w:right="0" w:firstLine="0"/>
              <w:jc w:val="center"/>
            </w:pPr>
            <w:r>
              <w:rPr>
                <w:b/>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EA0CCD" w:rsidRDefault="006A7FE7">
            <w:pPr>
              <w:spacing w:after="0" w:line="259" w:lineRule="auto"/>
              <w:ind w:left="186" w:right="0" w:firstLine="0"/>
              <w:jc w:val="center"/>
            </w:pPr>
            <w:r>
              <w:rPr>
                <w:b/>
              </w:rPr>
              <w:t xml:space="preserve"> </w:t>
            </w:r>
          </w:p>
          <w:p w:rsidR="00EA0CCD" w:rsidRDefault="006A7FE7">
            <w:pPr>
              <w:spacing w:after="0" w:line="259" w:lineRule="auto"/>
              <w:ind w:left="186" w:right="0" w:firstLine="0"/>
              <w:jc w:val="center"/>
            </w:pPr>
            <w:r>
              <w:rPr>
                <w:b/>
              </w:rPr>
              <w:t xml:space="preserve"> </w:t>
            </w:r>
          </w:p>
          <w:p w:rsidR="00EA0CCD" w:rsidRDefault="006A7FE7">
            <w:pPr>
              <w:spacing w:after="0" w:line="259" w:lineRule="auto"/>
              <w:ind w:left="10" w:right="0" w:firstLine="0"/>
              <w:jc w:val="center"/>
            </w:pPr>
            <w:r>
              <w:rPr>
                <w:b/>
              </w:rPr>
              <w:t xml:space="preserve">PROCUREMENT MANAGER </w:t>
            </w:r>
          </w:p>
        </w:tc>
        <w:tc>
          <w:tcPr>
            <w:tcW w:w="3433" w:type="dxa"/>
            <w:tcBorders>
              <w:top w:val="single" w:sz="4" w:space="0" w:color="000000"/>
              <w:left w:val="single" w:sz="4" w:space="0" w:color="000000"/>
              <w:bottom w:val="single" w:sz="4" w:space="0" w:color="000000"/>
              <w:right w:val="single" w:sz="4" w:space="0" w:color="000000"/>
            </w:tcBorders>
          </w:tcPr>
          <w:p w:rsidR="00EA0CCD" w:rsidRDefault="006A7FE7">
            <w:pPr>
              <w:spacing w:after="0" w:line="259" w:lineRule="auto"/>
              <w:ind w:left="183" w:right="0" w:firstLine="0"/>
              <w:jc w:val="center"/>
            </w:pPr>
            <w:r>
              <w:rPr>
                <w:b/>
              </w:rPr>
              <w:t xml:space="preserve"> </w:t>
            </w:r>
          </w:p>
          <w:p w:rsidR="00EA0CCD" w:rsidRDefault="006A7FE7">
            <w:pPr>
              <w:spacing w:after="0" w:line="238" w:lineRule="auto"/>
              <w:ind w:left="867" w:right="685" w:firstLine="0"/>
              <w:jc w:val="center"/>
            </w:pPr>
            <w:r>
              <w:rPr>
                <w:b/>
              </w:rPr>
              <w:t xml:space="preserve">ONE (1) ONLY P 07 </w:t>
            </w:r>
          </w:p>
          <w:p w:rsidR="00EA0CCD" w:rsidRDefault="006A7FE7">
            <w:pPr>
              <w:spacing w:after="0" w:line="259" w:lineRule="auto"/>
              <w:ind w:left="117" w:right="0" w:firstLine="0"/>
              <w:jc w:val="center"/>
            </w:pPr>
            <w:r>
              <w:rPr>
                <w:b/>
              </w:rPr>
              <w:t xml:space="preserve">R738, 290. 00 </w:t>
            </w:r>
          </w:p>
          <w:p w:rsidR="00EA0CCD" w:rsidRDefault="006A7FE7">
            <w:pPr>
              <w:spacing w:after="0" w:line="259" w:lineRule="auto"/>
              <w:ind w:left="183" w:right="0" w:firstLine="0"/>
              <w:jc w:val="center"/>
            </w:pPr>
            <w:r>
              <w:rPr>
                <w:b/>
              </w:rPr>
              <w:t xml:space="preserve"> </w:t>
            </w:r>
          </w:p>
          <w:p w:rsidR="00EA0CCD" w:rsidRDefault="006A7FE7">
            <w:pPr>
              <w:spacing w:after="0" w:line="259" w:lineRule="auto"/>
              <w:ind w:left="183" w:right="0" w:firstLine="0"/>
              <w:jc w:val="center"/>
            </w:pPr>
            <w:r>
              <w:rPr>
                <w:b/>
              </w:rPr>
              <w:t xml:space="preserve"> </w:t>
            </w:r>
          </w:p>
        </w:tc>
      </w:tr>
    </w:tbl>
    <w:p w:rsidR="00EA0CCD" w:rsidRDefault="006A7FE7">
      <w:pPr>
        <w:spacing w:after="29" w:line="259" w:lineRule="auto"/>
        <w:ind w:left="0" w:right="0" w:firstLine="0"/>
      </w:pPr>
      <w:r>
        <w:rPr>
          <w:b/>
          <w:sz w:val="18"/>
        </w:rPr>
        <w:t xml:space="preserve">      </w:t>
      </w:r>
    </w:p>
    <w:p w:rsidR="00EA0CCD" w:rsidRDefault="006A7FE7">
      <w:pPr>
        <w:tabs>
          <w:tab w:val="center" w:pos="1031"/>
          <w:tab w:val="center" w:pos="4735"/>
        </w:tabs>
        <w:spacing w:after="10"/>
        <w:ind w:left="0" w:right="0" w:firstLine="0"/>
      </w:pPr>
      <w:r>
        <w:rPr>
          <w:rFonts w:ascii="Calibri" w:eastAsia="Calibri" w:hAnsi="Calibri" w:cs="Calibri"/>
        </w:rPr>
        <w:tab/>
      </w:r>
      <w:r>
        <w:rPr>
          <w:b/>
        </w:rPr>
        <w:t xml:space="preserve">REPORTS TO: </w:t>
      </w:r>
      <w:r>
        <w:rPr>
          <w:b/>
        </w:rPr>
        <w:tab/>
        <w:t xml:space="preserve">DIRECTOR SUPPLY CHAIN MANAGEMENT </w:t>
      </w:r>
    </w:p>
    <w:p w:rsidR="00EA0CCD" w:rsidRDefault="006A7FE7">
      <w:pPr>
        <w:spacing w:after="43" w:line="259" w:lineRule="auto"/>
        <w:ind w:left="0" w:right="0" w:firstLine="0"/>
      </w:pPr>
      <w:r>
        <w:rPr>
          <w:b/>
          <w:sz w:val="16"/>
        </w:rPr>
        <w:t xml:space="preserve"> </w:t>
      </w:r>
    </w:p>
    <w:p w:rsidR="00EA0CCD" w:rsidRDefault="006A7FE7">
      <w:pPr>
        <w:pStyle w:val="Heading1"/>
        <w:ind w:left="10"/>
      </w:pPr>
      <w:r>
        <w:t xml:space="preserve">     PURPOSE </w:t>
      </w:r>
    </w:p>
    <w:p w:rsidR="00EA0CCD" w:rsidRDefault="006A7FE7">
      <w:pPr>
        <w:spacing w:after="20" w:line="259" w:lineRule="auto"/>
        <w:ind w:left="284" w:right="0" w:firstLine="0"/>
      </w:pPr>
      <w:r>
        <w:rPr>
          <w:b/>
          <w:sz w:val="18"/>
        </w:rPr>
        <w:t xml:space="preserve"> </w:t>
      </w:r>
    </w:p>
    <w:p w:rsidR="00EA0CCD" w:rsidRDefault="006A7FE7">
      <w:pPr>
        <w:spacing w:after="0" w:line="237" w:lineRule="auto"/>
        <w:ind w:left="284" w:firstLine="0"/>
        <w:jc w:val="both"/>
      </w:pPr>
      <w:r>
        <w:t xml:space="preserve">Responsible for the development of Supply Chain Management policies, initiatives, best practice and strategies for Supply Chain Management, whilst supporting effective business operations and ensuring good corporate governance </w:t>
      </w:r>
    </w:p>
    <w:p w:rsidR="00EA0CCD" w:rsidRDefault="006A7FE7">
      <w:pPr>
        <w:spacing w:after="0" w:line="259" w:lineRule="auto"/>
        <w:ind w:left="284" w:right="0" w:firstLine="0"/>
      </w:pPr>
      <w:r>
        <w:rPr>
          <w:sz w:val="16"/>
        </w:rPr>
        <w:t xml:space="preserve"> </w:t>
      </w:r>
    </w:p>
    <w:p w:rsidR="00EA0CCD" w:rsidRDefault="006A7FE7">
      <w:pPr>
        <w:spacing w:after="43" w:line="259" w:lineRule="auto"/>
        <w:ind w:left="284" w:right="0" w:firstLine="0"/>
      </w:pPr>
      <w:r>
        <w:rPr>
          <w:sz w:val="16"/>
        </w:rPr>
        <w:t xml:space="preserve"> </w:t>
      </w:r>
    </w:p>
    <w:p w:rsidR="00EA0CCD" w:rsidRDefault="006A7FE7">
      <w:pPr>
        <w:pStyle w:val="Heading1"/>
        <w:ind w:left="279"/>
      </w:pPr>
      <w:r>
        <w:t xml:space="preserve">Responsibilities </w:t>
      </w:r>
    </w:p>
    <w:p w:rsidR="00EA0CCD" w:rsidRDefault="006A7FE7">
      <w:pPr>
        <w:spacing w:after="0" w:line="259" w:lineRule="auto"/>
        <w:ind w:left="284" w:right="0" w:firstLine="0"/>
      </w:pPr>
      <w:r>
        <w:rPr>
          <w:b/>
        </w:rPr>
        <w:t xml:space="preserve"> </w:t>
      </w:r>
    </w:p>
    <w:p w:rsidR="00EA0CCD" w:rsidRDefault="006A7FE7">
      <w:pPr>
        <w:spacing w:after="10"/>
        <w:ind w:left="279" w:right="0"/>
        <w:jc w:val="both"/>
      </w:pPr>
      <w:r>
        <w:rPr>
          <w:b/>
        </w:rPr>
        <w:t xml:space="preserve">Financial Management: </w:t>
      </w:r>
    </w:p>
    <w:p w:rsidR="00EA0CCD" w:rsidRDefault="006A7FE7">
      <w:pPr>
        <w:spacing w:after="34" w:line="259" w:lineRule="auto"/>
        <w:ind w:left="284" w:right="0" w:firstLine="0"/>
      </w:pPr>
      <w:r>
        <w:rPr>
          <w:b/>
          <w:sz w:val="20"/>
        </w:rPr>
        <w:t xml:space="preserve"> </w:t>
      </w:r>
    </w:p>
    <w:p w:rsidR="00EA0CCD" w:rsidRDefault="006A7FE7">
      <w:pPr>
        <w:numPr>
          <w:ilvl w:val="0"/>
          <w:numId w:val="1"/>
        </w:numPr>
        <w:ind w:right="0" w:hanging="425"/>
      </w:pPr>
      <w:r>
        <w:t xml:space="preserve">Manages and monitors financial risk </w:t>
      </w:r>
    </w:p>
    <w:p w:rsidR="00EA0CCD" w:rsidRDefault="006A7FE7">
      <w:pPr>
        <w:numPr>
          <w:ilvl w:val="0"/>
          <w:numId w:val="1"/>
        </w:numPr>
        <w:ind w:right="0" w:hanging="425"/>
      </w:pPr>
      <w:r>
        <w:t xml:space="preserve">Aligns expenditure to cash flow projections </w:t>
      </w:r>
    </w:p>
    <w:p w:rsidR="00EA0CCD" w:rsidRDefault="006A7FE7">
      <w:pPr>
        <w:numPr>
          <w:ilvl w:val="0"/>
          <w:numId w:val="1"/>
        </w:numPr>
        <w:ind w:right="0" w:hanging="425"/>
      </w:pPr>
      <w:r>
        <w:t xml:space="preserve">Prepares the SCM budget in line with the strategic objectives of the GPL </w:t>
      </w:r>
    </w:p>
    <w:p w:rsidR="00EA0CCD" w:rsidRDefault="006A7FE7">
      <w:pPr>
        <w:spacing w:after="0" w:line="259" w:lineRule="auto"/>
        <w:ind w:left="347" w:right="0" w:firstLine="0"/>
        <w:jc w:val="center"/>
      </w:pPr>
      <w:r>
        <w:rPr>
          <w:b/>
        </w:rPr>
        <w:t xml:space="preserve"> </w:t>
      </w:r>
    </w:p>
    <w:p w:rsidR="00EA0CCD" w:rsidRDefault="006A7FE7">
      <w:pPr>
        <w:pStyle w:val="Heading1"/>
        <w:ind w:left="279"/>
      </w:pPr>
      <w:r>
        <w:t xml:space="preserve">Cost Reduction and Process Improvement </w:t>
      </w:r>
    </w:p>
    <w:p w:rsidR="00EA0CCD" w:rsidRDefault="006A7FE7">
      <w:pPr>
        <w:spacing w:after="7" w:line="259" w:lineRule="auto"/>
        <w:ind w:left="284" w:right="0" w:firstLine="0"/>
      </w:pPr>
      <w:r>
        <w:rPr>
          <w:b/>
        </w:rPr>
        <w:t xml:space="preserve"> </w:t>
      </w:r>
    </w:p>
    <w:p w:rsidR="00EA0CCD" w:rsidRDefault="006A7FE7">
      <w:pPr>
        <w:numPr>
          <w:ilvl w:val="0"/>
          <w:numId w:val="2"/>
        </w:numPr>
        <w:ind w:right="0" w:hanging="427"/>
      </w:pPr>
      <w:r>
        <w:t xml:space="preserve">Plans, leads and directs the cost saving initiative to continuously reduce cost through process improvement, contract implementation and inventory reduction while improving on current levels of service and quality to the client </w:t>
      </w:r>
    </w:p>
    <w:p w:rsidR="00EA0CCD" w:rsidRDefault="006A7FE7">
      <w:pPr>
        <w:numPr>
          <w:ilvl w:val="0"/>
          <w:numId w:val="2"/>
        </w:numPr>
        <w:ind w:right="0" w:hanging="427"/>
      </w:pPr>
      <w:r>
        <w:t xml:space="preserve">Negotiates high impact and complex contract for goods and services such as capital equipment and associated services </w:t>
      </w:r>
      <w:r>
        <w:rPr>
          <w:b/>
          <w:sz w:val="20"/>
        </w:rPr>
        <w:t xml:space="preserve"> </w:t>
      </w:r>
    </w:p>
    <w:p w:rsidR="00EA0CCD" w:rsidRDefault="00EA0CCD">
      <w:pPr>
        <w:spacing w:after="0" w:line="259" w:lineRule="auto"/>
        <w:ind w:left="284" w:right="0" w:firstLine="0"/>
      </w:pPr>
    </w:p>
    <w:p w:rsidR="00EA0CCD" w:rsidRDefault="006A7FE7">
      <w:pPr>
        <w:pStyle w:val="Heading1"/>
        <w:ind w:left="279"/>
      </w:pPr>
      <w:r>
        <w:t xml:space="preserve">Demand Management </w:t>
      </w:r>
    </w:p>
    <w:p w:rsidR="00EA0CCD" w:rsidRDefault="006A7FE7">
      <w:pPr>
        <w:spacing w:after="31" w:line="259" w:lineRule="auto"/>
        <w:ind w:left="284" w:right="0" w:firstLine="0"/>
      </w:pPr>
      <w:r>
        <w:rPr>
          <w:b/>
          <w:sz w:val="20"/>
        </w:rPr>
        <w:t xml:space="preserve"> </w:t>
      </w:r>
    </w:p>
    <w:p w:rsidR="00EA0CCD" w:rsidRDefault="006A7FE7">
      <w:pPr>
        <w:numPr>
          <w:ilvl w:val="0"/>
          <w:numId w:val="3"/>
        </w:numPr>
        <w:ind w:right="0" w:hanging="425"/>
      </w:pPr>
      <w:r>
        <w:t xml:space="preserve">Ensures development of the demand plans for the institution at the beginning of each financial year and regular management thereof  </w:t>
      </w:r>
    </w:p>
    <w:p w:rsidR="00EA0CCD" w:rsidRDefault="006A7FE7">
      <w:pPr>
        <w:numPr>
          <w:ilvl w:val="0"/>
          <w:numId w:val="3"/>
        </w:numPr>
        <w:ind w:right="0" w:hanging="425"/>
      </w:pPr>
      <w:r>
        <w:t xml:space="preserve">Development of a commodity, category, contract management, strategic supplier relationship and information technology (e-procurement) strategies for implementation of plans to ensure that goods and services are procured efficiently and effectively </w:t>
      </w:r>
    </w:p>
    <w:p w:rsidR="00EA0CCD" w:rsidRDefault="00EA0CCD">
      <w:pPr>
        <w:spacing w:after="0" w:line="259" w:lineRule="auto"/>
        <w:ind w:left="284" w:right="0" w:firstLine="0"/>
      </w:pPr>
    </w:p>
    <w:p w:rsidR="00EA0CCD" w:rsidRDefault="006A7FE7">
      <w:pPr>
        <w:pStyle w:val="Heading1"/>
        <w:ind w:left="279"/>
      </w:pPr>
      <w:r>
        <w:t xml:space="preserve">Acquisition Management </w:t>
      </w:r>
    </w:p>
    <w:p w:rsidR="00EA0CCD" w:rsidRDefault="006A7FE7">
      <w:pPr>
        <w:spacing w:after="10" w:line="259" w:lineRule="auto"/>
        <w:ind w:left="284" w:right="0" w:firstLine="0"/>
      </w:pPr>
      <w:r>
        <w:rPr>
          <w:b/>
        </w:rPr>
        <w:t xml:space="preserve"> </w:t>
      </w:r>
    </w:p>
    <w:p w:rsidR="00EA0CCD" w:rsidRDefault="006A7FE7">
      <w:pPr>
        <w:numPr>
          <w:ilvl w:val="0"/>
          <w:numId w:val="4"/>
        </w:numPr>
        <w:ind w:right="0" w:hanging="425"/>
      </w:pPr>
      <w:r>
        <w:t xml:space="preserve">Ensure that SCM support divisions in sourcing quotations for goods and services </w:t>
      </w:r>
    </w:p>
    <w:p w:rsidR="00EA0CCD" w:rsidRDefault="006A7FE7">
      <w:pPr>
        <w:numPr>
          <w:ilvl w:val="0"/>
          <w:numId w:val="4"/>
        </w:numPr>
        <w:ind w:right="0" w:hanging="425"/>
      </w:pPr>
      <w:r>
        <w:t xml:space="preserve">Chairing of Tender Evaluation Committees and provide support to all SCM Committees appointed by the Secretary to the Legislature </w:t>
      </w:r>
    </w:p>
    <w:p w:rsidR="00EA0CCD" w:rsidRDefault="006A7FE7">
      <w:pPr>
        <w:numPr>
          <w:ilvl w:val="0"/>
          <w:numId w:val="4"/>
        </w:numPr>
        <w:ind w:right="0" w:hanging="425"/>
      </w:pPr>
      <w:r>
        <w:t xml:space="preserve">thorough bid evaluation processes for presentation to the Legislature Adjudication Council </w:t>
      </w:r>
    </w:p>
    <w:p w:rsidR="00EA0CCD" w:rsidRDefault="00EA0CCD">
      <w:pPr>
        <w:spacing w:after="0" w:line="259" w:lineRule="auto"/>
        <w:ind w:left="284" w:right="0" w:firstLine="0"/>
      </w:pPr>
    </w:p>
    <w:p w:rsidR="00EA0CCD" w:rsidRDefault="006A7FE7">
      <w:pPr>
        <w:pStyle w:val="Heading1"/>
        <w:tabs>
          <w:tab w:val="center" w:pos="284"/>
          <w:tab w:val="center" w:pos="2723"/>
          <w:tab w:val="center" w:pos="5325"/>
        </w:tabs>
        <w:ind w:left="0" w:firstLine="0"/>
        <w:jc w:val="left"/>
      </w:pPr>
      <w:r>
        <w:rPr>
          <w:rFonts w:ascii="Calibri" w:eastAsia="Calibri" w:hAnsi="Calibri" w:cs="Calibri"/>
          <w:b w:val="0"/>
        </w:rPr>
        <w:tab/>
      </w:r>
      <w:r>
        <w:rPr>
          <w:sz w:val="20"/>
        </w:rPr>
        <w:t xml:space="preserve"> </w:t>
      </w:r>
      <w:r>
        <w:rPr>
          <w:sz w:val="20"/>
        </w:rPr>
        <w:tab/>
      </w:r>
      <w:r>
        <w:t xml:space="preserve">Logistics and Disposal Management </w:t>
      </w:r>
      <w:r>
        <w:tab/>
        <w:t xml:space="preserve"> </w:t>
      </w:r>
    </w:p>
    <w:p w:rsidR="00EA0CCD" w:rsidRDefault="006A7FE7">
      <w:pPr>
        <w:spacing w:after="7" w:line="259" w:lineRule="auto"/>
        <w:ind w:left="284" w:right="0" w:firstLine="0"/>
      </w:pPr>
      <w:r>
        <w:rPr>
          <w:b/>
        </w:rPr>
        <w:t xml:space="preserve"> </w:t>
      </w:r>
    </w:p>
    <w:p w:rsidR="00EA0CCD" w:rsidRDefault="006A7FE7">
      <w:pPr>
        <w:numPr>
          <w:ilvl w:val="0"/>
          <w:numId w:val="5"/>
        </w:numPr>
        <w:ind w:right="0" w:hanging="425"/>
      </w:pPr>
      <w:r>
        <w:t xml:space="preserve">Oversee the creation and issuing of a purchase order to the approved service provider to ensure goods and services are procured on time in accordance with GPL’s policies, processes and procedures </w:t>
      </w:r>
    </w:p>
    <w:p w:rsidR="00EA0CCD" w:rsidRDefault="006A7FE7">
      <w:pPr>
        <w:numPr>
          <w:ilvl w:val="0"/>
          <w:numId w:val="5"/>
        </w:numPr>
        <w:ind w:right="0" w:hanging="425"/>
      </w:pPr>
      <w:r>
        <w:t xml:space="preserve">Authorise procurement of goods and services for values as delegated </w:t>
      </w:r>
    </w:p>
    <w:p w:rsidR="00EA0CCD" w:rsidRDefault="006A7FE7">
      <w:pPr>
        <w:numPr>
          <w:ilvl w:val="0"/>
          <w:numId w:val="5"/>
        </w:numPr>
        <w:ind w:right="0" w:hanging="425"/>
      </w:pPr>
      <w:r>
        <w:t>Develop a system to monitor the delivery of goods and services, inventory and that the payment process is in place</w:t>
      </w:r>
      <w:r>
        <w:rPr>
          <w:b/>
          <w:sz w:val="20"/>
        </w:rPr>
        <w:t xml:space="preserve"> </w:t>
      </w:r>
    </w:p>
    <w:p w:rsidR="00EA0CCD" w:rsidRDefault="006A7FE7">
      <w:pPr>
        <w:numPr>
          <w:ilvl w:val="0"/>
          <w:numId w:val="5"/>
        </w:numPr>
        <w:ind w:right="0" w:hanging="425"/>
      </w:pPr>
      <w:r>
        <w:t>Oversee that the expenditure is tracked against contracts to ensure that funds are optimally utilised in service delivery</w:t>
      </w:r>
      <w:r>
        <w:rPr>
          <w:b/>
          <w:sz w:val="20"/>
        </w:rPr>
        <w:t xml:space="preserve"> </w:t>
      </w:r>
    </w:p>
    <w:p w:rsidR="00EA0CCD" w:rsidRDefault="006A7FE7">
      <w:pPr>
        <w:spacing w:after="0"/>
        <w:ind w:left="284" w:right="6082" w:firstLine="0"/>
      </w:pPr>
      <w:r>
        <w:rPr>
          <w:b/>
        </w:rPr>
        <w:t xml:space="preserve">  </w:t>
      </w:r>
      <w:r>
        <w:rPr>
          <w:b/>
        </w:rPr>
        <w:tab/>
        <w:t xml:space="preserve"> </w:t>
      </w:r>
    </w:p>
    <w:p w:rsidR="00EA0CCD" w:rsidRDefault="006A7FE7">
      <w:pPr>
        <w:pStyle w:val="Heading1"/>
        <w:ind w:left="279"/>
      </w:pPr>
      <w:r>
        <w:t xml:space="preserve">Risk Management </w:t>
      </w:r>
    </w:p>
    <w:p w:rsidR="00EA0CCD" w:rsidRDefault="006A7FE7">
      <w:pPr>
        <w:spacing w:after="0" w:line="259" w:lineRule="auto"/>
        <w:ind w:left="284" w:right="0" w:firstLine="0"/>
      </w:pPr>
      <w:r>
        <w:rPr>
          <w:b/>
        </w:rPr>
        <w:t xml:space="preserve"> </w:t>
      </w:r>
    </w:p>
    <w:p w:rsidR="00EA0CCD" w:rsidRDefault="006A7FE7" w:rsidP="00B21D2D">
      <w:pPr>
        <w:pStyle w:val="ListParagraph"/>
        <w:numPr>
          <w:ilvl w:val="0"/>
          <w:numId w:val="12"/>
        </w:numPr>
        <w:spacing w:after="31"/>
        <w:ind w:right="0"/>
      </w:pPr>
      <w:r>
        <w:t xml:space="preserve">Analyse and assess risks, including conflict of interest and develop appropriate management plans in respect of </w:t>
      </w:r>
      <w:r w:rsidR="00B21D2D">
        <w:t>these.</w:t>
      </w:r>
    </w:p>
    <w:p w:rsidR="00EA0CCD" w:rsidRDefault="00EA0CCD">
      <w:pPr>
        <w:spacing w:after="0" w:line="259" w:lineRule="auto"/>
        <w:ind w:left="284" w:right="0" w:firstLine="0"/>
      </w:pPr>
    </w:p>
    <w:p w:rsidR="00EA0CCD" w:rsidRDefault="006A7FE7">
      <w:pPr>
        <w:pStyle w:val="Heading1"/>
        <w:ind w:left="279"/>
      </w:pPr>
      <w:r>
        <w:t xml:space="preserve">Performance Management </w:t>
      </w:r>
    </w:p>
    <w:p w:rsidR="00EA0CCD" w:rsidRDefault="006A7FE7">
      <w:pPr>
        <w:spacing w:after="0" w:line="259" w:lineRule="auto"/>
        <w:ind w:left="284" w:right="0" w:firstLine="0"/>
      </w:pPr>
      <w:r>
        <w:rPr>
          <w:b/>
        </w:rPr>
        <w:t xml:space="preserve"> </w:t>
      </w:r>
    </w:p>
    <w:p w:rsidR="00EA0CCD" w:rsidRDefault="006A7FE7" w:rsidP="00B21D2D">
      <w:pPr>
        <w:pStyle w:val="ListParagraph"/>
        <w:numPr>
          <w:ilvl w:val="0"/>
          <w:numId w:val="12"/>
        </w:numPr>
        <w:ind w:right="0"/>
      </w:pPr>
      <w:r>
        <w:t>Annually assess the performance of the Supply Chain Management system in order to determine, on the basis of the retrospective analysis, whether the authorised and prescribed supply chain management processes were followed and whether the desired objectives were achieved</w:t>
      </w:r>
      <w:r w:rsidRPr="00B21D2D">
        <w:rPr>
          <w:b/>
          <w:sz w:val="20"/>
        </w:rPr>
        <w:t xml:space="preserve"> </w:t>
      </w:r>
    </w:p>
    <w:p w:rsidR="00EA0CCD" w:rsidRDefault="00EA0CCD" w:rsidP="00B21D2D">
      <w:pPr>
        <w:spacing w:after="0" w:line="259" w:lineRule="auto"/>
        <w:ind w:left="284" w:right="0" w:firstLine="60"/>
      </w:pPr>
    </w:p>
    <w:p w:rsidR="00EA0CCD" w:rsidRDefault="006A7FE7">
      <w:pPr>
        <w:pStyle w:val="Heading1"/>
        <w:spacing w:after="152"/>
        <w:ind w:left="279"/>
      </w:pPr>
      <w:r>
        <w:t xml:space="preserve">Operational Management </w:t>
      </w:r>
    </w:p>
    <w:p w:rsidR="00EA0CCD" w:rsidRDefault="006A7FE7">
      <w:pPr>
        <w:numPr>
          <w:ilvl w:val="0"/>
          <w:numId w:val="7"/>
        </w:numPr>
        <w:ind w:right="0" w:hanging="360"/>
      </w:pPr>
      <w:r>
        <w:t xml:space="preserve">Develop and implement supply chain dashboard to measure performance against quality, client services, financial goals and target areas for improvement </w:t>
      </w:r>
    </w:p>
    <w:p w:rsidR="00EA0CCD" w:rsidRDefault="006A7FE7" w:rsidP="00FB0C5D">
      <w:pPr>
        <w:numPr>
          <w:ilvl w:val="0"/>
          <w:numId w:val="7"/>
        </w:numPr>
        <w:ind w:right="0" w:hanging="360"/>
      </w:pPr>
      <w:r>
        <w:t xml:space="preserve">Develop and manage technology assessment, process such as Enterprise Resource Planning (ERP) for effective and efficient management of demand, strategic sourcing and acquisition, logistics </w:t>
      </w:r>
      <w:r w:rsidR="003D6088">
        <w:t>and performance management</w:t>
      </w:r>
      <w:r>
        <w:t xml:space="preserve"> </w:t>
      </w:r>
    </w:p>
    <w:p w:rsidR="00B21D2D" w:rsidRDefault="00B21D2D">
      <w:pPr>
        <w:pStyle w:val="Heading1"/>
        <w:ind w:left="654"/>
      </w:pPr>
    </w:p>
    <w:p w:rsidR="00EA0CCD" w:rsidRDefault="006A7FE7">
      <w:pPr>
        <w:pStyle w:val="Heading1"/>
        <w:ind w:left="654"/>
      </w:pPr>
      <w:r>
        <w:t xml:space="preserve">Reporting </w:t>
      </w:r>
    </w:p>
    <w:p w:rsidR="00EA0CCD" w:rsidRDefault="006A7FE7">
      <w:pPr>
        <w:spacing w:after="31" w:line="259" w:lineRule="auto"/>
        <w:ind w:left="284" w:right="0" w:firstLine="0"/>
      </w:pPr>
      <w:r>
        <w:rPr>
          <w:b/>
          <w:sz w:val="20"/>
        </w:rPr>
        <w:t xml:space="preserve"> </w:t>
      </w:r>
    </w:p>
    <w:p w:rsidR="00EA0CCD" w:rsidRDefault="006A7FE7">
      <w:pPr>
        <w:numPr>
          <w:ilvl w:val="0"/>
          <w:numId w:val="8"/>
        </w:numPr>
        <w:ind w:right="0" w:hanging="358"/>
      </w:pPr>
      <w:r>
        <w:t xml:space="preserve">Provide monthly, quarterly and annual reports to the Chief Financial Officer on Supply Chain Management </w:t>
      </w:r>
    </w:p>
    <w:p w:rsidR="00EA0CCD" w:rsidRDefault="006A7FE7">
      <w:pPr>
        <w:numPr>
          <w:ilvl w:val="0"/>
          <w:numId w:val="8"/>
        </w:numPr>
        <w:ind w:right="0" w:hanging="358"/>
      </w:pPr>
      <w:r>
        <w:t xml:space="preserve">Provide monthly Supply Chain Management reports to the Oversight Bodies on request </w:t>
      </w:r>
    </w:p>
    <w:p w:rsidR="00EA0CCD" w:rsidRDefault="00EA0CCD">
      <w:pPr>
        <w:spacing w:after="0" w:line="259" w:lineRule="auto"/>
        <w:ind w:left="284" w:right="0" w:firstLine="0"/>
      </w:pPr>
    </w:p>
    <w:p w:rsidR="00EA0CCD" w:rsidRDefault="006A7FE7">
      <w:pPr>
        <w:spacing w:after="0" w:line="259" w:lineRule="auto"/>
        <w:ind w:left="284" w:right="0" w:firstLine="0"/>
      </w:pPr>
      <w:r>
        <w:t xml:space="preserve"> </w:t>
      </w:r>
    </w:p>
    <w:p w:rsidR="00EA0CCD" w:rsidRDefault="006A7FE7">
      <w:pPr>
        <w:pStyle w:val="Heading1"/>
        <w:ind w:left="279"/>
      </w:pPr>
      <w:r>
        <w:t>Internal and External Stakeholder Management</w:t>
      </w:r>
      <w:r>
        <w:rPr>
          <w:sz w:val="20"/>
        </w:rPr>
        <w:t xml:space="preserve"> </w:t>
      </w:r>
    </w:p>
    <w:p w:rsidR="00EA0CCD" w:rsidRDefault="006A7FE7">
      <w:pPr>
        <w:spacing w:after="33" w:line="259" w:lineRule="auto"/>
        <w:ind w:left="341" w:right="0" w:firstLine="0"/>
        <w:jc w:val="center"/>
      </w:pPr>
      <w:r>
        <w:rPr>
          <w:b/>
          <w:sz w:val="20"/>
        </w:rPr>
        <w:t xml:space="preserve"> </w:t>
      </w:r>
    </w:p>
    <w:p w:rsidR="00EA0CCD" w:rsidRDefault="006A7FE7">
      <w:pPr>
        <w:numPr>
          <w:ilvl w:val="0"/>
          <w:numId w:val="9"/>
        </w:numPr>
        <w:ind w:right="0" w:hanging="358"/>
      </w:pPr>
      <w:r>
        <w:t xml:space="preserve">Ensure </w:t>
      </w:r>
      <w:r w:rsidR="00B21D2D">
        <w:t>stakeholder</w:t>
      </w:r>
      <w:r>
        <w:t xml:space="preserve"> satisfaction with the service of the CFO Programme </w:t>
      </w:r>
    </w:p>
    <w:p w:rsidR="00EA0CCD" w:rsidRDefault="00EA0CCD">
      <w:pPr>
        <w:spacing w:after="0" w:line="259" w:lineRule="auto"/>
        <w:ind w:left="341" w:right="0" w:firstLine="0"/>
        <w:jc w:val="center"/>
      </w:pPr>
    </w:p>
    <w:p w:rsidR="00EA0CCD" w:rsidRDefault="006A7FE7">
      <w:pPr>
        <w:spacing w:after="0" w:line="259" w:lineRule="auto"/>
        <w:ind w:left="341" w:right="0" w:firstLine="0"/>
        <w:jc w:val="center"/>
      </w:pPr>
      <w:r>
        <w:rPr>
          <w:b/>
          <w:sz w:val="20"/>
        </w:rPr>
        <w:t xml:space="preserve"> </w:t>
      </w:r>
    </w:p>
    <w:p w:rsidR="00B21D2D" w:rsidRDefault="00B21D2D">
      <w:pPr>
        <w:pStyle w:val="Heading1"/>
        <w:ind w:left="279"/>
      </w:pPr>
    </w:p>
    <w:p w:rsidR="00EA0CCD" w:rsidRDefault="006A7FE7">
      <w:pPr>
        <w:pStyle w:val="Heading1"/>
        <w:ind w:left="279"/>
      </w:pPr>
      <w:r>
        <w:t xml:space="preserve">Human Resource Management </w:t>
      </w:r>
    </w:p>
    <w:p w:rsidR="00EA0CCD" w:rsidRDefault="006A7FE7">
      <w:pPr>
        <w:spacing w:after="33" w:line="259" w:lineRule="auto"/>
        <w:ind w:left="284" w:right="0" w:firstLine="0"/>
      </w:pPr>
      <w:r>
        <w:rPr>
          <w:b/>
          <w:sz w:val="20"/>
        </w:rPr>
        <w:t xml:space="preserve"> </w:t>
      </w:r>
    </w:p>
    <w:p w:rsidR="00EA0CCD" w:rsidRDefault="006A7FE7">
      <w:pPr>
        <w:numPr>
          <w:ilvl w:val="0"/>
          <w:numId w:val="10"/>
        </w:numPr>
        <w:ind w:right="0" w:hanging="358"/>
      </w:pPr>
      <w:r>
        <w:t xml:space="preserve">Select, develop and manage Supply Chain Management staff that will promote quality and display commitment to customer satisfaction </w:t>
      </w:r>
    </w:p>
    <w:p w:rsidR="006A7FE7" w:rsidRDefault="006A7FE7" w:rsidP="006A7FE7">
      <w:pPr>
        <w:ind w:left="660" w:right="0" w:firstLine="0"/>
      </w:pPr>
    </w:p>
    <w:p w:rsidR="00EA0CCD" w:rsidRDefault="006A7FE7">
      <w:pPr>
        <w:spacing w:after="0" w:line="259" w:lineRule="auto"/>
        <w:ind w:left="284" w:right="0" w:firstLine="0"/>
      </w:pPr>
      <w:r>
        <w:rPr>
          <w:b/>
          <w:sz w:val="20"/>
        </w:rPr>
        <w:t xml:space="preserve"> </w:t>
      </w:r>
    </w:p>
    <w:p w:rsidR="00EA0CCD" w:rsidRDefault="006A7FE7">
      <w:pPr>
        <w:pStyle w:val="Heading1"/>
        <w:ind w:left="279"/>
      </w:pPr>
      <w:r>
        <w:t xml:space="preserve">Required Experience </w:t>
      </w:r>
    </w:p>
    <w:p w:rsidR="00EA0CCD" w:rsidRDefault="006A7FE7">
      <w:pPr>
        <w:spacing w:after="12" w:line="259" w:lineRule="auto"/>
        <w:ind w:left="284" w:right="0" w:firstLine="0"/>
      </w:pPr>
      <w:r>
        <w:rPr>
          <w:b/>
          <w:sz w:val="20"/>
        </w:rPr>
        <w:t xml:space="preserve"> </w:t>
      </w:r>
    </w:p>
    <w:p w:rsidR="00EA0CCD" w:rsidRDefault="00B21D2D">
      <w:pPr>
        <w:numPr>
          <w:ilvl w:val="0"/>
          <w:numId w:val="11"/>
        </w:numPr>
        <w:ind w:right="0" w:hanging="360"/>
      </w:pPr>
      <w:r>
        <w:t xml:space="preserve">Grade 12, Degree in </w:t>
      </w:r>
      <w:r w:rsidR="006A7FE7">
        <w:t xml:space="preserve"> Commerce, Logistics or Supply Chain Management </w:t>
      </w:r>
      <w:r>
        <w:t>or equivalent</w:t>
      </w:r>
    </w:p>
    <w:p w:rsidR="00EA0CCD" w:rsidRDefault="006A7FE7">
      <w:pPr>
        <w:numPr>
          <w:ilvl w:val="0"/>
          <w:numId w:val="11"/>
        </w:numPr>
        <w:ind w:right="0" w:hanging="360"/>
      </w:pPr>
      <w:r>
        <w:t xml:space="preserve">Post Graduate Degree in Commerce will be an added advantage </w:t>
      </w:r>
    </w:p>
    <w:p w:rsidR="00EA0CCD" w:rsidRDefault="006A7FE7">
      <w:pPr>
        <w:numPr>
          <w:ilvl w:val="0"/>
          <w:numId w:val="11"/>
        </w:numPr>
        <w:ind w:right="0" w:hanging="360"/>
      </w:pPr>
      <w:r>
        <w:t xml:space="preserve">Minimum of </w:t>
      </w:r>
      <w:r w:rsidRPr="000C14EA">
        <w:rPr>
          <w:color w:val="000000" w:themeColor="text1"/>
        </w:rPr>
        <w:t>08</w:t>
      </w:r>
      <w:r>
        <w:t xml:space="preserve"> years’ experience in the Public</w:t>
      </w:r>
      <w:r w:rsidR="000C14EA">
        <w:t xml:space="preserve"> Sector Supply Chain Management</w:t>
      </w:r>
      <w:r>
        <w:t xml:space="preserve"> of which </w:t>
      </w:r>
      <w:r w:rsidRPr="000C14EA">
        <w:rPr>
          <w:color w:val="000000" w:themeColor="text1"/>
        </w:rPr>
        <w:t>05</w:t>
      </w:r>
      <w:r>
        <w:t xml:space="preserve"> must be at a management level.</w:t>
      </w:r>
    </w:p>
    <w:p w:rsidR="00EA0CCD" w:rsidRDefault="006A7FE7">
      <w:pPr>
        <w:spacing w:after="0" w:line="259" w:lineRule="auto"/>
        <w:ind w:left="284" w:right="0" w:firstLine="0"/>
      </w:pPr>
      <w:r>
        <w:rPr>
          <w:b/>
          <w:sz w:val="20"/>
        </w:rPr>
        <w:t xml:space="preserve"> </w:t>
      </w:r>
    </w:p>
    <w:p w:rsidR="00EA0CCD" w:rsidRDefault="006A7FE7">
      <w:pPr>
        <w:spacing w:after="0" w:line="259" w:lineRule="auto"/>
        <w:ind w:left="284" w:right="0" w:firstLine="0"/>
      </w:pPr>
      <w:r w:rsidRPr="000C14EA">
        <w:rPr>
          <w:b/>
          <w:u w:val="single" w:color="000000"/>
        </w:rPr>
        <w:t>Closing date for applications</w:t>
      </w:r>
      <w:r w:rsidR="00B21D2D">
        <w:rPr>
          <w:b/>
        </w:rPr>
        <w:t xml:space="preserve">:  </w:t>
      </w:r>
    </w:p>
    <w:p w:rsidR="00EA0CCD" w:rsidRDefault="006A7FE7">
      <w:pPr>
        <w:spacing w:after="0" w:line="259" w:lineRule="auto"/>
        <w:ind w:left="284" w:right="0" w:firstLine="0"/>
      </w:pPr>
      <w:r>
        <w:rPr>
          <w:b/>
        </w:rPr>
        <w:t xml:space="preserve"> </w:t>
      </w:r>
    </w:p>
    <w:p w:rsidR="00EA0CCD" w:rsidRDefault="006A7FE7">
      <w:pPr>
        <w:spacing w:after="10"/>
        <w:ind w:left="279" w:right="0"/>
        <w:jc w:val="both"/>
      </w:pPr>
      <w:r>
        <w:rPr>
          <w:b/>
        </w:rPr>
        <w:t xml:space="preserve">NB: The Gauteng Provincial Legislature is committed to the achievement and maintenance of employment equity and diversity especially in respect of race, gender and disability. People with disabilities are particularly encouraged to apply. Appointment will be made subject to completion of background/reference checks. The Provincial Secretary of Gauteng Legislature reserves the right to approve or decline the appointment. </w:t>
      </w:r>
    </w:p>
    <w:p w:rsidR="00EA0CCD" w:rsidRDefault="006A7FE7">
      <w:pPr>
        <w:spacing w:after="10"/>
        <w:ind w:left="279" w:right="0"/>
        <w:jc w:val="both"/>
      </w:pPr>
      <w:r>
        <w:rPr>
          <w:b/>
        </w:rPr>
        <w:t xml:space="preserve">If you do not receive any response from us within 6 weeks of closing date, please consider your application as unsuccessful. </w:t>
      </w:r>
    </w:p>
    <w:p w:rsidR="00EA0CCD" w:rsidRDefault="006A7FE7">
      <w:pPr>
        <w:spacing w:after="0" w:line="259" w:lineRule="auto"/>
        <w:ind w:left="284" w:right="0" w:firstLine="0"/>
      </w:pPr>
      <w:r>
        <w:rPr>
          <w:b/>
        </w:rPr>
        <w:t xml:space="preserve"> </w:t>
      </w:r>
    </w:p>
    <w:sectPr w:rsidR="00EA0CCD">
      <w:pgSz w:w="11904" w:h="16836"/>
      <w:pgMar w:top="431" w:right="1437" w:bottom="1459"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238CA"/>
    <w:multiLevelType w:val="hybridMultilevel"/>
    <w:tmpl w:val="95ECE59C"/>
    <w:lvl w:ilvl="0" w:tplc="141839BA">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4D92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F022E2">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E2C33C">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E70B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28570A">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74FB74">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2B42C">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7204A8">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90016"/>
    <w:multiLevelType w:val="hybridMultilevel"/>
    <w:tmpl w:val="D10C7A6C"/>
    <w:lvl w:ilvl="0" w:tplc="EDC42DE0">
      <w:start w:val="1"/>
      <w:numFmt w:val="bullet"/>
      <w:lvlText w:val="•"/>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638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06F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8E55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AED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703F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C29F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83C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1C03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7D2A62"/>
    <w:multiLevelType w:val="hybridMultilevel"/>
    <w:tmpl w:val="4BD22E32"/>
    <w:lvl w:ilvl="0" w:tplc="7D0216C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6A350">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84666">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40142A">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0815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4E64E">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321CF4">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AC724">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645F94">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9D5E82"/>
    <w:multiLevelType w:val="hybridMultilevel"/>
    <w:tmpl w:val="FD16BAA8"/>
    <w:lvl w:ilvl="0" w:tplc="61905EB0">
      <w:start w:val="1"/>
      <w:numFmt w:val="bullet"/>
      <w:lvlText w:val="•"/>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0AFB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C2A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52D2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228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622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CC8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E7A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8E6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CF2645"/>
    <w:multiLevelType w:val="hybridMultilevel"/>
    <w:tmpl w:val="C076E71E"/>
    <w:lvl w:ilvl="0" w:tplc="2D5459E0">
      <w:start w:val="1"/>
      <w:numFmt w:val="bullet"/>
      <w:lvlText w:val="•"/>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091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C87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EAC4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625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7A7E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6B3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CF2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2200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594D03"/>
    <w:multiLevelType w:val="hybridMultilevel"/>
    <w:tmpl w:val="3EEC43BC"/>
    <w:lvl w:ilvl="0" w:tplc="DFA2DF1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8C1C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A4A0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A86D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6EF0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D67E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B02B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52C4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9CF4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614C81"/>
    <w:multiLevelType w:val="hybridMultilevel"/>
    <w:tmpl w:val="7736D248"/>
    <w:lvl w:ilvl="0" w:tplc="8FC6147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548C24">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B47690">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B46">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2E846">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6810A">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42DC6">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03396">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88DD6E">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4E1E03"/>
    <w:multiLevelType w:val="hybridMultilevel"/>
    <w:tmpl w:val="24D09188"/>
    <w:lvl w:ilvl="0" w:tplc="7C10FD46">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6BFBC">
      <w:start w:val="1"/>
      <w:numFmt w:val="bullet"/>
      <w:lvlText w:val="o"/>
      <w:lvlJc w:val="left"/>
      <w:pPr>
        <w:ind w:left="1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BC3D68">
      <w:start w:val="1"/>
      <w:numFmt w:val="bullet"/>
      <w:lvlText w:val="▪"/>
      <w:lvlJc w:val="left"/>
      <w:pPr>
        <w:ind w:left="2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18D966">
      <w:start w:val="1"/>
      <w:numFmt w:val="bullet"/>
      <w:lvlText w:val="•"/>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69DEE">
      <w:start w:val="1"/>
      <w:numFmt w:val="bullet"/>
      <w:lvlText w:val="o"/>
      <w:lvlJc w:val="left"/>
      <w:pPr>
        <w:ind w:left="3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C058DE">
      <w:start w:val="1"/>
      <w:numFmt w:val="bullet"/>
      <w:lvlText w:val="▪"/>
      <w:lvlJc w:val="left"/>
      <w:pPr>
        <w:ind w:left="4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8EAE68">
      <w:start w:val="1"/>
      <w:numFmt w:val="bullet"/>
      <w:lvlText w:val="•"/>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23000">
      <w:start w:val="1"/>
      <w:numFmt w:val="bullet"/>
      <w:lvlText w:val="o"/>
      <w:lvlJc w:val="left"/>
      <w:pPr>
        <w:ind w:left="5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20D96C">
      <w:start w:val="1"/>
      <w:numFmt w:val="bullet"/>
      <w:lvlText w:val="▪"/>
      <w:lvlJc w:val="left"/>
      <w:pPr>
        <w:ind w:left="6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D34B23"/>
    <w:multiLevelType w:val="hybridMultilevel"/>
    <w:tmpl w:val="9EB2B78A"/>
    <w:lvl w:ilvl="0" w:tplc="A54CF60A">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AF5CC">
      <w:start w:val="1"/>
      <w:numFmt w:val="bullet"/>
      <w:lvlText w:val="o"/>
      <w:lvlJc w:val="left"/>
      <w:pPr>
        <w:ind w:left="1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986ABC">
      <w:start w:val="1"/>
      <w:numFmt w:val="bullet"/>
      <w:lvlText w:val="▪"/>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DEBD98">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21C2A">
      <w:start w:val="1"/>
      <w:numFmt w:val="bullet"/>
      <w:lvlText w:val="o"/>
      <w:lvlJc w:val="left"/>
      <w:pPr>
        <w:ind w:left="3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023982">
      <w:start w:val="1"/>
      <w:numFmt w:val="bullet"/>
      <w:lvlText w:val="▪"/>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90BA12">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C7EF6">
      <w:start w:val="1"/>
      <w:numFmt w:val="bullet"/>
      <w:lvlText w:val="o"/>
      <w:lvlJc w:val="left"/>
      <w:pPr>
        <w:ind w:left="5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725F5C">
      <w:start w:val="1"/>
      <w:numFmt w:val="bullet"/>
      <w:lvlText w:val="▪"/>
      <w:lvlJc w:val="left"/>
      <w:pPr>
        <w:ind w:left="6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130310"/>
    <w:multiLevelType w:val="hybridMultilevel"/>
    <w:tmpl w:val="DF069A0E"/>
    <w:lvl w:ilvl="0" w:tplc="1C090001">
      <w:start w:val="1"/>
      <w:numFmt w:val="bullet"/>
      <w:lvlText w:val=""/>
      <w:lvlJc w:val="left"/>
      <w:pPr>
        <w:ind w:left="1022" w:hanging="360"/>
      </w:pPr>
      <w:rPr>
        <w:rFonts w:ascii="Symbol" w:hAnsi="Symbol" w:hint="default"/>
      </w:rPr>
    </w:lvl>
    <w:lvl w:ilvl="1" w:tplc="1C090003" w:tentative="1">
      <w:start w:val="1"/>
      <w:numFmt w:val="bullet"/>
      <w:lvlText w:val="o"/>
      <w:lvlJc w:val="left"/>
      <w:pPr>
        <w:ind w:left="1742" w:hanging="360"/>
      </w:pPr>
      <w:rPr>
        <w:rFonts w:ascii="Courier New" w:hAnsi="Courier New" w:cs="Courier New" w:hint="default"/>
      </w:rPr>
    </w:lvl>
    <w:lvl w:ilvl="2" w:tplc="1C090005" w:tentative="1">
      <w:start w:val="1"/>
      <w:numFmt w:val="bullet"/>
      <w:lvlText w:val=""/>
      <w:lvlJc w:val="left"/>
      <w:pPr>
        <w:ind w:left="2462" w:hanging="360"/>
      </w:pPr>
      <w:rPr>
        <w:rFonts w:ascii="Wingdings" w:hAnsi="Wingdings" w:hint="default"/>
      </w:rPr>
    </w:lvl>
    <w:lvl w:ilvl="3" w:tplc="1C090001" w:tentative="1">
      <w:start w:val="1"/>
      <w:numFmt w:val="bullet"/>
      <w:lvlText w:val=""/>
      <w:lvlJc w:val="left"/>
      <w:pPr>
        <w:ind w:left="3182" w:hanging="360"/>
      </w:pPr>
      <w:rPr>
        <w:rFonts w:ascii="Symbol" w:hAnsi="Symbol" w:hint="default"/>
      </w:rPr>
    </w:lvl>
    <w:lvl w:ilvl="4" w:tplc="1C090003" w:tentative="1">
      <w:start w:val="1"/>
      <w:numFmt w:val="bullet"/>
      <w:lvlText w:val="o"/>
      <w:lvlJc w:val="left"/>
      <w:pPr>
        <w:ind w:left="3902" w:hanging="360"/>
      </w:pPr>
      <w:rPr>
        <w:rFonts w:ascii="Courier New" w:hAnsi="Courier New" w:cs="Courier New" w:hint="default"/>
      </w:rPr>
    </w:lvl>
    <w:lvl w:ilvl="5" w:tplc="1C090005" w:tentative="1">
      <w:start w:val="1"/>
      <w:numFmt w:val="bullet"/>
      <w:lvlText w:val=""/>
      <w:lvlJc w:val="left"/>
      <w:pPr>
        <w:ind w:left="4622" w:hanging="360"/>
      </w:pPr>
      <w:rPr>
        <w:rFonts w:ascii="Wingdings" w:hAnsi="Wingdings" w:hint="default"/>
      </w:rPr>
    </w:lvl>
    <w:lvl w:ilvl="6" w:tplc="1C090001" w:tentative="1">
      <w:start w:val="1"/>
      <w:numFmt w:val="bullet"/>
      <w:lvlText w:val=""/>
      <w:lvlJc w:val="left"/>
      <w:pPr>
        <w:ind w:left="5342" w:hanging="360"/>
      </w:pPr>
      <w:rPr>
        <w:rFonts w:ascii="Symbol" w:hAnsi="Symbol" w:hint="default"/>
      </w:rPr>
    </w:lvl>
    <w:lvl w:ilvl="7" w:tplc="1C090003" w:tentative="1">
      <w:start w:val="1"/>
      <w:numFmt w:val="bullet"/>
      <w:lvlText w:val="o"/>
      <w:lvlJc w:val="left"/>
      <w:pPr>
        <w:ind w:left="6062" w:hanging="360"/>
      </w:pPr>
      <w:rPr>
        <w:rFonts w:ascii="Courier New" w:hAnsi="Courier New" w:cs="Courier New" w:hint="default"/>
      </w:rPr>
    </w:lvl>
    <w:lvl w:ilvl="8" w:tplc="1C090005" w:tentative="1">
      <w:start w:val="1"/>
      <w:numFmt w:val="bullet"/>
      <w:lvlText w:val=""/>
      <w:lvlJc w:val="left"/>
      <w:pPr>
        <w:ind w:left="6782" w:hanging="360"/>
      </w:pPr>
      <w:rPr>
        <w:rFonts w:ascii="Wingdings" w:hAnsi="Wingdings" w:hint="default"/>
      </w:rPr>
    </w:lvl>
  </w:abstractNum>
  <w:abstractNum w:abstractNumId="10" w15:restartNumberingAfterBreak="0">
    <w:nsid w:val="75FB76FA"/>
    <w:multiLevelType w:val="hybridMultilevel"/>
    <w:tmpl w:val="3C4C8F08"/>
    <w:lvl w:ilvl="0" w:tplc="ADDE8BEA">
      <w:start w:val="1"/>
      <w:numFmt w:val="bullet"/>
      <w:lvlText w:val="•"/>
      <w:lvlJc w:val="left"/>
      <w:pPr>
        <w:ind w:left="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A6E44">
      <w:start w:val="1"/>
      <w:numFmt w:val="bullet"/>
      <w:lvlText w:val="o"/>
      <w:lvlJc w:val="left"/>
      <w:pPr>
        <w:ind w:left="1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6481A6">
      <w:start w:val="1"/>
      <w:numFmt w:val="bullet"/>
      <w:lvlText w:val="▪"/>
      <w:lvlJc w:val="left"/>
      <w:pPr>
        <w:ind w:left="2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2234A">
      <w:start w:val="1"/>
      <w:numFmt w:val="bullet"/>
      <w:lvlText w:val="•"/>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B9E">
      <w:start w:val="1"/>
      <w:numFmt w:val="bullet"/>
      <w:lvlText w:val="o"/>
      <w:lvlJc w:val="left"/>
      <w:pPr>
        <w:ind w:left="3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646E32">
      <w:start w:val="1"/>
      <w:numFmt w:val="bullet"/>
      <w:lvlText w:val="▪"/>
      <w:lvlJc w:val="left"/>
      <w:pPr>
        <w:ind w:left="4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8AED5E">
      <w:start w:val="1"/>
      <w:numFmt w:val="bullet"/>
      <w:lvlText w:val="•"/>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67A70">
      <w:start w:val="1"/>
      <w:numFmt w:val="bullet"/>
      <w:lvlText w:val="o"/>
      <w:lvlJc w:val="left"/>
      <w:pPr>
        <w:ind w:left="5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98BE38">
      <w:start w:val="1"/>
      <w:numFmt w:val="bullet"/>
      <w:lvlText w:val="▪"/>
      <w:lvlJc w:val="left"/>
      <w:pPr>
        <w:ind w:left="6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D06ABA"/>
    <w:multiLevelType w:val="hybridMultilevel"/>
    <w:tmpl w:val="58226C26"/>
    <w:lvl w:ilvl="0" w:tplc="63400848">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82BC2">
      <w:start w:val="1"/>
      <w:numFmt w:val="bullet"/>
      <w:lvlText w:val="o"/>
      <w:lvlJc w:val="left"/>
      <w:pPr>
        <w:ind w:left="1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07CA6">
      <w:start w:val="1"/>
      <w:numFmt w:val="bullet"/>
      <w:lvlText w:val="▪"/>
      <w:lvlJc w:val="left"/>
      <w:pPr>
        <w:ind w:left="2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C4418">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C97F2">
      <w:start w:val="1"/>
      <w:numFmt w:val="bullet"/>
      <w:lvlText w:val="o"/>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E730C">
      <w:start w:val="1"/>
      <w:numFmt w:val="bullet"/>
      <w:lvlText w:val="▪"/>
      <w:lvlJc w:val="left"/>
      <w:pPr>
        <w:ind w:left="4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20112">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ED8FC">
      <w:start w:val="1"/>
      <w:numFmt w:val="bullet"/>
      <w:lvlText w:val="o"/>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9237A8">
      <w:start w:val="1"/>
      <w:numFmt w:val="bullet"/>
      <w:lvlText w:val="▪"/>
      <w:lvlJc w:val="left"/>
      <w:pPr>
        <w:ind w:left="6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6"/>
  </w:num>
  <w:num w:numId="4">
    <w:abstractNumId w:val="2"/>
  </w:num>
  <w:num w:numId="5">
    <w:abstractNumId w:val="0"/>
  </w:num>
  <w:num w:numId="6">
    <w:abstractNumId w:val="10"/>
  </w:num>
  <w:num w:numId="7">
    <w:abstractNumId w:val="11"/>
  </w:num>
  <w:num w:numId="8">
    <w:abstractNumId w:val="4"/>
  </w:num>
  <w:num w:numId="9">
    <w:abstractNumId w:val="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CD"/>
    <w:rsid w:val="000C14EA"/>
    <w:rsid w:val="002D6BA7"/>
    <w:rsid w:val="003D6088"/>
    <w:rsid w:val="006A7FE7"/>
    <w:rsid w:val="006B74AB"/>
    <w:rsid w:val="00924225"/>
    <w:rsid w:val="00AC4554"/>
    <w:rsid w:val="00B21D2D"/>
    <w:rsid w:val="00EA0CCD"/>
    <w:rsid w:val="00EA60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3F685-5177-42E2-AFEF-856C9A03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294" w:right="4"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0" w:line="248" w:lineRule="auto"/>
      <w:ind w:left="294" w:hanging="10"/>
      <w:jc w:val="both"/>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A7FE7"/>
    <w:rPr>
      <w:sz w:val="16"/>
      <w:szCs w:val="16"/>
    </w:rPr>
  </w:style>
  <w:style w:type="paragraph" w:styleId="CommentText">
    <w:name w:val="annotation text"/>
    <w:basedOn w:val="Normal"/>
    <w:link w:val="CommentTextChar"/>
    <w:uiPriority w:val="99"/>
    <w:semiHidden/>
    <w:unhideWhenUsed/>
    <w:rsid w:val="006A7FE7"/>
    <w:pPr>
      <w:spacing w:line="240" w:lineRule="auto"/>
    </w:pPr>
    <w:rPr>
      <w:sz w:val="20"/>
      <w:szCs w:val="20"/>
    </w:rPr>
  </w:style>
  <w:style w:type="character" w:customStyle="1" w:styleId="CommentTextChar">
    <w:name w:val="Comment Text Char"/>
    <w:basedOn w:val="DefaultParagraphFont"/>
    <w:link w:val="CommentText"/>
    <w:uiPriority w:val="99"/>
    <w:semiHidden/>
    <w:rsid w:val="006A7FE7"/>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6A7FE7"/>
    <w:rPr>
      <w:b/>
      <w:bCs/>
    </w:rPr>
  </w:style>
  <w:style w:type="character" w:customStyle="1" w:styleId="CommentSubjectChar">
    <w:name w:val="Comment Subject Char"/>
    <w:basedOn w:val="CommentTextChar"/>
    <w:link w:val="CommentSubject"/>
    <w:uiPriority w:val="99"/>
    <w:semiHidden/>
    <w:rsid w:val="006A7FE7"/>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rsid w:val="006A7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FE7"/>
    <w:rPr>
      <w:rFonts w:ascii="Segoe UI" w:eastAsia="Tahoma" w:hAnsi="Segoe UI" w:cs="Segoe UI"/>
      <w:color w:val="000000"/>
      <w:sz w:val="18"/>
      <w:szCs w:val="18"/>
    </w:rPr>
  </w:style>
  <w:style w:type="paragraph" w:styleId="Revision">
    <w:name w:val="Revision"/>
    <w:hidden/>
    <w:uiPriority w:val="99"/>
    <w:semiHidden/>
    <w:rsid w:val="006B74AB"/>
    <w:pPr>
      <w:spacing w:after="0" w:line="240" w:lineRule="auto"/>
    </w:pPr>
    <w:rPr>
      <w:rFonts w:ascii="Tahoma" w:eastAsia="Tahoma" w:hAnsi="Tahoma" w:cs="Tahoma"/>
      <w:color w:val="000000"/>
    </w:rPr>
  </w:style>
  <w:style w:type="paragraph" w:styleId="ListParagraph">
    <w:name w:val="List Paragraph"/>
    <w:basedOn w:val="Normal"/>
    <w:uiPriority w:val="34"/>
    <w:qFormat/>
    <w:rsid w:val="00B2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ADDITIONAL POST/APB/13OCT97</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POST/APB/13OCT97</dc:title>
  <dc:subject/>
  <dc:creator>User</dc:creator>
  <cp:keywords/>
  <cp:lastModifiedBy>Paddie Govender</cp:lastModifiedBy>
  <cp:revision>2</cp:revision>
  <dcterms:created xsi:type="dcterms:W3CDTF">2017-06-23T11:49:00Z</dcterms:created>
  <dcterms:modified xsi:type="dcterms:W3CDTF">2017-06-23T11:49:00Z</dcterms:modified>
</cp:coreProperties>
</file>