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71" w:rsidRDefault="00966F71" w:rsidP="00966F71">
      <w:pPr>
        <w:jc w:val="center"/>
        <w:rPr>
          <w:b/>
          <w:sz w:val="24"/>
          <w:u w:val="single"/>
        </w:rPr>
      </w:pPr>
    </w:p>
    <w:p w:rsidR="00966F71" w:rsidRDefault="00966F71" w:rsidP="00966F71">
      <w:pPr>
        <w:jc w:val="center"/>
        <w:rPr>
          <w:b/>
          <w:sz w:val="24"/>
          <w:u w:val="single"/>
        </w:rPr>
      </w:pPr>
      <w:r>
        <w:rPr>
          <w:noProof/>
          <w:lang w:eastAsia="en-Z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149860</wp:posOffset>
            </wp:positionV>
            <wp:extent cx="2304415" cy="18097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F71" w:rsidRDefault="00966F71" w:rsidP="00966F71">
      <w:pPr>
        <w:jc w:val="center"/>
        <w:rPr>
          <w:b/>
          <w:sz w:val="24"/>
          <w:u w:val="single"/>
        </w:rPr>
      </w:pPr>
    </w:p>
    <w:p w:rsidR="00966F71" w:rsidRDefault="00966F71" w:rsidP="00966F71">
      <w:pPr>
        <w:jc w:val="center"/>
        <w:rPr>
          <w:b/>
          <w:sz w:val="24"/>
          <w:u w:val="single"/>
        </w:rPr>
      </w:pPr>
    </w:p>
    <w:p w:rsidR="00966F71" w:rsidRDefault="00966F71" w:rsidP="00966F71">
      <w:pPr>
        <w:jc w:val="center"/>
        <w:rPr>
          <w:b/>
          <w:sz w:val="24"/>
          <w:u w:val="single"/>
        </w:rPr>
      </w:pPr>
    </w:p>
    <w:p w:rsidR="00966F71" w:rsidRDefault="00966F71" w:rsidP="00966F71">
      <w:pPr>
        <w:jc w:val="center"/>
        <w:rPr>
          <w:b/>
          <w:sz w:val="24"/>
          <w:u w:val="single"/>
        </w:rPr>
      </w:pPr>
    </w:p>
    <w:p w:rsidR="00966F71" w:rsidRDefault="00966F71" w:rsidP="00966F71">
      <w:pPr>
        <w:jc w:val="center"/>
        <w:rPr>
          <w:b/>
          <w:sz w:val="24"/>
          <w:u w:val="single"/>
        </w:rPr>
      </w:pPr>
    </w:p>
    <w:p w:rsidR="00966F71" w:rsidRDefault="00966F71" w:rsidP="00966F71">
      <w:pPr>
        <w:jc w:val="center"/>
        <w:rPr>
          <w:b/>
          <w:sz w:val="24"/>
          <w:u w:val="single"/>
        </w:rPr>
      </w:pPr>
    </w:p>
    <w:p w:rsidR="00966F71" w:rsidRDefault="00966F71" w:rsidP="00966F71">
      <w:pPr>
        <w:jc w:val="center"/>
      </w:pPr>
    </w:p>
    <w:p w:rsidR="00771043" w:rsidRDefault="00B63018" w:rsidP="00771043">
      <w:pPr>
        <w:pStyle w:val="Title"/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</w:pPr>
      <w:r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  <w:t>TERMS OF REFERENCE</w:t>
      </w:r>
    </w:p>
    <w:p w:rsidR="00771043" w:rsidRPr="00790451" w:rsidRDefault="00771043" w:rsidP="00771043">
      <w:pPr>
        <w:pStyle w:val="Title"/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</w:pPr>
      <w:r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  <w:t>FOR</w:t>
      </w:r>
    </w:p>
    <w:p w:rsidR="00DE4D23" w:rsidRDefault="00DE4D23" w:rsidP="00771043">
      <w:pPr>
        <w:pStyle w:val="Title"/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</w:pPr>
      <w:r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  <w:t xml:space="preserve">REFURBISHMENT OF THE WEST WING </w:t>
      </w:r>
    </w:p>
    <w:p w:rsidR="00A70D2B" w:rsidRPr="00E84CB7" w:rsidRDefault="00DE4D23" w:rsidP="00771043">
      <w:pPr>
        <w:pStyle w:val="Title"/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</w:pPr>
      <w:r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  <w:t xml:space="preserve">MAIN BUILDING </w:t>
      </w:r>
    </w:p>
    <w:p w:rsidR="00705FE9" w:rsidRDefault="00705FE9" w:rsidP="00012A9B">
      <w:pPr>
        <w:pStyle w:val="Title"/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</w:pPr>
      <w:r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  <w:t xml:space="preserve"> </w:t>
      </w:r>
    </w:p>
    <w:p w:rsidR="003C70CE" w:rsidRPr="00790451" w:rsidRDefault="003C70CE" w:rsidP="003C70CE">
      <w:pPr>
        <w:pStyle w:val="Title"/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</w:pPr>
    </w:p>
    <w:p w:rsidR="00942CA7" w:rsidRPr="0088256B" w:rsidRDefault="00942CA7" w:rsidP="003C70CE">
      <w:pPr>
        <w:pStyle w:val="Title"/>
        <w:rPr>
          <w:rFonts w:ascii="Arial" w:eastAsiaTheme="minorHAnsi" w:hAnsi="Arial" w:cs="Arial"/>
          <w:color w:val="auto"/>
          <w:sz w:val="40"/>
          <w:szCs w:val="22"/>
          <w:u w:val="none"/>
          <w:lang w:val="en-ZA"/>
        </w:rPr>
      </w:pPr>
    </w:p>
    <w:p w:rsidR="009842C1" w:rsidRPr="00790451" w:rsidRDefault="009842C1" w:rsidP="009842C1">
      <w:pPr>
        <w:jc w:val="center"/>
        <w:rPr>
          <w:rFonts w:ascii="Arial" w:hAnsi="Arial" w:cs="Arial"/>
          <w:b/>
          <w:sz w:val="40"/>
        </w:rPr>
      </w:pPr>
    </w:p>
    <w:p w:rsidR="00966F71" w:rsidRPr="00790451" w:rsidRDefault="005D43C7" w:rsidP="009842C1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27</w:t>
      </w:r>
      <w:r w:rsidR="00F92E48">
        <w:rPr>
          <w:rFonts w:ascii="Arial" w:hAnsi="Arial" w:cs="Arial"/>
          <w:b/>
          <w:sz w:val="40"/>
        </w:rPr>
        <w:t xml:space="preserve"> </w:t>
      </w:r>
      <w:r>
        <w:rPr>
          <w:rFonts w:ascii="Arial" w:hAnsi="Arial" w:cs="Arial"/>
          <w:b/>
          <w:sz w:val="40"/>
        </w:rPr>
        <w:t>July</w:t>
      </w:r>
      <w:r w:rsidR="00F92E48">
        <w:rPr>
          <w:rFonts w:ascii="Arial" w:hAnsi="Arial" w:cs="Arial"/>
          <w:b/>
          <w:sz w:val="40"/>
        </w:rPr>
        <w:t xml:space="preserve"> 2017</w:t>
      </w:r>
      <w:r w:rsidR="00A70D2B">
        <w:rPr>
          <w:rFonts w:ascii="Arial" w:hAnsi="Arial" w:cs="Arial"/>
          <w:b/>
          <w:sz w:val="40"/>
        </w:rPr>
        <w:t xml:space="preserve"> </w:t>
      </w:r>
    </w:p>
    <w:p w:rsidR="00F462ED" w:rsidRPr="00790451" w:rsidRDefault="00966F71">
      <w:pPr>
        <w:rPr>
          <w:rFonts w:ascii="Arial" w:hAnsi="Arial" w:cs="Arial"/>
          <w:b/>
        </w:rPr>
        <w:sectPr w:rsidR="00F462ED" w:rsidRPr="00790451" w:rsidSect="00F462ED">
          <w:headerReference w:type="default" r:id="rId9"/>
          <w:pgSz w:w="11906" w:h="16838"/>
          <w:pgMar w:top="1440" w:right="1440" w:bottom="1440" w:left="144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790451">
        <w:rPr>
          <w:rFonts w:ascii="Arial" w:hAnsi="Arial" w:cs="Arial"/>
          <w:b/>
        </w:rPr>
        <w:br w:type="page"/>
      </w:r>
    </w:p>
    <w:p w:rsidR="003C70CE" w:rsidRPr="003D6956" w:rsidRDefault="003C70CE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lastRenderedPageBreak/>
        <w:t>BACKGROUND</w:t>
      </w:r>
    </w:p>
    <w:p w:rsidR="00942CA7" w:rsidRPr="003D6956" w:rsidRDefault="00942CA7" w:rsidP="003D6956">
      <w:pPr>
        <w:pStyle w:val="NoSpacing"/>
        <w:ind w:left="426"/>
        <w:jc w:val="both"/>
        <w:rPr>
          <w:rFonts w:ascii="Arial" w:hAnsi="Arial" w:cs="Arial"/>
          <w:b/>
        </w:rPr>
      </w:pPr>
    </w:p>
    <w:p w:rsidR="00D04120" w:rsidRDefault="000A368F" w:rsidP="003D6956">
      <w:pPr>
        <w:pStyle w:val="NoSpacing"/>
        <w:ind w:left="426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Gauteng Provincial Legislature </w:t>
      </w:r>
      <w:r w:rsidR="006D4356">
        <w:rPr>
          <w:rFonts w:ascii="Arial" w:hAnsi="Arial" w:cs="Arial"/>
        </w:rPr>
        <w:t>owned the building situated in the CBD of Johannesburg known as City Hall. The building is comprise of 5 storey building, hall, west wing and 2 storey basement parking.</w:t>
      </w:r>
    </w:p>
    <w:p w:rsidR="006D4356" w:rsidRDefault="006D4356" w:rsidP="003D6956">
      <w:pPr>
        <w:pStyle w:val="NoSpacing"/>
        <w:ind w:left="426"/>
        <w:jc w:val="both"/>
        <w:rPr>
          <w:rFonts w:ascii="Arial" w:hAnsi="Arial" w:cs="Arial"/>
        </w:rPr>
      </w:pPr>
    </w:p>
    <w:p w:rsidR="006D4356" w:rsidRDefault="006D4356" w:rsidP="003D6956">
      <w:pPr>
        <w:pStyle w:val="NoSpacing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The building is measuring 45 000 square meter. Some of the facilities in the building including but not limited to meeting room, chamber, auditorium and committees.</w:t>
      </w:r>
    </w:p>
    <w:p w:rsidR="002C3ADC" w:rsidRPr="003D6956" w:rsidRDefault="002C3ADC" w:rsidP="00AE65C2">
      <w:pPr>
        <w:pStyle w:val="NoSpacing"/>
        <w:jc w:val="both"/>
        <w:rPr>
          <w:rFonts w:ascii="Arial" w:hAnsi="Arial" w:cs="Arial"/>
        </w:rPr>
      </w:pPr>
    </w:p>
    <w:p w:rsidR="002C3ADC" w:rsidRPr="003D6956" w:rsidRDefault="002C3ADC" w:rsidP="003D6956">
      <w:pPr>
        <w:pStyle w:val="NoSpacing"/>
        <w:ind w:left="426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It is envisaged that </w:t>
      </w:r>
      <w:r w:rsidR="008D48B7" w:rsidRPr="003D6956">
        <w:rPr>
          <w:rFonts w:ascii="Arial" w:hAnsi="Arial" w:cs="Arial"/>
        </w:rPr>
        <w:t xml:space="preserve">the service provider will ensure that the following benefits are achieved for the GPL in respect of the service rendered: - </w:t>
      </w:r>
    </w:p>
    <w:p w:rsidR="002C3ADC" w:rsidRPr="003B5D28" w:rsidRDefault="002C3ADC" w:rsidP="003B5D28">
      <w:pPr>
        <w:pStyle w:val="NoSpacing"/>
        <w:jc w:val="both"/>
        <w:rPr>
          <w:rFonts w:ascii="Arial" w:hAnsi="Arial" w:cs="Arial"/>
        </w:rPr>
      </w:pPr>
    </w:p>
    <w:p w:rsidR="002C3ADC" w:rsidRPr="003D6956" w:rsidRDefault="002C3ADC" w:rsidP="0062719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>Greater occupant comfort thus increasing stakeholder satisfaction</w:t>
      </w:r>
    </w:p>
    <w:p w:rsidR="002C3ADC" w:rsidRPr="003D6956" w:rsidRDefault="002C3ADC" w:rsidP="0062719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>Compliance to OHSA</w:t>
      </w:r>
    </w:p>
    <w:p w:rsidR="002C3ADC" w:rsidRPr="003D6956" w:rsidRDefault="002C3ADC" w:rsidP="0062719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>Conducive working environment</w:t>
      </w:r>
    </w:p>
    <w:p w:rsidR="002C3ADC" w:rsidRPr="003D6956" w:rsidRDefault="002C3ADC" w:rsidP="0062719A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Wellness of staff and improved staff morale. </w:t>
      </w:r>
    </w:p>
    <w:p w:rsidR="00705FE9" w:rsidRPr="003D6956" w:rsidRDefault="00D04120" w:rsidP="003B5D28">
      <w:pPr>
        <w:pStyle w:val="NoSpacing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  </w:t>
      </w:r>
    </w:p>
    <w:p w:rsidR="00705FE9" w:rsidRPr="003D6956" w:rsidRDefault="00705FE9" w:rsidP="003D6956">
      <w:pPr>
        <w:pStyle w:val="NoSpacing"/>
        <w:ind w:left="426"/>
        <w:jc w:val="both"/>
        <w:rPr>
          <w:rFonts w:ascii="Arial" w:hAnsi="Arial" w:cs="Arial"/>
        </w:rPr>
      </w:pPr>
    </w:p>
    <w:p w:rsidR="003C70CE" w:rsidRPr="003D6956" w:rsidRDefault="003C70CE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bookmarkStart w:id="0" w:name="_Toc40780655"/>
      <w:r w:rsidRPr="003D6956">
        <w:rPr>
          <w:rFonts w:ascii="Arial" w:hAnsi="Arial" w:cs="Arial"/>
          <w:b/>
        </w:rPr>
        <w:t>INTRODUCTION</w:t>
      </w:r>
      <w:bookmarkEnd w:id="0"/>
    </w:p>
    <w:p w:rsidR="001528BB" w:rsidRPr="003D6956" w:rsidRDefault="001528BB" w:rsidP="003D6956">
      <w:pPr>
        <w:pStyle w:val="NoSpacing"/>
        <w:ind w:left="426"/>
        <w:jc w:val="both"/>
        <w:rPr>
          <w:rFonts w:ascii="Arial" w:hAnsi="Arial" w:cs="Arial"/>
          <w:b/>
        </w:rPr>
      </w:pPr>
    </w:p>
    <w:p w:rsidR="00ED53F4" w:rsidRDefault="00A9230C" w:rsidP="00357D62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The project is aimed ensuring that the west wing of the main building and other facilities such offices are compliant with building regulations and OSHACT. The area is currently housing </w:t>
      </w:r>
      <w:proofErr w:type="gramStart"/>
      <w:r w:rsidR="00BB5F2A">
        <w:rPr>
          <w:rFonts w:ascii="Arial" w:hAnsi="Arial" w:cs="Arial"/>
        </w:rPr>
        <w:t>committees</w:t>
      </w:r>
      <w:proofErr w:type="gramEnd"/>
      <w:r>
        <w:rPr>
          <w:rFonts w:ascii="Arial" w:hAnsi="Arial" w:cs="Arial"/>
        </w:rPr>
        <w:t xml:space="preserve"> staff in an open plan set </w:t>
      </w:r>
      <w:r w:rsidR="002B6138">
        <w:rPr>
          <w:rFonts w:ascii="Arial" w:hAnsi="Arial" w:cs="Arial"/>
        </w:rPr>
        <w:t xml:space="preserve">up. </w:t>
      </w:r>
    </w:p>
    <w:p w:rsidR="006F7C32" w:rsidRDefault="00494308" w:rsidP="00357D62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B6138">
        <w:rPr>
          <w:rFonts w:ascii="Arial" w:hAnsi="Arial" w:cs="Arial"/>
        </w:rPr>
        <w:t>is project</w:t>
      </w:r>
      <w:r>
        <w:rPr>
          <w:rFonts w:ascii="Arial" w:hAnsi="Arial" w:cs="Arial"/>
        </w:rPr>
        <w:t xml:space="preserve"> </w:t>
      </w:r>
      <w:r w:rsidR="002B6138">
        <w:rPr>
          <w:rFonts w:ascii="Arial" w:hAnsi="Arial" w:cs="Arial"/>
        </w:rPr>
        <w:t>ensure that</w:t>
      </w:r>
      <w:r>
        <w:rPr>
          <w:rFonts w:ascii="Arial" w:hAnsi="Arial" w:cs="Arial"/>
        </w:rPr>
        <w:t xml:space="preserve"> the area not connected to central HVAC system of the main building is also ventilated</w:t>
      </w:r>
      <w:r w:rsidR="006F7C32">
        <w:rPr>
          <w:rFonts w:ascii="Arial" w:hAnsi="Arial" w:cs="Arial"/>
        </w:rPr>
        <w:t xml:space="preserve"> in the form of either split air condition or cassettes system.</w:t>
      </w:r>
      <w:r>
        <w:rPr>
          <w:rFonts w:ascii="Arial" w:hAnsi="Arial" w:cs="Arial"/>
        </w:rPr>
        <w:t xml:space="preserve"> </w:t>
      </w:r>
    </w:p>
    <w:p w:rsidR="006F7C32" w:rsidRDefault="00494308" w:rsidP="006F7C32">
      <w:pPr>
        <w:spacing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F7C32">
        <w:rPr>
          <w:rFonts w:ascii="Arial" w:hAnsi="Arial" w:cs="Arial"/>
        </w:rPr>
        <w:t>other work includes but not limited to supply and installation of equipment in the ablutions facilities, upgrading of kitchens and offices etc</w:t>
      </w:r>
      <w:r>
        <w:rPr>
          <w:rFonts w:ascii="Arial" w:hAnsi="Arial" w:cs="Arial"/>
        </w:rPr>
        <w:t>.</w:t>
      </w:r>
      <w:r w:rsidR="006F7C32">
        <w:rPr>
          <w:rFonts w:ascii="Arial" w:hAnsi="Arial" w:cs="Arial"/>
        </w:rPr>
        <w:t xml:space="preserve"> The work to be undertaken is detailed in the scope of work in this document and attached bill of quantity. </w:t>
      </w:r>
    </w:p>
    <w:p w:rsidR="00611633" w:rsidRPr="003D6956" w:rsidRDefault="00E271F2" w:rsidP="003D6956">
      <w:pPr>
        <w:pStyle w:val="NoSpacing"/>
        <w:ind w:left="426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  </w:t>
      </w:r>
      <w:r w:rsidR="00611633" w:rsidRPr="003D6956">
        <w:rPr>
          <w:rFonts w:ascii="Arial" w:hAnsi="Arial" w:cs="Arial"/>
        </w:rPr>
        <w:t xml:space="preserve"> </w:t>
      </w:r>
    </w:p>
    <w:p w:rsidR="003C70CE" w:rsidRPr="003D6956" w:rsidRDefault="003C70CE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OBJECTIVE</w:t>
      </w:r>
    </w:p>
    <w:p w:rsidR="003C70CE" w:rsidRPr="003D6956" w:rsidRDefault="003C70CE" w:rsidP="003D6956">
      <w:pPr>
        <w:pStyle w:val="NoSpacing"/>
        <w:ind w:left="426"/>
        <w:jc w:val="both"/>
        <w:rPr>
          <w:rFonts w:ascii="Arial" w:hAnsi="Arial" w:cs="Arial"/>
          <w:b/>
        </w:rPr>
      </w:pPr>
    </w:p>
    <w:p w:rsidR="00A262BA" w:rsidRPr="003D6956" w:rsidRDefault="00357D62" w:rsidP="003D6956">
      <w:pPr>
        <w:pStyle w:val="NoSpacing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The objectives of this TO</w:t>
      </w:r>
      <w:r w:rsidR="00A262BA" w:rsidRPr="003D6956">
        <w:rPr>
          <w:rFonts w:ascii="Arial" w:hAnsi="Arial" w:cs="Arial"/>
        </w:rPr>
        <w:t>R include:</w:t>
      </w:r>
    </w:p>
    <w:p w:rsidR="00A262BA" w:rsidRPr="003D6956" w:rsidRDefault="00A262BA" w:rsidP="003D6956">
      <w:pPr>
        <w:pStyle w:val="NoSpacing"/>
        <w:ind w:left="426"/>
        <w:jc w:val="both"/>
        <w:rPr>
          <w:rFonts w:ascii="Arial" w:hAnsi="Arial" w:cs="Arial"/>
        </w:rPr>
      </w:pPr>
    </w:p>
    <w:p w:rsidR="00A262BA" w:rsidRPr="003D6956" w:rsidRDefault="00A262BA" w:rsidP="0062719A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To provide prospective </w:t>
      </w:r>
      <w:r w:rsidR="00E65A3D" w:rsidRPr="003D6956">
        <w:rPr>
          <w:rFonts w:ascii="Arial" w:hAnsi="Arial" w:cs="Arial"/>
        </w:rPr>
        <w:t xml:space="preserve">service providers / </w:t>
      </w:r>
      <w:r w:rsidR="00C43301" w:rsidRPr="003D6956">
        <w:rPr>
          <w:rFonts w:ascii="Arial" w:hAnsi="Arial" w:cs="Arial"/>
        </w:rPr>
        <w:t xml:space="preserve">contractors </w:t>
      </w:r>
      <w:r w:rsidRPr="003D6956">
        <w:rPr>
          <w:rFonts w:ascii="Arial" w:hAnsi="Arial" w:cs="Arial"/>
        </w:rPr>
        <w:t>with adequate information to understand</w:t>
      </w:r>
      <w:r w:rsidR="001B2C60" w:rsidRPr="003D6956">
        <w:rPr>
          <w:rFonts w:ascii="Arial" w:hAnsi="Arial" w:cs="Arial"/>
        </w:rPr>
        <w:t xml:space="preserve"> </w:t>
      </w:r>
      <w:r w:rsidRPr="003D6956">
        <w:rPr>
          <w:rFonts w:ascii="Arial" w:hAnsi="Arial" w:cs="Arial"/>
        </w:rPr>
        <w:t>a</w:t>
      </w:r>
      <w:r w:rsidR="0077293E">
        <w:rPr>
          <w:rFonts w:ascii="Arial" w:hAnsi="Arial" w:cs="Arial"/>
        </w:rPr>
        <w:t xml:space="preserve">nd respond to GPL’s request for quotation for </w:t>
      </w:r>
      <w:r w:rsidR="00877DF6">
        <w:rPr>
          <w:rFonts w:ascii="Arial" w:hAnsi="Arial" w:cs="Arial"/>
        </w:rPr>
        <w:t>refurbishment of the west wing in the main building</w:t>
      </w:r>
      <w:r w:rsidR="007636EF">
        <w:rPr>
          <w:rFonts w:ascii="Arial" w:hAnsi="Arial" w:cs="Arial"/>
        </w:rPr>
        <w:t>.</w:t>
      </w:r>
      <w:r w:rsidR="00877DF6">
        <w:rPr>
          <w:rFonts w:ascii="Arial" w:hAnsi="Arial" w:cs="Arial"/>
        </w:rPr>
        <w:t xml:space="preserve"> </w:t>
      </w:r>
    </w:p>
    <w:p w:rsidR="003D6956" w:rsidRPr="003D6956" w:rsidRDefault="003D6956" w:rsidP="003D6956">
      <w:pPr>
        <w:pStyle w:val="NoSpacing"/>
        <w:ind w:left="831"/>
        <w:jc w:val="both"/>
        <w:rPr>
          <w:rFonts w:ascii="Arial" w:hAnsi="Arial" w:cs="Arial"/>
        </w:rPr>
      </w:pPr>
    </w:p>
    <w:p w:rsidR="00A262BA" w:rsidRDefault="00A262BA" w:rsidP="0062719A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To provide prospective </w:t>
      </w:r>
      <w:r w:rsidR="00E65A3D" w:rsidRPr="003D6956">
        <w:rPr>
          <w:rFonts w:ascii="Arial" w:hAnsi="Arial" w:cs="Arial"/>
        </w:rPr>
        <w:t xml:space="preserve">service providers / </w:t>
      </w:r>
      <w:r w:rsidRPr="003D6956">
        <w:rPr>
          <w:rFonts w:ascii="Arial" w:hAnsi="Arial" w:cs="Arial"/>
        </w:rPr>
        <w:t xml:space="preserve">contractors with opportunity to </w:t>
      </w:r>
      <w:r w:rsidR="003D6956" w:rsidRPr="003D6956">
        <w:rPr>
          <w:rFonts w:ascii="Arial" w:hAnsi="Arial" w:cs="Arial"/>
        </w:rPr>
        <w:t xml:space="preserve">  </w:t>
      </w:r>
      <w:r w:rsidRPr="003D6956">
        <w:rPr>
          <w:rFonts w:ascii="Arial" w:hAnsi="Arial" w:cs="Arial"/>
        </w:rPr>
        <w:t xml:space="preserve">present GPL with best suitable options to enable </w:t>
      </w:r>
      <w:r w:rsidR="00E65A3D" w:rsidRPr="003D6956">
        <w:rPr>
          <w:rFonts w:ascii="Arial" w:hAnsi="Arial" w:cs="Arial"/>
        </w:rPr>
        <w:t xml:space="preserve">service provision, </w:t>
      </w:r>
      <w:r w:rsidRPr="003D6956">
        <w:rPr>
          <w:rFonts w:ascii="Arial" w:hAnsi="Arial" w:cs="Arial"/>
        </w:rPr>
        <w:t xml:space="preserve">both in terms of price and quality. </w:t>
      </w:r>
    </w:p>
    <w:p w:rsidR="002B6138" w:rsidRPr="003D6956" w:rsidRDefault="002B6138" w:rsidP="002B6138">
      <w:pPr>
        <w:pStyle w:val="NoSpacing"/>
        <w:jc w:val="both"/>
        <w:rPr>
          <w:rFonts w:ascii="Arial" w:hAnsi="Arial" w:cs="Arial"/>
        </w:rPr>
      </w:pPr>
    </w:p>
    <w:p w:rsidR="00A262BA" w:rsidRPr="003D6956" w:rsidRDefault="00A262BA" w:rsidP="003D6956">
      <w:pPr>
        <w:pStyle w:val="NoSpacing"/>
        <w:ind w:left="426"/>
        <w:jc w:val="both"/>
        <w:rPr>
          <w:rFonts w:ascii="Arial" w:hAnsi="Arial" w:cs="Arial"/>
        </w:rPr>
      </w:pPr>
    </w:p>
    <w:p w:rsidR="003C70CE" w:rsidRPr="003D6956" w:rsidRDefault="001528BB" w:rsidP="0062719A">
      <w:pPr>
        <w:pStyle w:val="NoSpacing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SERVICE REQUIRED</w:t>
      </w:r>
    </w:p>
    <w:p w:rsidR="00B87534" w:rsidRDefault="00A262BA" w:rsidP="00DD0C6D">
      <w:pPr>
        <w:spacing w:line="240" w:lineRule="auto"/>
        <w:ind w:left="426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The Gauteng Provincial Legislature (GPL) seeks to appoint certified, experienced and reputable </w:t>
      </w:r>
      <w:r w:rsidR="00E65A3D" w:rsidRPr="003D6956">
        <w:rPr>
          <w:rFonts w:ascii="Arial" w:hAnsi="Arial" w:cs="Arial"/>
        </w:rPr>
        <w:t xml:space="preserve">Service Providers </w:t>
      </w:r>
      <w:r w:rsidR="00ED53F4" w:rsidRPr="003D6956">
        <w:rPr>
          <w:rFonts w:ascii="Arial" w:hAnsi="Arial" w:cs="Arial"/>
        </w:rPr>
        <w:t xml:space="preserve">/ </w:t>
      </w:r>
      <w:r w:rsidRPr="003D6956">
        <w:rPr>
          <w:rFonts w:ascii="Arial" w:hAnsi="Arial" w:cs="Arial"/>
        </w:rPr>
        <w:t xml:space="preserve">Contractors to undertake all relevant works </w:t>
      </w:r>
      <w:r w:rsidR="00E11951">
        <w:rPr>
          <w:rFonts w:ascii="Arial" w:hAnsi="Arial" w:cs="Arial"/>
        </w:rPr>
        <w:t>in respect of refurbishment of the west wing and other facilities</w:t>
      </w:r>
      <w:r w:rsidR="00201CB4">
        <w:rPr>
          <w:rFonts w:ascii="Arial" w:hAnsi="Arial" w:cs="Arial"/>
        </w:rPr>
        <w:t xml:space="preserve"> in the main building known as City Hall</w:t>
      </w:r>
      <w:r w:rsidR="00E11951">
        <w:rPr>
          <w:rFonts w:ascii="Arial" w:hAnsi="Arial" w:cs="Arial"/>
        </w:rPr>
        <w:t>.</w:t>
      </w:r>
    </w:p>
    <w:p w:rsidR="00593B1E" w:rsidRDefault="00593B1E" w:rsidP="00DD0C6D">
      <w:pPr>
        <w:spacing w:line="240" w:lineRule="auto"/>
        <w:ind w:left="426"/>
        <w:rPr>
          <w:rFonts w:ascii="Arial" w:hAnsi="Arial" w:cs="Arial"/>
        </w:rPr>
      </w:pPr>
    </w:p>
    <w:p w:rsidR="0042694C" w:rsidRPr="003D6956" w:rsidRDefault="0042694C" w:rsidP="00DD0C6D">
      <w:pPr>
        <w:spacing w:line="240" w:lineRule="auto"/>
        <w:ind w:left="426"/>
        <w:rPr>
          <w:rFonts w:ascii="Arial" w:hAnsi="Arial" w:cs="Arial"/>
        </w:rPr>
      </w:pPr>
    </w:p>
    <w:p w:rsidR="002044F9" w:rsidRPr="003D6956" w:rsidRDefault="003C70CE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lastRenderedPageBreak/>
        <w:t xml:space="preserve">SCOPE OF WORK </w:t>
      </w:r>
    </w:p>
    <w:p w:rsidR="00942CA7" w:rsidRPr="003D6956" w:rsidRDefault="00942CA7" w:rsidP="003D6956">
      <w:pPr>
        <w:pStyle w:val="NoSpacing"/>
        <w:ind w:left="426"/>
        <w:jc w:val="both"/>
        <w:rPr>
          <w:rFonts w:ascii="Arial" w:hAnsi="Arial" w:cs="Arial"/>
          <w:b/>
        </w:rPr>
      </w:pPr>
    </w:p>
    <w:p w:rsidR="00562020" w:rsidRDefault="00562020" w:rsidP="00D16B60">
      <w:pPr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scope of wor</w:t>
      </w:r>
      <w:r w:rsidR="00BB5F2A">
        <w:rPr>
          <w:rFonts w:ascii="Arial" w:eastAsia="Times New Roman" w:hAnsi="Arial" w:cs="Arial"/>
          <w:lang w:eastAsia="en-GB"/>
        </w:rPr>
        <w:t>k is to ensure that west wing</w:t>
      </w:r>
      <w:r>
        <w:rPr>
          <w:rFonts w:ascii="Arial" w:eastAsia="Times New Roman" w:hAnsi="Arial" w:cs="Arial"/>
          <w:lang w:eastAsia="en-GB"/>
        </w:rPr>
        <w:t xml:space="preserve"> the main building complies with provisions of building regulations</w:t>
      </w:r>
      <w:r w:rsidR="00EA4A0A">
        <w:rPr>
          <w:rFonts w:ascii="Arial" w:eastAsia="Times New Roman" w:hAnsi="Arial" w:cs="Arial"/>
          <w:lang w:eastAsia="en-GB"/>
        </w:rPr>
        <w:t xml:space="preserve">. </w:t>
      </w:r>
    </w:p>
    <w:p w:rsidR="00562020" w:rsidRDefault="00562020" w:rsidP="00D16B60">
      <w:pPr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</w:p>
    <w:p w:rsidR="00D16B60" w:rsidRDefault="00E22EBB" w:rsidP="00D16B60">
      <w:pPr>
        <w:spacing w:after="0" w:line="240" w:lineRule="auto"/>
        <w:ind w:left="426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work include</w:t>
      </w:r>
      <w:r w:rsidR="00562020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the</w:t>
      </w:r>
      <w:r w:rsidR="00562020">
        <w:rPr>
          <w:rFonts w:ascii="Arial" w:eastAsia="Times New Roman" w:hAnsi="Arial" w:cs="Arial"/>
          <w:lang w:eastAsia="en-GB"/>
        </w:rPr>
        <w:t xml:space="preserve"> following:</w:t>
      </w:r>
    </w:p>
    <w:p w:rsidR="00562020" w:rsidRDefault="00562020" w:rsidP="0056202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Supply and installation of split air condition units to </w:t>
      </w:r>
      <w:r w:rsidR="00F90434">
        <w:rPr>
          <w:rFonts w:ascii="Arial" w:eastAsia="Times New Roman" w:hAnsi="Arial" w:cs="Arial"/>
          <w:lang w:eastAsia="en-GB"/>
        </w:rPr>
        <w:t>offices</w:t>
      </w:r>
      <w:r>
        <w:rPr>
          <w:rFonts w:ascii="Arial" w:eastAsia="Times New Roman" w:hAnsi="Arial" w:cs="Arial"/>
          <w:lang w:eastAsia="en-GB"/>
        </w:rPr>
        <w:t xml:space="preserve"> currently not </w:t>
      </w:r>
      <w:r w:rsidR="00F90434">
        <w:rPr>
          <w:rFonts w:ascii="Arial" w:eastAsia="Times New Roman" w:hAnsi="Arial" w:cs="Arial"/>
          <w:lang w:eastAsia="en-GB"/>
        </w:rPr>
        <w:t xml:space="preserve">connected to central air condition units </w:t>
      </w:r>
    </w:p>
    <w:p w:rsidR="00F90434" w:rsidRDefault="00E73F5A" w:rsidP="0056202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1" w:name="_GoBack"/>
      <w:r>
        <w:rPr>
          <w:rFonts w:ascii="Arial" w:eastAsia="Times New Roman" w:hAnsi="Arial" w:cs="Arial"/>
          <w:lang w:eastAsia="en-GB"/>
        </w:rPr>
        <w:t>Refurbishment of the kitchens</w:t>
      </w:r>
    </w:p>
    <w:bookmarkEnd w:id="1"/>
    <w:p w:rsidR="00F90434" w:rsidRDefault="00F90434" w:rsidP="0056202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Repainting of the walls </w:t>
      </w:r>
    </w:p>
    <w:p w:rsidR="00F90434" w:rsidRDefault="00F90434" w:rsidP="0056202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Fixing of the doors and windows</w:t>
      </w:r>
    </w:p>
    <w:p w:rsidR="00BF682C" w:rsidRDefault="00F90434" w:rsidP="0056202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Repairing of </w:t>
      </w:r>
      <w:r w:rsidR="00BB5F2A">
        <w:rPr>
          <w:rFonts w:ascii="Arial" w:eastAsia="Times New Roman" w:hAnsi="Arial" w:cs="Arial"/>
          <w:lang w:eastAsia="en-GB"/>
        </w:rPr>
        <w:t xml:space="preserve">security </w:t>
      </w:r>
      <w:r>
        <w:rPr>
          <w:rFonts w:ascii="Arial" w:eastAsia="Times New Roman" w:hAnsi="Arial" w:cs="Arial"/>
          <w:lang w:eastAsia="en-GB"/>
        </w:rPr>
        <w:t xml:space="preserve">doors  </w:t>
      </w:r>
    </w:p>
    <w:p w:rsidR="00F90434" w:rsidRDefault="00BF682C" w:rsidP="0056202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Supply and installation of fixed toilet equipment </w:t>
      </w:r>
      <w:r w:rsidR="00F90434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(</w:t>
      </w:r>
      <w:r w:rsidR="006E6513">
        <w:rPr>
          <w:rFonts w:ascii="Arial" w:eastAsia="Times New Roman" w:hAnsi="Arial" w:cs="Arial"/>
          <w:lang w:eastAsia="en-GB"/>
        </w:rPr>
        <w:t>Hand drier</w:t>
      </w:r>
      <w:r>
        <w:rPr>
          <w:rFonts w:ascii="Arial" w:eastAsia="Times New Roman" w:hAnsi="Arial" w:cs="Arial"/>
          <w:lang w:eastAsia="en-GB"/>
        </w:rPr>
        <w:t xml:space="preserve"> and toilets holders )</w:t>
      </w:r>
    </w:p>
    <w:p w:rsidR="00BF682C" w:rsidRPr="00562020" w:rsidRDefault="00BF682C" w:rsidP="0056202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Replacement of damaged glass</w:t>
      </w:r>
      <w:r w:rsidR="00930AA3">
        <w:rPr>
          <w:rFonts w:ascii="Arial" w:eastAsia="Times New Roman" w:hAnsi="Arial" w:cs="Arial"/>
          <w:lang w:eastAsia="en-GB"/>
        </w:rPr>
        <w:t xml:space="preserve"> pane and window frame </w:t>
      </w:r>
      <w:r>
        <w:rPr>
          <w:rFonts w:ascii="Arial" w:eastAsia="Times New Roman" w:hAnsi="Arial" w:cs="Arial"/>
          <w:lang w:eastAsia="en-GB"/>
        </w:rPr>
        <w:t xml:space="preserve"> </w:t>
      </w:r>
    </w:p>
    <w:p w:rsidR="00117173" w:rsidRDefault="00117173" w:rsidP="00016EA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C70CE" w:rsidRPr="00D94936" w:rsidRDefault="003C70CE" w:rsidP="00D94936">
      <w:pPr>
        <w:pStyle w:val="NoSpacing"/>
        <w:numPr>
          <w:ilvl w:val="0"/>
          <w:numId w:val="1"/>
        </w:numPr>
        <w:rPr>
          <w:b/>
        </w:rPr>
      </w:pPr>
      <w:r w:rsidRPr="00D94936">
        <w:rPr>
          <w:b/>
        </w:rPr>
        <w:t xml:space="preserve">REQUIRED COMPETENCIES </w:t>
      </w:r>
    </w:p>
    <w:p w:rsidR="00DA5DF7" w:rsidRDefault="00DA5DF7" w:rsidP="00351046">
      <w:pPr>
        <w:pStyle w:val="NoSpacing"/>
        <w:jc w:val="both"/>
        <w:rPr>
          <w:rFonts w:ascii="Arial" w:hAnsi="Arial" w:cs="Arial"/>
        </w:rPr>
      </w:pPr>
    </w:p>
    <w:p w:rsidR="00DA5DF7" w:rsidRDefault="00E271F2" w:rsidP="00117173">
      <w:pPr>
        <w:pStyle w:val="NoSpacing"/>
        <w:ind w:left="426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The </w:t>
      </w:r>
      <w:r w:rsidR="00DA5DF7">
        <w:rPr>
          <w:rFonts w:ascii="Arial" w:hAnsi="Arial" w:cs="Arial"/>
        </w:rPr>
        <w:t>Service P</w:t>
      </w:r>
      <w:r w:rsidR="00ED53F4" w:rsidRPr="003D6956">
        <w:rPr>
          <w:rFonts w:ascii="Arial" w:hAnsi="Arial" w:cs="Arial"/>
        </w:rPr>
        <w:t xml:space="preserve">rovider / </w:t>
      </w:r>
      <w:r w:rsidR="0033778E" w:rsidRPr="003D6956">
        <w:rPr>
          <w:rFonts w:ascii="Arial" w:hAnsi="Arial" w:cs="Arial"/>
        </w:rPr>
        <w:t xml:space="preserve">Contractor </w:t>
      </w:r>
      <w:r w:rsidRPr="003D6956">
        <w:rPr>
          <w:rFonts w:ascii="Arial" w:hAnsi="Arial" w:cs="Arial"/>
        </w:rPr>
        <w:t>must be</w:t>
      </w:r>
      <w:r w:rsidR="00054B7B" w:rsidRPr="003D6956">
        <w:rPr>
          <w:rFonts w:ascii="Arial" w:hAnsi="Arial" w:cs="Arial"/>
        </w:rPr>
        <w:t xml:space="preserve"> </w:t>
      </w:r>
      <w:r w:rsidR="0033778E" w:rsidRPr="003D6956">
        <w:rPr>
          <w:rFonts w:ascii="Arial" w:hAnsi="Arial" w:cs="Arial"/>
        </w:rPr>
        <w:t xml:space="preserve">adequately </w:t>
      </w:r>
      <w:r w:rsidR="00054B7B" w:rsidRPr="003D6956">
        <w:rPr>
          <w:rFonts w:ascii="Arial" w:hAnsi="Arial" w:cs="Arial"/>
        </w:rPr>
        <w:t xml:space="preserve">experienced and capable of undertaking the requisite scope of works.  </w:t>
      </w:r>
    </w:p>
    <w:p w:rsidR="00DA5DF7" w:rsidRDefault="00DA5DF7" w:rsidP="003D6956">
      <w:pPr>
        <w:pStyle w:val="NoSpacing"/>
        <w:ind w:left="426"/>
        <w:jc w:val="both"/>
        <w:rPr>
          <w:rFonts w:ascii="Arial" w:hAnsi="Arial" w:cs="Arial"/>
        </w:rPr>
      </w:pPr>
    </w:p>
    <w:p w:rsidR="00054B7B" w:rsidRPr="003D6956" w:rsidRDefault="0033778E" w:rsidP="003D6956">
      <w:pPr>
        <w:pStyle w:val="NoSpacing"/>
        <w:ind w:left="426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>Details of previous work undertaken as well as staff complement with the requisite qualifications, registration and experience must be provided.</w:t>
      </w:r>
    </w:p>
    <w:p w:rsidR="00054B7B" w:rsidRDefault="00054B7B" w:rsidP="003D6956">
      <w:pPr>
        <w:pStyle w:val="NoSpacing"/>
        <w:ind w:left="426"/>
        <w:jc w:val="both"/>
        <w:rPr>
          <w:rFonts w:ascii="Arial" w:hAnsi="Arial" w:cs="Arial"/>
        </w:rPr>
      </w:pPr>
    </w:p>
    <w:p w:rsidR="003C70CE" w:rsidRPr="003D6956" w:rsidRDefault="003C70CE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3D6956">
        <w:rPr>
          <w:rFonts w:ascii="Arial" w:hAnsi="Arial" w:cs="Arial"/>
          <w:b/>
        </w:rPr>
        <w:t>KEY ASSUMPTIONS</w:t>
      </w:r>
    </w:p>
    <w:p w:rsidR="00E71EC5" w:rsidRPr="003D6956" w:rsidRDefault="00E71EC5" w:rsidP="003D6956">
      <w:pPr>
        <w:pStyle w:val="NoSpacing"/>
        <w:ind w:left="426"/>
        <w:jc w:val="both"/>
        <w:rPr>
          <w:rFonts w:ascii="Arial" w:hAnsi="Arial" w:cs="Arial"/>
          <w:b/>
        </w:rPr>
      </w:pPr>
    </w:p>
    <w:p w:rsidR="007373B7" w:rsidRPr="003D6956" w:rsidRDefault="007373B7" w:rsidP="003D6956">
      <w:pPr>
        <w:pStyle w:val="NoSpacing"/>
        <w:ind w:left="426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The </w:t>
      </w:r>
      <w:r w:rsidR="00ED53F4" w:rsidRPr="003D6956">
        <w:rPr>
          <w:rFonts w:ascii="Arial" w:hAnsi="Arial" w:cs="Arial"/>
        </w:rPr>
        <w:t xml:space="preserve">Service Provider / </w:t>
      </w:r>
      <w:r w:rsidR="0049462D" w:rsidRPr="003D6956">
        <w:rPr>
          <w:rFonts w:ascii="Arial" w:hAnsi="Arial" w:cs="Arial"/>
        </w:rPr>
        <w:t>Contractor</w:t>
      </w:r>
      <w:r w:rsidRPr="003D6956">
        <w:rPr>
          <w:rFonts w:ascii="Arial" w:hAnsi="Arial" w:cs="Arial"/>
        </w:rPr>
        <w:t xml:space="preserve"> must have the requisite skills</w:t>
      </w:r>
      <w:r w:rsidR="001B2C60" w:rsidRPr="003D6956">
        <w:rPr>
          <w:rFonts w:ascii="Arial" w:hAnsi="Arial" w:cs="Arial"/>
        </w:rPr>
        <w:t>, capacity</w:t>
      </w:r>
      <w:r w:rsidRPr="003D6956">
        <w:rPr>
          <w:rFonts w:ascii="Arial" w:hAnsi="Arial" w:cs="Arial"/>
        </w:rPr>
        <w:t xml:space="preserve"> and expertise to undertake the works as outlined in the scope of works</w:t>
      </w:r>
      <w:r w:rsidR="00AC3CB6" w:rsidRPr="003D6956">
        <w:rPr>
          <w:rFonts w:ascii="Arial" w:hAnsi="Arial" w:cs="Arial"/>
        </w:rPr>
        <w:t xml:space="preserve"> provided</w:t>
      </w:r>
      <w:r w:rsidRPr="003D6956">
        <w:rPr>
          <w:rFonts w:ascii="Arial" w:hAnsi="Arial" w:cs="Arial"/>
        </w:rPr>
        <w:t>.</w:t>
      </w:r>
    </w:p>
    <w:p w:rsidR="007373B7" w:rsidRPr="003D6956" w:rsidRDefault="007373B7" w:rsidP="003D6956">
      <w:pPr>
        <w:pStyle w:val="NoSpacing"/>
        <w:ind w:left="426"/>
        <w:jc w:val="both"/>
        <w:rPr>
          <w:rFonts w:ascii="Arial" w:hAnsi="Arial" w:cs="Arial"/>
        </w:rPr>
      </w:pPr>
    </w:p>
    <w:p w:rsidR="0033778E" w:rsidRDefault="0033778E" w:rsidP="003D6956">
      <w:pPr>
        <w:pStyle w:val="NoSpacing"/>
        <w:ind w:left="426"/>
        <w:jc w:val="both"/>
        <w:rPr>
          <w:rFonts w:ascii="Arial" w:hAnsi="Arial" w:cs="Arial"/>
        </w:rPr>
      </w:pPr>
      <w:r w:rsidRPr="003D6956">
        <w:rPr>
          <w:rFonts w:ascii="Arial" w:hAnsi="Arial" w:cs="Arial"/>
        </w:rPr>
        <w:t xml:space="preserve">The </w:t>
      </w:r>
      <w:r w:rsidR="00ED53F4" w:rsidRPr="003D6956">
        <w:rPr>
          <w:rFonts w:ascii="Arial" w:hAnsi="Arial" w:cs="Arial"/>
        </w:rPr>
        <w:t xml:space="preserve">Service Provider / </w:t>
      </w:r>
      <w:r w:rsidRPr="003D6956">
        <w:rPr>
          <w:rFonts w:ascii="Arial" w:hAnsi="Arial" w:cs="Arial"/>
        </w:rPr>
        <w:t xml:space="preserve">Contractor must comply with all requirements in respect of safety </w:t>
      </w:r>
      <w:r w:rsidR="001C3180" w:rsidRPr="003D6956">
        <w:rPr>
          <w:rFonts w:ascii="Arial" w:hAnsi="Arial" w:cs="Arial"/>
        </w:rPr>
        <w:t>requirements</w:t>
      </w:r>
      <w:r w:rsidR="001C3180">
        <w:rPr>
          <w:rFonts w:ascii="Arial" w:hAnsi="Arial" w:cs="Arial"/>
        </w:rPr>
        <w:t>.</w:t>
      </w:r>
    </w:p>
    <w:p w:rsidR="006B17B0" w:rsidRDefault="006B17B0" w:rsidP="003D6956">
      <w:pPr>
        <w:pStyle w:val="NoSpacing"/>
        <w:ind w:left="426"/>
        <w:jc w:val="both"/>
        <w:rPr>
          <w:rFonts w:ascii="Arial" w:hAnsi="Arial" w:cs="Arial"/>
        </w:rPr>
      </w:pPr>
    </w:p>
    <w:p w:rsidR="006B17B0" w:rsidRDefault="006B17B0" w:rsidP="003D6956">
      <w:pPr>
        <w:pStyle w:val="NoSpacing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service provider must conform and adhere to the following regulations: </w:t>
      </w:r>
    </w:p>
    <w:p w:rsidR="001C3180" w:rsidRDefault="001C3180" w:rsidP="003D6956">
      <w:pPr>
        <w:pStyle w:val="NoSpacing"/>
        <w:ind w:left="426"/>
        <w:jc w:val="both"/>
        <w:rPr>
          <w:rFonts w:ascii="Arial" w:hAnsi="Arial" w:cs="Arial"/>
        </w:rPr>
      </w:pPr>
    </w:p>
    <w:p w:rsidR="001C3180" w:rsidRDefault="001C3180" w:rsidP="006B17B0">
      <w:pPr>
        <w:pStyle w:val="NoSpacing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>South African Bureau of Standards (SABS)</w:t>
      </w:r>
    </w:p>
    <w:p w:rsidR="001C3180" w:rsidRDefault="001C3180" w:rsidP="006B17B0">
      <w:pPr>
        <w:pStyle w:val="NoSpacing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Environmental Standards (SABS ISO 9004-2 and 14001)</w:t>
      </w:r>
    </w:p>
    <w:p w:rsidR="001C3180" w:rsidRDefault="001C3180" w:rsidP="006B17B0">
      <w:pPr>
        <w:pStyle w:val="NoSpacing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>SABS Solvent Degreasers</w:t>
      </w:r>
    </w:p>
    <w:p w:rsidR="001C3180" w:rsidRDefault="001C3180" w:rsidP="006B17B0">
      <w:pPr>
        <w:pStyle w:val="NoSpacing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Environmental Conservations Act 73 of 1989</w:t>
      </w:r>
    </w:p>
    <w:p w:rsidR="001C3180" w:rsidRDefault="001C3180" w:rsidP="006B17B0">
      <w:pPr>
        <w:pStyle w:val="NoSpacing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Occupational Health and Safety Act, 85 of 1993 and </w:t>
      </w:r>
    </w:p>
    <w:p w:rsidR="001C3180" w:rsidRPr="003D6956" w:rsidRDefault="001C3180" w:rsidP="006B17B0">
      <w:pPr>
        <w:pStyle w:val="NoSpacing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the City of </w:t>
      </w:r>
      <w:r w:rsidR="00A669E9">
        <w:rPr>
          <w:rFonts w:ascii="Arial" w:hAnsi="Arial" w:cs="Arial"/>
        </w:rPr>
        <w:t>Joburg</w:t>
      </w:r>
      <w:r>
        <w:rPr>
          <w:rFonts w:ascii="Arial" w:hAnsi="Arial" w:cs="Arial"/>
        </w:rPr>
        <w:t xml:space="preserve"> by</w:t>
      </w:r>
      <w:r w:rsidR="00A669E9">
        <w:rPr>
          <w:rFonts w:ascii="Arial" w:hAnsi="Arial" w:cs="Arial"/>
        </w:rPr>
        <w:t>-laws which may be applicable.</w:t>
      </w:r>
    </w:p>
    <w:p w:rsidR="007373B7" w:rsidRPr="003D6956" w:rsidRDefault="007373B7" w:rsidP="003D6956">
      <w:pPr>
        <w:pStyle w:val="NoSpacing"/>
        <w:ind w:left="426"/>
        <w:jc w:val="both"/>
        <w:rPr>
          <w:rFonts w:ascii="Arial" w:hAnsi="Arial" w:cs="Arial"/>
        </w:rPr>
      </w:pPr>
    </w:p>
    <w:p w:rsidR="003C70CE" w:rsidRPr="003D6956" w:rsidRDefault="0010752F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PERIOD</w:t>
      </w:r>
      <w:r w:rsidR="001D7B8C" w:rsidRPr="003D6956">
        <w:rPr>
          <w:rFonts w:ascii="Arial" w:hAnsi="Arial" w:cs="Arial"/>
          <w:b/>
        </w:rPr>
        <w:t xml:space="preserve"> OF THE ASSIGNMENT</w:t>
      </w:r>
    </w:p>
    <w:p w:rsidR="009B39C2" w:rsidRPr="003D6956" w:rsidRDefault="009B39C2" w:rsidP="003D6956">
      <w:pPr>
        <w:pStyle w:val="NoSpacing"/>
        <w:ind w:left="426"/>
        <w:jc w:val="both"/>
        <w:rPr>
          <w:rFonts w:ascii="Arial" w:hAnsi="Arial" w:cs="Arial"/>
          <w:b/>
        </w:rPr>
      </w:pPr>
    </w:p>
    <w:p w:rsidR="003C70CE" w:rsidRDefault="00A94CE4" w:rsidP="0072588F">
      <w:pPr>
        <w:pStyle w:val="NoSpacing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off project the duration of the contract will be provided by the service </w:t>
      </w:r>
      <w:r w:rsidR="00880596">
        <w:rPr>
          <w:rFonts w:ascii="Arial" w:hAnsi="Arial" w:cs="Arial"/>
        </w:rPr>
        <w:t xml:space="preserve"> </w:t>
      </w:r>
    </w:p>
    <w:p w:rsidR="00DD0C6D" w:rsidRPr="003D6956" w:rsidRDefault="00DD0C6D" w:rsidP="003D6956">
      <w:pPr>
        <w:spacing w:line="240" w:lineRule="auto"/>
        <w:ind w:left="360"/>
        <w:jc w:val="both"/>
        <w:rPr>
          <w:rFonts w:ascii="Arial" w:hAnsi="Arial" w:cs="Arial"/>
        </w:rPr>
      </w:pPr>
    </w:p>
    <w:p w:rsidR="003C70CE" w:rsidRPr="003D6956" w:rsidRDefault="00936F04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MINIMUM REQUIREMENTS</w:t>
      </w:r>
    </w:p>
    <w:p w:rsidR="003C70CE" w:rsidRPr="003D6956" w:rsidRDefault="003C70CE" w:rsidP="003D6956">
      <w:pPr>
        <w:pStyle w:val="NoSpacing"/>
        <w:ind w:left="426"/>
        <w:jc w:val="both"/>
        <w:rPr>
          <w:rFonts w:ascii="Arial" w:hAnsi="Arial" w:cs="Arial"/>
        </w:rPr>
      </w:pPr>
    </w:p>
    <w:p w:rsidR="001E2D71" w:rsidRPr="00155A62" w:rsidRDefault="0072588F" w:rsidP="00155A6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en-US"/>
        </w:rPr>
      </w:pPr>
      <w:bookmarkStart w:id="2" w:name="_Toc487966705"/>
      <w:bookmarkStart w:id="3" w:name="_Toc22342227"/>
      <w:r>
        <w:rPr>
          <w:rFonts w:ascii="Arial" w:hAnsi="Arial" w:cs="Arial"/>
          <w:lang w:val="en-US"/>
        </w:rPr>
        <w:t>The ser</w:t>
      </w:r>
      <w:r w:rsidR="00B417F5">
        <w:rPr>
          <w:rFonts w:ascii="Arial" w:hAnsi="Arial" w:cs="Arial"/>
          <w:lang w:val="en-US"/>
        </w:rPr>
        <w:t xml:space="preserve">vice provider should have </w:t>
      </w:r>
      <w:r w:rsidR="009B3201">
        <w:rPr>
          <w:rFonts w:ascii="Arial" w:hAnsi="Arial" w:cs="Arial"/>
          <w:lang w:val="en-US"/>
        </w:rPr>
        <w:t xml:space="preserve">Grade </w:t>
      </w:r>
      <w:r>
        <w:rPr>
          <w:rFonts w:ascii="Arial" w:hAnsi="Arial" w:cs="Arial"/>
          <w:lang w:val="en-US"/>
        </w:rPr>
        <w:t>two CIDB</w:t>
      </w:r>
      <w:r w:rsidR="009B3201">
        <w:rPr>
          <w:rFonts w:ascii="Arial" w:hAnsi="Arial" w:cs="Arial"/>
          <w:lang w:val="en-US"/>
        </w:rPr>
        <w:t xml:space="preserve"> </w:t>
      </w:r>
      <w:r w:rsidR="00BF564C">
        <w:rPr>
          <w:rFonts w:ascii="Arial" w:hAnsi="Arial" w:cs="Arial"/>
          <w:lang w:val="en-US"/>
        </w:rPr>
        <w:t>General Building</w:t>
      </w:r>
    </w:p>
    <w:p w:rsidR="00B20F27" w:rsidRDefault="00B20F27" w:rsidP="00B20F27">
      <w:pPr>
        <w:pStyle w:val="ListParagraph"/>
        <w:spacing w:after="0" w:line="240" w:lineRule="auto"/>
        <w:ind w:left="1146"/>
        <w:jc w:val="both"/>
        <w:rPr>
          <w:rFonts w:ascii="Arial" w:hAnsi="Arial" w:cs="Arial"/>
          <w:lang w:val="en-US"/>
        </w:rPr>
      </w:pPr>
    </w:p>
    <w:p w:rsidR="00B20F27" w:rsidRDefault="00B20F27" w:rsidP="00B20F27">
      <w:pPr>
        <w:pStyle w:val="ListParagraph"/>
        <w:spacing w:after="0" w:line="240" w:lineRule="auto"/>
        <w:ind w:left="1146"/>
        <w:jc w:val="both"/>
        <w:rPr>
          <w:rFonts w:ascii="Arial" w:hAnsi="Arial" w:cs="Arial"/>
          <w:lang w:val="en-US"/>
        </w:rPr>
      </w:pPr>
    </w:p>
    <w:p w:rsidR="00783AF7" w:rsidRDefault="00783AF7" w:rsidP="00B20F27">
      <w:pPr>
        <w:pStyle w:val="ListParagraph"/>
        <w:spacing w:after="0" w:line="240" w:lineRule="auto"/>
        <w:ind w:left="1146"/>
        <w:jc w:val="both"/>
        <w:rPr>
          <w:rFonts w:ascii="Arial" w:hAnsi="Arial" w:cs="Arial"/>
          <w:lang w:val="en-US"/>
        </w:rPr>
      </w:pPr>
    </w:p>
    <w:p w:rsidR="005E7AB6" w:rsidRDefault="005E7AB6" w:rsidP="00B20F27">
      <w:pPr>
        <w:pStyle w:val="ListParagraph"/>
        <w:spacing w:after="0" w:line="240" w:lineRule="auto"/>
        <w:ind w:left="1146"/>
        <w:jc w:val="both"/>
        <w:rPr>
          <w:rFonts w:ascii="Arial" w:hAnsi="Arial" w:cs="Arial"/>
          <w:lang w:val="en-US"/>
        </w:rPr>
      </w:pPr>
    </w:p>
    <w:p w:rsidR="00783AF7" w:rsidRPr="008D2E10" w:rsidRDefault="00783AF7" w:rsidP="00B20F27">
      <w:pPr>
        <w:pStyle w:val="ListParagraph"/>
        <w:spacing w:after="0" w:line="240" w:lineRule="auto"/>
        <w:ind w:left="1146"/>
        <w:jc w:val="both"/>
        <w:rPr>
          <w:rFonts w:ascii="Arial" w:hAnsi="Arial" w:cs="Arial"/>
          <w:lang w:val="en-US"/>
        </w:rPr>
      </w:pPr>
    </w:p>
    <w:p w:rsidR="004060C9" w:rsidRPr="003D6956" w:rsidRDefault="004060C9" w:rsidP="0064158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bookmarkEnd w:id="2"/>
    <w:bookmarkEnd w:id="3"/>
    <w:p w:rsidR="003C70CE" w:rsidRPr="003D6956" w:rsidRDefault="007175FB" w:rsidP="0062719A">
      <w:pPr>
        <w:pStyle w:val="NoSpacing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lastRenderedPageBreak/>
        <w:t>EVALUATION CRITERIA</w:t>
      </w:r>
    </w:p>
    <w:p w:rsidR="00FA60CB" w:rsidRPr="003D6956" w:rsidRDefault="00FA60CB" w:rsidP="003D6956">
      <w:pPr>
        <w:pStyle w:val="NoSpacing"/>
        <w:ind w:left="426"/>
        <w:jc w:val="both"/>
        <w:rPr>
          <w:rFonts w:ascii="Arial" w:hAnsi="Arial" w:cs="Arial"/>
          <w:b/>
        </w:rPr>
      </w:pPr>
    </w:p>
    <w:p w:rsidR="00F32BFE" w:rsidRPr="003D6956" w:rsidRDefault="00F32BFE" w:rsidP="003D6956">
      <w:pPr>
        <w:spacing w:line="240" w:lineRule="auto"/>
        <w:ind w:left="426"/>
        <w:rPr>
          <w:rFonts w:ascii="Arial" w:hAnsi="Arial" w:cs="Arial"/>
          <w:b/>
          <w:lang w:eastAsia="en-GB"/>
        </w:rPr>
      </w:pPr>
      <w:r w:rsidRPr="003D6956">
        <w:rPr>
          <w:rFonts w:ascii="Arial" w:hAnsi="Arial" w:cs="Arial"/>
          <w:b/>
          <w:lang w:eastAsia="en-GB"/>
        </w:rPr>
        <w:t xml:space="preserve">Phase 1: </w:t>
      </w:r>
      <w:r w:rsidR="001B2C60" w:rsidRPr="003D6956">
        <w:rPr>
          <w:rFonts w:ascii="Arial" w:hAnsi="Arial" w:cs="Arial"/>
          <w:b/>
          <w:lang w:eastAsia="en-GB"/>
        </w:rPr>
        <w:t>Pre</w:t>
      </w:r>
      <w:r w:rsidR="00834AAE" w:rsidRPr="003D6956">
        <w:rPr>
          <w:rFonts w:ascii="Arial" w:hAnsi="Arial" w:cs="Arial"/>
          <w:b/>
          <w:lang w:eastAsia="en-GB"/>
        </w:rPr>
        <w:t>-</w:t>
      </w:r>
      <w:r w:rsidR="001B2C60" w:rsidRPr="003D6956">
        <w:rPr>
          <w:rFonts w:ascii="Arial" w:hAnsi="Arial" w:cs="Arial"/>
          <w:b/>
          <w:lang w:eastAsia="en-GB"/>
        </w:rPr>
        <w:t xml:space="preserve"> </w:t>
      </w:r>
      <w:r w:rsidR="00834AAE" w:rsidRPr="003D6956">
        <w:rPr>
          <w:rFonts w:ascii="Arial" w:hAnsi="Arial" w:cs="Arial"/>
          <w:b/>
          <w:lang w:eastAsia="en-GB"/>
        </w:rPr>
        <w:t>Qualification</w:t>
      </w:r>
    </w:p>
    <w:p w:rsidR="00F32BFE" w:rsidRPr="003D6956" w:rsidRDefault="00F32BFE" w:rsidP="003D6956">
      <w:pPr>
        <w:spacing w:line="240" w:lineRule="auto"/>
        <w:ind w:left="426"/>
        <w:rPr>
          <w:rFonts w:ascii="Arial" w:hAnsi="Arial" w:cs="Arial"/>
          <w:lang w:eastAsia="en-GB"/>
        </w:rPr>
      </w:pPr>
      <w:r w:rsidRPr="003D6956">
        <w:rPr>
          <w:rFonts w:ascii="Arial" w:hAnsi="Arial" w:cs="Arial"/>
          <w:lang w:eastAsia="en-GB"/>
        </w:rPr>
        <w:t xml:space="preserve">During this phase, submissions will be reviewed for purposes of assessing </w:t>
      </w:r>
      <w:r w:rsidR="00A51368" w:rsidRPr="003D6956">
        <w:rPr>
          <w:rFonts w:ascii="Arial" w:hAnsi="Arial" w:cs="Arial"/>
          <w:lang w:eastAsia="en-GB"/>
        </w:rPr>
        <w:t>compliance to</w:t>
      </w:r>
      <w:r w:rsidR="001B2C60" w:rsidRPr="003D6956">
        <w:rPr>
          <w:rFonts w:ascii="Arial" w:hAnsi="Arial" w:cs="Arial"/>
          <w:lang w:eastAsia="en-GB"/>
        </w:rPr>
        <w:t xml:space="preserve"> </w:t>
      </w:r>
      <w:r w:rsidRPr="003D6956">
        <w:rPr>
          <w:rFonts w:ascii="Arial" w:hAnsi="Arial" w:cs="Arial"/>
          <w:lang w:eastAsia="en-GB"/>
        </w:rPr>
        <w:t>prescribed GPL Supply Chain Management Policy and submission of all requisite documentation</w:t>
      </w:r>
    </w:p>
    <w:p w:rsidR="004060C9" w:rsidRPr="003D6956" w:rsidRDefault="00F32BFE" w:rsidP="00DD0C6D">
      <w:pPr>
        <w:spacing w:line="240" w:lineRule="auto"/>
        <w:ind w:left="426"/>
        <w:rPr>
          <w:rFonts w:ascii="Arial" w:hAnsi="Arial" w:cs="Arial"/>
          <w:lang w:eastAsia="en-GB"/>
        </w:rPr>
      </w:pPr>
      <w:r w:rsidRPr="003D6956">
        <w:rPr>
          <w:rFonts w:ascii="Arial" w:hAnsi="Arial" w:cs="Arial"/>
          <w:lang w:eastAsia="en-GB"/>
        </w:rPr>
        <w:t xml:space="preserve">Failure to comply with the </w:t>
      </w:r>
      <w:r w:rsidR="00E56ADD" w:rsidRPr="003D6956">
        <w:rPr>
          <w:rFonts w:ascii="Arial" w:hAnsi="Arial" w:cs="Arial"/>
          <w:lang w:eastAsia="en-GB"/>
        </w:rPr>
        <w:t xml:space="preserve">prescribed </w:t>
      </w:r>
      <w:r w:rsidRPr="003D6956">
        <w:rPr>
          <w:rFonts w:ascii="Arial" w:hAnsi="Arial" w:cs="Arial"/>
          <w:lang w:eastAsia="en-GB"/>
        </w:rPr>
        <w:t xml:space="preserve">Supply Chain Management Requirements in phase 1 will lead to disqualification of </w:t>
      </w:r>
      <w:r w:rsidR="00515C3D" w:rsidRPr="003D6956">
        <w:rPr>
          <w:rFonts w:ascii="Arial" w:hAnsi="Arial" w:cs="Arial"/>
          <w:lang w:eastAsia="en-GB"/>
        </w:rPr>
        <w:t>submission</w:t>
      </w:r>
      <w:r w:rsidRPr="003D6956">
        <w:rPr>
          <w:rFonts w:ascii="Arial" w:hAnsi="Arial" w:cs="Arial"/>
          <w:lang w:eastAsia="en-GB"/>
        </w:rPr>
        <w:t>.</w:t>
      </w:r>
    </w:p>
    <w:p w:rsidR="001B2C60" w:rsidRPr="003D6956" w:rsidRDefault="00783EC0" w:rsidP="003D6956">
      <w:pPr>
        <w:spacing w:line="240" w:lineRule="auto"/>
        <w:ind w:left="426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Phase 2</w:t>
      </w:r>
      <w:r w:rsidR="001B2C60" w:rsidRPr="003D6956">
        <w:rPr>
          <w:rFonts w:ascii="Arial" w:hAnsi="Arial" w:cs="Arial"/>
          <w:b/>
          <w:lang w:eastAsia="en-GB"/>
        </w:rPr>
        <w:t>: Technical/ Functionality Evaluation</w:t>
      </w:r>
    </w:p>
    <w:p w:rsidR="00F32BFE" w:rsidRDefault="001B2C60" w:rsidP="003D6956">
      <w:pPr>
        <w:spacing w:line="240" w:lineRule="auto"/>
        <w:ind w:left="426"/>
        <w:rPr>
          <w:rFonts w:ascii="Arial" w:hAnsi="Arial" w:cs="Arial"/>
          <w:lang w:eastAsia="en-GB"/>
        </w:rPr>
      </w:pPr>
      <w:r w:rsidRPr="003D6956">
        <w:rPr>
          <w:rFonts w:ascii="Arial" w:hAnsi="Arial" w:cs="Arial"/>
          <w:lang w:eastAsia="en-GB"/>
        </w:rPr>
        <w:t>Submissions will be evaluated in accordance with the Functional criteria as follows:</w:t>
      </w:r>
    </w:p>
    <w:tbl>
      <w:tblPr>
        <w:tblStyle w:val="TableGrid"/>
        <w:tblW w:w="1071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150"/>
        <w:gridCol w:w="5580"/>
        <w:gridCol w:w="990"/>
        <w:gridCol w:w="990"/>
      </w:tblGrid>
      <w:tr w:rsidR="0058512E" w:rsidRPr="001E3D86" w:rsidTr="00472B53">
        <w:tc>
          <w:tcPr>
            <w:tcW w:w="315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  <w:t>Description of Criteria</w:t>
            </w:r>
          </w:p>
        </w:tc>
        <w:tc>
          <w:tcPr>
            <w:tcW w:w="558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  <w:t>Scoring Guide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  <w:t>Max Points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  <w:t>Points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  <w:t>Scored</w:t>
            </w:r>
          </w:p>
        </w:tc>
      </w:tr>
      <w:tr w:rsidR="0058512E" w:rsidRPr="001E3D86" w:rsidTr="00472B53">
        <w:tc>
          <w:tcPr>
            <w:tcW w:w="315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Quality performance  -</w:t>
            </w:r>
            <w:r w:rsidR="00783AF7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submission of company profile and 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List of all similar projects based on scope and size completed in the past five years –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Project description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Value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Contactable reference on each project</w:t>
            </w:r>
            <w:r w:rsidR="00783AF7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and </w:t>
            </w:r>
          </w:p>
        </w:tc>
        <w:tc>
          <w:tcPr>
            <w:tcW w:w="558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The following scoring matrix will be used to evaluate this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criterion: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Not submitted = 0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Company profile submitted = 10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Project detai</w:t>
            </w: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>ls for</w:t>
            </w:r>
            <w:r w:rsidR="00966B51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the</w:t>
            </w: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last 5 year submitted = 10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20</w:t>
            </w:r>
          </w:p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</w:tr>
      <w:tr w:rsidR="0058512E" w:rsidRPr="001E3D86" w:rsidTr="00472B53">
        <w:tc>
          <w:tcPr>
            <w:tcW w:w="315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Quality -performance Testimonials from previous clients on similar projects completed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558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The following scoring matrix will be used to evaluate this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criterion: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One (1) relevant references</w:t>
            </w:r>
            <w:r w:rsidR="0060141F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letter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in the past three years = </w:t>
            </w: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>5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points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Two (2) references</w:t>
            </w:r>
            <w:r w:rsidR="0060141F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letter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in the past three years = </w:t>
            </w: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10 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points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Three (3) to Four (4) references in the past three years = </w:t>
            </w: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15 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points</w:t>
            </w:r>
          </w:p>
          <w:p w:rsidR="0058512E" w:rsidRPr="001E3D86" w:rsidRDefault="0058512E" w:rsidP="0060141F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Five (5) references</w:t>
            </w:r>
            <w:r w:rsidR="0060141F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 letter 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and above in the past</w:t>
            </w:r>
            <w:r w:rsidRPr="001E3D8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in the past three years = </w:t>
            </w: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 xml:space="preserve">20 </w:t>
            </w: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points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</w:tr>
      <w:tr w:rsidR="0058512E" w:rsidRPr="001E3D86" w:rsidTr="00472B53">
        <w:tc>
          <w:tcPr>
            <w:tcW w:w="315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Project Management -Develop high level project management plan for this particular project</w:t>
            </w:r>
          </w:p>
        </w:tc>
        <w:tc>
          <w:tcPr>
            <w:tcW w:w="558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The following scoring matrix will be used to evaluate this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criterion: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No details submitted = 0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</w:t>
            </w:r>
            <w:r w:rsidR="00966B51">
              <w:rPr>
                <w:rFonts w:ascii="Arial Narrow" w:hAnsi="Arial Narrow" w:cs="Arial"/>
                <w:sz w:val="24"/>
                <w:szCs w:val="24"/>
                <w:lang w:eastAsia="en-GB"/>
              </w:rPr>
              <w:t>roject Methodology submitted =10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Risk Management Plan submitted = 5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Quality Management Plan submitted = 5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Project Sche</w:t>
            </w:r>
            <w:r w:rsidR="00966B51">
              <w:rPr>
                <w:rFonts w:ascii="Arial Narrow" w:hAnsi="Arial Narrow" w:cs="Arial"/>
                <w:sz w:val="24"/>
                <w:szCs w:val="24"/>
                <w:lang w:eastAsia="en-GB"/>
              </w:rPr>
              <w:t>dule (Gantt Chart) submitted = 10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</w:tr>
      <w:tr w:rsidR="0058512E" w:rsidRPr="001E3D86" w:rsidTr="00472B53">
        <w:tc>
          <w:tcPr>
            <w:tcW w:w="315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Capacity –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Number of staff allocated to this project and their seniority (provide organogram)</w:t>
            </w:r>
          </w:p>
        </w:tc>
        <w:tc>
          <w:tcPr>
            <w:tcW w:w="5580" w:type="dxa"/>
          </w:tcPr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The following scoring matrix will be used to evaluate this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criterion: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Not details submitted = 0</w:t>
            </w:r>
          </w:p>
          <w:p w:rsidR="0058512E" w:rsidRPr="001E3D86" w:rsidRDefault="00EB5319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>Details of staff submitted = 10</w:t>
            </w:r>
          </w:p>
          <w:p w:rsidR="0058512E" w:rsidRPr="001E3D86" w:rsidRDefault="0058512E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 w:rsidRPr="001E3D86">
              <w:rPr>
                <w:rFonts w:ascii="Arial Narrow" w:hAnsi="Arial Narrow" w:cs="Arial"/>
                <w:sz w:val="24"/>
                <w:szCs w:val="24"/>
                <w:lang w:eastAsia="en-GB"/>
              </w:rPr>
              <w:t>De</w:t>
            </w:r>
            <w:r w:rsidR="00EB5319">
              <w:rPr>
                <w:rFonts w:ascii="Arial Narrow" w:hAnsi="Arial Narrow" w:cs="Arial"/>
                <w:sz w:val="24"/>
                <w:szCs w:val="24"/>
                <w:lang w:eastAsia="en-GB"/>
              </w:rPr>
              <w:t>tails of role on the project = 10</w:t>
            </w:r>
          </w:p>
          <w:p w:rsidR="0058512E" w:rsidRPr="001E3D86" w:rsidRDefault="00EB5319" w:rsidP="00472B53">
            <w:pPr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>Organogram submitted = 10</w:t>
            </w:r>
          </w:p>
        </w:tc>
        <w:tc>
          <w:tcPr>
            <w:tcW w:w="990" w:type="dxa"/>
          </w:tcPr>
          <w:p w:rsidR="0058512E" w:rsidRPr="001E3D86" w:rsidRDefault="00EB37C1" w:rsidP="00E22EBB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</w:tr>
      <w:tr w:rsidR="0058512E" w:rsidRPr="001E3D86" w:rsidTr="00472B53">
        <w:tc>
          <w:tcPr>
            <w:tcW w:w="3150" w:type="dxa"/>
          </w:tcPr>
          <w:p w:rsidR="0058512E" w:rsidRPr="0058512E" w:rsidRDefault="0058512E" w:rsidP="00472B53">
            <w:pPr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  <w:r w:rsidRPr="0058512E"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  <w:t xml:space="preserve">Total Score </w:t>
            </w:r>
          </w:p>
        </w:tc>
        <w:tc>
          <w:tcPr>
            <w:tcW w:w="5580" w:type="dxa"/>
          </w:tcPr>
          <w:p w:rsidR="0058512E" w:rsidRPr="0058512E" w:rsidRDefault="0058512E" w:rsidP="00472B53">
            <w:pPr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90" w:type="dxa"/>
          </w:tcPr>
          <w:p w:rsidR="0058512E" w:rsidRPr="0058512E" w:rsidRDefault="0058512E" w:rsidP="00472B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</w:pPr>
            <w:r w:rsidRPr="0058512E">
              <w:rPr>
                <w:rFonts w:ascii="Arial Narrow" w:hAnsi="Arial Narrow" w:cs="Arial"/>
                <w:b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990" w:type="dxa"/>
          </w:tcPr>
          <w:p w:rsidR="0058512E" w:rsidRPr="001E3D86" w:rsidRDefault="0058512E" w:rsidP="00472B53">
            <w:pPr>
              <w:jc w:val="center"/>
              <w:rPr>
                <w:rFonts w:ascii="Arial Narrow" w:hAnsi="Arial Narrow" w:cs="Arial"/>
                <w:sz w:val="24"/>
                <w:szCs w:val="24"/>
                <w:lang w:eastAsia="en-GB"/>
              </w:rPr>
            </w:pPr>
          </w:p>
        </w:tc>
      </w:tr>
    </w:tbl>
    <w:p w:rsidR="004E0F25" w:rsidRPr="003D6956" w:rsidRDefault="007C5532" w:rsidP="003D6956">
      <w:pPr>
        <w:spacing w:line="240" w:lineRule="auto"/>
        <w:rPr>
          <w:rFonts w:ascii="Arial" w:hAnsi="Arial" w:cs="Arial"/>
          <w:lang w:eastAsia="en-GB"/>
        </w:rPr>
      </w:pPr>
      <w:r w:rsidRPr="003D6956">
        <w:rPr>
          <w:rFonts w:ascii="Arial" w:hAnsi="Arial" w:cs="Arial"/>
          <w:lang w:eastAsia="en-GB"/>
        </w:rPr>
        <w:lastRenderedPageBreak/>
        <w:t>Service providers w</w:t>
      </w:r>
      <w:r w:rsidR="009100CA">
        <w:rPr>
          <w:rFonts w:ascii="Arial" w:hAnsi="Arial" w:cs="Arial"/>
          <w:lang w:eastAsia="en-GB"/>
        </w:rPr>
        <w:t>ill have to score a minimum of 6</w:t>
      </w:r>
      <w:r w:rsidRPr="003D6956">
        <w:rPr>
          <w:rFonts w:ascii="Arial" w:hAnsi="Arial" w:cs="Arial"/>
          <w:lang w:eastAsia="en-GB"/>
        </w:rPr>
        <w:t>0 points</w:t>
      </w:r>
      <w:r w:rsidR="00CC7A19">
        <w:rPr>
          <w:rFonts w:ascii="Arial" w:hAnsi="Arial" w:cs="Arial"/>
          <w:lang w:eastAsia="en-GB"/>
        </w:rPr>
        <w:t xml:space="preserve"> out of 100</w:t>
      </w:r>
      <w:r w:rsidR="00307759">
        <w:rPr>
          <w:rFonts w:ascii="Arial" w:hAnsi="Arial" w:cs="Arial"/>
          <w:lang w:eastAsia="en-GB"/>
        </w:rPr>
        <w:t xml:space="preserve"> to procced to the next round of evaluation.</w:t>
      </w:r>
    </w:p>
    <w:p w:rsidR="00E414A3" w:rsidRDefault="004508D6" w:rsidP="003D6956">
      <w:pPr>
        <w:spacing w:line="24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Phase 3</w:t>
      </w:r>
      <w:r w:rsidR="00E414A3" w:rsidRPr="003D6956">
        <w:rPr>
          <w:rFonts w:ascii="Arial" w:hAnsi="Arial" w:cs="Arial"/>
          <w:b/>
          <w:lang w:eastAsia="en-GB"/>
        </w:rPr>
        <w:t>: 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33"/>
      </w:tblGrid>
      <w:tr w:rsidR="004508D6" w:rsidTr="00113481">
        <w:tc>
          <w:tcPr>
            <w:tcW w:w="1413" w:type="dxa"/>
          </w:tcPr>
          <w:p w:rsidR="004508D6" w:rsidRDefault="004508D6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Item </w:t>
            </w:r>
          </w:p>
        </w:tc>
        <w:tc>
          <w:tcPr>
            <w:tcW w:w="5670" w:type="dxa"/>
          </w:tcPr>
          <w:p w:rsidR="004508D6" w:rsidRDefault="004508D6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Evaluation Criteria </w:t>
            </w:r>
          </w:p>
        </w:tc>
        <w:tc>
          <w:tcPr>
            <w:tcW w:w="1933" w:type="dxa"/>
          </w:tcPr>
          <w:p w:rsidR="004508D6" w:rsidRDefault="004508D6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Points </w:t>
            </w:r>
          </w:p>
        </w:tc>
      </w:tr>
      <w:tr w:rsidR="004508D6" w:rsidTr="00113481">
        <w:tc>
          <w:tcPr>
            <w:tcW w:w="1413" w:type="dxa"/>
          </w:tcPr>
          <w:p w:rsidR="004508D6" w:rsidRDefault="004508D6" w:rsidP="003D695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5670" w:type="dxa"/>
          </w:tcPr>
          <w:p w:rsidR="004508D6" w:rsidRDefault="004508D6" w:rsidP="003D695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933" w:type="dxa"/>
          </w:tcPr>
          <w:p w:rsidR="004508D6" w:rsidRDefault="004508D6" w:rsidP="003D6956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4508D6" w:rsidTr="00113481">
        <w:tc>
          <w:tcPr>
            <w:tcW w:w="1413" w:type="dxa"/>
          </w:tcPr>
          <w:p w:rsidR="004508D6" w:rsidRDefault="00113481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</w:t>
            </w:r>
          </w:p>
        </w:tc>
        <w:tc>
          <w:tcPr>
            <w:tcW w:w="5670" w:type="dxa"/>
          </w:tcPr>
          <w:p w:rsidR="004508D6" w:rsidRPr="00113481" w:rsidRDefault="00113481" w:rsidP="003D6956">
            <w:pPr>
              <w:rPr>
                <w:rFonts w:ascii="Arial" w:hAnsi="Arial" w:cs="Arial"/>
                <w:lang w:eastAsia="en-GB"/>
              </w:rPr>
            </w:pPr>
            <w:r w:rsidRPr="00113481">
              <w:rPr>
                <w:rFonts w:ascii="Arial" w:hAnsi="Arial" w:cs="Arial"/>
                <w:lang w:eastAsia="en-GB"/>
              </w:rPr>
              <w:t>Price</w:t>
            </w:r>
          </w:p>
        </w:tc>
        <w:tc>
          <w:tcPr>
            <w:tcW w:w="1933" w:type="dxa"/>
          </w:tcPr>
          <w:p w:rsidR="004508D6" w:rsidRDefault="007B67CF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80</w:t>
            </w:r>
          </w:p>
          <w:p w:rsidR="005E0434" w:rsidRDefault="005E0434" w:rsidP="003D6956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113481" w:rsidTr="00113481">
        <w:tc>
          <w:tcPr>
            <w:tcW w:w="1413" w:type="dxa"/>
          </w:tcPr>
          <w:p w:rsidR="00113481" w:rsidRDefault="00113481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</w:t>
            </w:r>
          </w:p>
        </w:tc>
        <w:tc>
          <w:tcPr>
            <w:tcW w:w="5670" w:type="dxa"/>
          </w:tcPr>
          <w:p w:rsidR="00113481" w:rsidRPr="00113481" w:rsidRDefault="00113481" w:rsidP="003D6956">
            <w:pPr>
              <w:rPr>
                <w:rFonts w:ascii="Arial" w:hAnsi="Arial" w:cs="Arial"/>
                <w:lang w:eastAsia="en-GB"/>
              </w:rPr>
            </w:pPr>
            <w:r w:rsidRPr="00113481">
              <w:rPr>
                <w:rFonts w:ascii="Arial" w:hAnsi="Arial" w:cs="Arial"/>
                <w:lang w:eastAsia="en-GB"/>
              </w:rPr>
              <w:t>B-BBEE status level verification certificate</w:t>
            </w:r>
          </w:p>
        </w:tc>
        <w:tc>
          <w:tcPr>
            <w:tcW w:w="1933" w:type="dxa"/>
          </w:tcPr>
          <w:p w:rsidR="00113481" w:rsidRDefault="007B67CF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20</w:t>
            </w:r>
          </w:p>
          <w:p w:rsidR="005E0434" w:rsidRDefault="005E0434" w:rsidP="003D6956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113481" w:rsidTr="00113481">
        <w:tc>
          <w:tcPr>
            <w:tcW w:w="1413" w:type="dxa"/>
          </w:tcPr>
          <w:p w:rsidR="00113481" w:rsidRDefault="00113481" w:rsidP="003D695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5670" w:type="dxa"/>
          </w:tcPr>
          <w:p w:rsidR="00113481" w:rsidRDefault="00113481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Total </w:t>
            </w:r>
          </w:p>
        </w:tc>
        <w:tc>
          <w:tcPr>
            <w:tcW w:w="1933" w:type="dxa"/>
          </w:tcPr>
          <w:p w:rsidR="00113481" w:rsidRDefault="00113481" w:rsidP="003D6956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100</w:t>
            </w:r>
          </w:p>
          <w:p w:rsidR="005E0434" w:rsidRDefault="005E0434" w:rsidP="003D6956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</w:tbl>
    <w:p w:rsidR="005E0434" w:rsidRDefault="005E0434" w:rsidP="007F0A6C">
      <w:pPr>
        <w:pStyle w:val="NoSpacing"/>
        <w:jc w:val="both"/>
        <w:rPr>
          <w:rFonts w:ascii="Arial" w:hAnsi="Arial" w:cs="Arial"/>
        </w:rPr>
      </w:pPr>
    </w:p>
    <w:p w:rsidR="00DD2657" w:rsidRPr="003D6956" w:rsidRDefault="00DD2657" w:rsidP="007F0A6C">
      <w:pPr>
        <w:pStyle w:val="NoSpacing"/>
        <w:jc w:val="both"/>
        <w:rPr>
          <w:rFonts w:ascii="Arial" w:hAnsi="Arial" w:cs="Arial"/>
        </w:rPr>
      </w:pPr>
    </w:p>
    <w:p w:rsidR="007175FB" w:rsidRPr="003D6956" w:rsidRDefault="007175FB" w:rsidP="002E3FE3">
      <w:pPr>
        <w:pStyle w:val="NoSpacing"/>
        <w:numPr>
          <w:ilvl w:val="0"/>
          <w:numId w:val="10"/>
        </w:numPr>
        <w:ind w:left="426" w:hanging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APPROVAL</w:t>
      </w:r>
    </w:p>
    <w:p w:rsidR="00B3511C" w:rsidRPr="003D6956" w:rsidRDefault="00B3511C" w:rsidP="003D6956">
      <w:pPr>
        <w:pStyle w:val="NoSpacing"/>
        <w:ind w:left="426"/>
        <w:jc w:val="both"/>
        <w:rPr>
          <w:rFonts w:ascii="Arial" w:hAnsi="Arial" w:cs="Arial"/>
        </w:rPr>
      </w:pPr>
    </w:p>
    <w:p w:rsidR="003C70CE" w:rsidRPr="00CD6EF4" w:rsidRDefault="00B3511C" w:rsidP="003D6956">
      <w:pPr>
        <w:pStyle w:val="NoSpacing"/>
        <w:ind w:left="426"/>
        <w:jc w:val="both"/>
        <w:rPr>
          <w:rFonts w:ascii="Arial" w:hAnsi="Arial" w:cs="Arial"/>
          <w:b/>
        </w:rPr>
      </w:pPr>
      <w:r w:rsidRPr="00CD6EF4">
        <w:rPr>
          <w:rFonts w:ascii="Arial" w:hAnsi="Arial" w:cs="Arial"/>
          <w:b/>
        </w:rPr>
        <w:t xml:space="preserve">Submitted </w:t>
      </w:r>
      <w:r w:rsidR="003C70CE" w:rsidRPr="00CD6EF4">
        <w:rPr>
          <w:rFonts w:ascii="Arial" w:hAnsi="Arial" w:cs="Arial"/>
          <w:b/>
        </w:rPr>
        <w:t>by:</w:t>
      </w:r>
    </w:p>
    <w:p w:rsidR="006F6A9A" w:rsidRDefault="00081070" w:rsidP="00081070">
      <w:pPr>
        <w:pStyle w:val="NoSpacing"/>
        <w:tabs>
          <w:tab w:val="left" w:pos="383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F6A9A" w:rsidRDefault="006F6A9A" w:rsidP="003D6956">
      <w:pPr>
        <w:pStyle w:val="NoSpacing"/>
        <w:ind w:left="426"/>
        <w:jc w:val="both"/>
        <w:rPr>
          <w:rFonts w:ascii="Arial" w:hAnsi="Arial" w:cs="Arial"/>
        </w:rPr>
      </w:pPr>
    </w:p>
    <w:p w:rsidR="006F6A9A" w:rsidRPr="003D6956" w:rsidRDefault="006F6A9A" w:rsidP="00081070">
      <w:pPr>
        <w:pStyle w:val="NoSpacing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560F11">
        <w:rPr>
          <w:rFonts w:ascii="Arial" w:hAnsi="Arial" w:cs="Arial"/>
        </w:rPr>
        <w:tab/>
      </w:r>
      <w:r w:rsidR="00560F11">
        <w:rPr>
          <w:rFonts w:ascii="Arial" w:hAnsi="Arial" w:cs="Arial"/>
        </w:rPr>
        <w:tab/>
      </w:r>
      <w:r w:rsidR="00560F11">
        <w:rPr>
          <w:rFonts w:ascii="Arial" w:hAnsi="Arial" w:cs="Arial"/>
        </w:rPr>
        <w:tab/>
        <w:t>_________________</w:t>
      </w:r>
    </w:p>
    <w:p w:rsidR="00560F11" w:rsidRPr="00CD6EF4" w:rsidRDefault="006F6A9A" w:rsidP="00560F11">
      <w:pPr>
        <w:spacing w:after="0" w:line="240" w:lineRule="auto"/>
        <w:ind w:left="360"/>
        <w:rPr>
          <w:rFonts w:ascii="Arial" w:hAnsi="Arial" w:cs="Arial"/>
        </w:rPr>
      </w:pPr>
      <w:r w:rsidRPr="00CD6EF4">
        <w:rPr>
          <w:rFonts w:ascii="Arial" w:hAnsi="Arial" w:cs="Arial"/>
        </w:rPr>
        <w:t>Lesebelele Seteno</w:t>
      </w:r>
      <w:r w:rsidR="00560F11" w:rsidRPr="00CD6EF4">
        <w:rPr>
          <w:rFonts w:ascii="Arial" w:hAnsi="Arial" w:cs="Arial"/>
        </w:rPr>
        <w:t xml:space="preserve">: </w:t>
      </w:r>
    </w:p>
    <w:p w:rsidR="006F6A9A" w:rsidRPr="00CD6EF4" w:rsidRDefault="006F6A9A" w:rsidP="00560F11">
      <w:pPr>
        <w:spacing w:after="0" w:line="240" w:lineRule="auto"/>
        <w:ind w:left="360"/>
        <w:rPr>
          <w:rFonts w:ascii="Arial" w:hAnsi="Arial" w:cs="Arial"/>
        </w:rPr>
      </w:pPr>
      <w:r w:rsidRPr="00CD6EF4">
        <w:rPr>
          <w:rFonts w:ascii="Arial" w:hAnsi="Arial" w:cs="Arial"/>
        </w:rPr>
        <w:t>Manager:</w:t>
      </w:r>
      <w:r w:rsidR="00560F11" w:rsidRPr="00CD6EF4">
        <w:rPr>
          <w:rFonts w:ascii="Arial" w:hAnsi="Arial" w:cs="Arial"/>
        </w:rPr>
        <w:t xml:space="preserve"> Building Management Unit</w:t>
      </w:r>
      <w:r w:rsidR="00560F11" w:rsidRPr="00CD6EF4">
        <w:rPr>
          <w:rFonts w:ascii="Arial" w:hAnsi="Arial" w:cs="Arial"/>
        </w:rPr>
        <w:tab/>
      </w:r>
      <w:r w:rsidR="00560F11" w:rsidRPr="00CD6EF4">
        <w:rPr>
          <w:rFonts w:ascii="Arial" w:hAnsi="Arial" w:cs="Arial"/>
        </w:rPr>
        <w:tab/>
      </w:r>
      <w:r w:rsidR="00560F11" w:rsidRPr="00CD6EF4">
        <w:rPr>
          <w:rFonts w:ascii="Arial" w:hAnsi="Arial" w:cs="Arial"/>
        </w:rPr>
        <w:tab/>
      </w:r>
      <w:r w:rsidR="00560F11" w:rsidRPr="00CD6EF4">
        <w:rPr>
          <w:rFonts w:ascii="Arial" w:hAnsi="Arial" w:cs="Arial"/>
        </w:rPr>
        <w:tab/>
        <w:t>Date</w:t>
      </w:r>
    </w:p>
    <w:p w:rsidR="00560F11" w:rsidRDefault="00560F11" w:rsidP="0029201A">
      <w:pPr>
        <w:spacing w:after="0" w:line="240" w:lineRule="auto"/>
        <w:rPr>
          <w:rFonts w:ascii="Arial" w:hAnsi="Arial" w:cs="Arial"/>
          <w:b/>
        </w:rPr>
      </w:pPr>
    </w:p>
    <w:p w:rsidR="00E73F5A" w:rsidRPr="00E73F5A" w:rsidRDefault="00E73F5A" w:rsidP="00E73F5A">
      <w:pPr>
        <w:spacing w:after="0" w:line="240" w:lineRule="auto"/>
        <w:ind w:left="360"/>
        <w:rPr>
          <w:rFonts w:ascii="Arial" w:hAnsi="Arial" w:cs="Arial"/>
          <w:b/>
        </w:rPr>
      </w:pPr>
      <w:r w:rsidRPr="00E73F5A">
        <w:rPr>
          <w:rFonts w:ascii="Arial" w:hAnsi="Arial" w:cs="Arial"/>
          <w:b/>
        </w:rPr>
        <w:t>Supported by:</w:t>
      </w:r>
    </w:p>
    <w:p w:rsidR="00E73F5A" w:rsidRPr="00E73F5A" w:rsidRDefault="00E73F5A" w:rsidP="00E73F5A">
      <w:pPr>
        <w:spacing w:after="0" w:line="240" w:lineRule="auto"/>
        <w:ind w:left="360"/>
        <w:rPr>
          <w:rFonts w:ascii="Arial" w:hAnsi="Arial" w:cs="Arial"/>
        </w:rPr>
      </w:pPr>
    </w:p>
    <w:p w:rsidR="00E73F5A" w:rsidRPr="00E73F5A" w:rsidRDefault="00E73F5A" w:rsidP="00E73F5A">
      <w:pPr>
        <w:spacing w:after="0" w:line="240" w:lineRule="auto"/>
        <w:ind w:left="360"/>
        <w:rPr>
          <w:rFonts w:ascii="Arial" w:hAnsi="Arial" w:cs="Arial"/>
        </w:rPr>
      </w:pPr>
      <w:r w:rsidRPr="00E73F5A">
        <w:rPr>
          <w:rFonts w:ascii="Arial" w:hAnsi="Arial" w:cs="Arial"/>
        </w:rPr>
        <w:t>__________________________________</w:t>
      </w:r>
      <w:r w:rsidRPr="00E73F5A">
        <w:rPr>
          <w:rFonts w:ascii="Arial" w:hAnsi="Arial" w:cs="Arial"/>
        </w:rPr>
        <w:tab/>
      </w:r>
      <w:r w:rsidRPr="00E73F5A">
        <w:rPr>
          <w:rFonts w:ascii="Arial" w:hAnsi="Arial" w:cs="Arial"/>
        </w:rPr>
        <w:tab/>
      </w:r>
      <w:r w:rsidRPr="00E73F5A">
        <w:rPr>
          <w:rFonts w:ascii="Arial" w:hAnsi="Arial" w:cs="Arial"/>
        </w:rPr>
        <w:tab/>
        <w:t>_________________</w:t>
      </w:r>
    </w:p>
    <w:p w:rsidR="00E73F5A" w:rsidRPr="00E73F5A" w:rsidRDefault="00E73F5A" w:rsidP="00E73F5A">
      <w:pPr>
        <w:spacing w:after="0" w:line="240" w:lineRule="auto"/>
        <w:ind w:left="360"/>
        <w:rPr>
          <w:rFonts w:ascii="Arial" w:hAnsi="Arial" w:cs="Arial"/>
        </w:rPr>
      </w:pPr>
      <w:r w:rsidRPr="00E73F5A">
        <w:rPr>
          <w:rFonts w:ascii="Arial" w:hAnsi="Arial" w:cs="Arial"/>
        </w:rPr>
        <w:t>Mpendulo Magutshwa</w:t>
      </w:r>
      <w:r w:rsidRPr="00E73F5A">
        <w:rPr>
          <w:rFonts w:ascii="Arial" w:hAnsi="Arial" w:cs="Arial"/>
        </w:rPr>
        <w:tab/>
      </w:r>
      <w:r w:rsidRPr="00E73F5A">
        <w:rPr>
          <w:rFonts w:ascii="Arial" w:hAnsi="Arial" w:cs="Arial"/>
        </w:rPr>
        <w:tab/>
      </w:r>
      <w:r w:rsidRPr="00E73F5A">
        <w:rPr>
          <w:rFonts w:ascii="Arial" w:hAnsi="Arial" w:cs="Arial"/>
        </w:rPr>
        <w:tab/>
      </w:r>
      <w:r w:rsidRPr="00E73F5A">
        <w:rPr>
          <w:rFonts w:ascii="Arial" w:hAnsi="Arial" w:cs="Arial"/>
        </w:rPr>
        <w:tab/>
      </w:r>
      <w:r w:rsidRPr="00E73F5A">
        <w:rPr>
          <w:rFonts w:ascii="Arial" w:hAnsi="Arial" w:cs="Arial"/>
        </w:rPr>
        <w:tab/>
      </w:r>
      <w:r w:rsidRPr="00E73F5A">
        <w:rPr>
          <w:rFonts w:ascii="Arial" w:hAnsi="Arial" w:cs="Arial"/>
        </w:rPr>
        <w:tab/>
        <w:t>Date</w:t>
      </w:r>
    </w:p>
    <w:p w:rsidR="0029201A" w:rsidRDefault="00E73F5A" w:rsidP="005E7AB6">
      <w:pPr>
        <w:spacing w:after="0" w:line="240" w:lineRule="auto"/>
        <w:ind w:left="360"/>
        <w:rPr>
          <w:rFonts w:ascii="Arial" w:hAnsi="Arial" w:cs="Arial"/>
        </w:rPr>
      </w:pPr>
      <w:r w:rsidRPr="00E73F5A">
        <w:rPr>
          <w:rFonts w:ascii="Arial" w:hAnsi="Arial" w:cs="Arial"/>
        </w:rPr>
        <w:t>Chairperson SOR Committee</w:t>
      </w:r>
    </w:p>
    <w:p w:rsidR="00E73F5A" w:rsidRPr="005E7AB6" w:rsidRDefault="00E73F5A" w:rsidP="005E7AB6">
      <w:pPr>
        <w:spacing w:after="0" w:line="240" w:lineRule="auto"/>
        <w:ind w:left="360"/>
        <w:rPr>
          <w:rFonts w:ascii="Arial" w:hAnsi="Arial" w:cs="Arial"/>
        </w:rPr>
      </w:pPr>
      <w:r w:rsidRPr="00E73F5A">
        <w:rPr>
          <w:rFonts w:ascii="Arial" w:hAnsi="Arial" w:cs="Arial"/>
        </w:rPr>
        <w:tab/>
      </w:r>
    </w:p>
    <w:p w:rsidR="00E73F5A" w:rsidRDefault="00E73F5A" w:rsidP="00560F11">
      <w:pPr>
        <w:spacing w:after="0" w:line="240" w:lineRule="auto"/>
        <w:ind w:left="360"/>
        <w:rPr>
          <w:rFonts w:ascii="Arial" w:hAnsi="Arial" w:cs="Arial"/>
          <w:b/>
        </w:rPr>
      </w:pPr>
    </w:p>
    <w:p w:rsidR="00560F11" w:rsidRPr="00CD6EF4" w:rsidRDefault="00560F11" w:rsidP="00560F11">
      <w:pPr>
        <w:spacing w:after="0" w:line="240" w:lineRule="auto"/>
        <w:ind w:left="360"/>
        <w:rPr>
          <w:rFonts w:ascii="Arial" w:hAnsi="Arial" w:cs="Arial"/>
          <w:b/>
        </w:rPr>
      </w:pPr>
      <w:r w:rsidRPr="00CD6EF4">
        <w:rPr>
          <w:rFonts w:ascii="Arial" w:hAnsi="Arial" w:cs="Arial"/>
          <w:b/>
        </w:rPr>
        <w:t>Recommended by:</w:t>
      </w:r>
    </w:p>
    <w:p w:rsidR="00560F11" w:rsidRPr="00CD6EF4" w:rsidRDefault="00560F11" w:rsidP="00560F11">
      <w:pPr>
        <w:spacing w:after="0" w:line="240" w:lineRule="auto"/>
        <w:ind w:left="360"/>
        <w:rPr>
          <w:rFonts w:ascii="Arial" w:hAnsi="Arial" w:cs="Arial"/>
          <w:b/>
        </w:rPr>
      </w:pPr>
    </w:p>
    <w:p w:rsidR="00560F11" w:rsidRPr="006F6A9A" w:rsidRDefault="00560F11" w:rsidP="00560F11">
      <w:pPr>
        <w:spacing w:after="0" w:line="240" w:lineRule="auto"/>
        <w:ind w:left="360"/>
        <w:rPr>
          <w:rFonts w:ascii="Arial" w:hAnsi="Arial" w:cs="Arial"/>
          <w:b/>
        </w:rPr>
      </w:pPr>
    </w:p>
    <w:p w:rsidR="003C70CE" w:rsidRPr="003D6956" w:rsidRDefault="003C70CE" w:rsidP="003D6956">
      <w:pPr>
        <w:spacing w:line="240" w:lineRule="auto"/>
        <w:ind w:left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__________________________________</w:t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  <w:t>_________________</w:t>
      </w:r>
    </w:p>
    <w:p w:rsidR="003C70CE" w:rsidRPr="00CD6EF4" w:rsidRDefault="00C92130" w:rsidP="003D6956">
      <w:pPr>
        <w:pStyle w:val="Heading8"/>
        <w:spacing w:line="240" w:lineRule="auto"/>
        <w:ind w:left="426" w:right="-338"/>
        <w:rPr>
          <w:b w:val="0"/>
          <w:color w:val="auto"/>
          <w:sz w:val="22"/>
          <w:szCs w:val="22"/>
        </w:rPr>
      </w:pPr>
      <w:r w:rsidRPr="00CD6EF4">
        <w:rPr>
          <w:b w:val="0"/>
          <w:color w:val="auto"/>
          <w:sz w:val="22"/>
          <w:szCs w:val="22"/>
        </w:rPr>
        <w:t>Nambula Kamungoma</w:t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  <w:t>Date</w:t>
      </w:r>
    </w:p>
    <w:p w:rsidR="003C70CE" w:rsidRPr="00CD6EF4" w:rsidRDefault="00C92130" w:rsidP="003D6956">
      <w:pPr>
        <w:pStyle w:val="Heading8"/>
        <w:spacing w:line="240" w:lineRule="auto"/>
        <w:ind w:left="426" w:right="-338"/>
        <w:rPr>
          <w:b w:val="0"/>
          <w:sz w:val="22"/>
          <w:szCs w:val="22"/>
        </w:rPr>
      </w:pPr>
      <w:r w:rsidRPr="00CD6EF4">
        <w:rPr>
          <w:b w:val="0"/>
          <w:color w:val="auto"/>
          <w:sz w:val="22"/>
          <w:szCs w:val="22"/>
        </w:rPr>
        <w:t xml:space="preserve">Director: Operational Support Services </w:t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</w:p>
    <w:p w:rsidR="003C70CE" w:rsidRPr="003D6956" w:rsidRDefault="003C70CE" w:rsidP="005E7AB6">
      <w:pPr>
        <w:spacing w:line="240" w:lineRule="auto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</w:p>
    <w:p w:rsidR="003C70CE" w:rsidRPr="00CD6EF4" w:rsidRDefault="003C70CE" w:rsidP="003D6956">
      <w:pPr>
        <w:pStyle w:val="NoSpacing"/>
        <w:ind w:left="426"/>
        <w:jc w:val="both"/>
        <w:rPr>
          <w:rFonts w:ascii="Arial" w:hAnsi="Arial" w:cs="Arial"/>
          <w:b/>
        </w:rPr>
      </w:pPr>
      <w:r w:rsidRPr="00CD6EF4">
        <w:rPr>
          <w:rFonts w:ascii="Arial" w:hAnsi="Arial" w:cs="Arial"/>
          <w:b/>
        </w:rPr>
        <w:t>Support</w:t>
      </w:r>
      <w:r w:rsidR="00547EBE" w:rsidRPr="00CD6EF4">
        <w:rPr>
          <w:rFonts w:ascii="Arial" w:hAnsi="Arial" w:cs="Arial"/>
          <w:b/>
        </w:rPr>
        <w:t>ed</w:t>
      </w:r>
      <w:r w:rsidRPr="00CD6EF4">
        <w:rPr>
          <w:rFonts w:ascii="Arial" w:hAnsi="Arial" w:cs="Arial"/>
          <w:b/>
        </w:rPr>
        <w:t xml:space="preserve"> by:</w:t>
      </w:r>
    </w:p>
    <w:p w:rsidR="003C70CE" w:rsidRPr="003D6956" w:rsidRDefault="003C70CE" w:rsidP="003D6956">
      <w:pPr>
        <w:spacing w:line="240" w:lineRule="auto"/>
        <w:ind w:left="426"/>
        <w:jc w:val="both"/>
        <w:rPr>
          <w:rFonts w:ascii="Arial" w:hAnsi="Arial" w:cs="Arial"/>
        </w:rPr>
      </w:pPr>
    </w:p>
    <w:p w:rsidR="003C70CE" w:rsidRPr="003D6956" w:rsidRDefault="003C70CE" w:rsidP="003D6956">
      <w:pPr>
        <w:spacing w:line="240" w:lineRule="auto"/>
        <w:ind w:left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__________________________________</w:t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  <w:t>_________________</w:t>
      </w:r>
    </w:p>
    <w:p w:rsidR="003C70CE" w:rsidRPr="00CD6EF4" w:rsidRDefault="00AC3CB6" w:rsidP="003D6956">
      <w:pPr>
        <w:pStyle w:val="Heading8"/>
        <w:spacing w:line="240" w:lineRule="auto"/>
        <w:ind w:left="426" w:right="-338"/>
        <w:rPr>
          <w:b w:val="0"/>
          <w:color w:val="auto"/>
          <w:sz w:val="22"/>
          <w:szCs w:val="22"/>
        </w:rPr>
      </w:pPr>
      <w:r w:rsidRPr="00CD6EF4">
        <w:rPr>
          <w:b w:val="0"/>
          <w:color w:val="auto"/>
          <w:sz w:val="22"/>
          <w:szCs w:val="22"/>
        </w:rPr>
        <w:t xml:space="preserve">Molemoeng Bokgwathile </w:t>
      </w:r>
      <w:r w:rsidR="00C92130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ab/>
      </w:r>
      <w:r w:rsidR="00790451" w:rsidRPr="00CD6EF4">
        <w:rPr>
          <w:b w:val="0"/>
          <w:color w:val="auto"/>
          <w:sz w:val="22"/>
          <w:szCs w:val="22"/>
        </w:rPr>
        <w:tab/>
      </w:r>
      <w:r w:rsidR="003C70CE" w:rsidRPr="00CD6EF4">
        <w:rPr>
          <w:b w:val="0"/>
          <w:color w:val="auto"/>
          <w:sz w:val="22"/>
          <w:szCs w:val="22"/>
        </w:rPr>
        <w:t>Date</w:t>
      </w:r>
    </w:p>
    <w:p w:rsidR="00FB5D44" w:rsidRPr="003D6956" w:rsidRDefault="00AC3CB6" w:rsidP="003D6956">
      <w:pPr>
        <w:pStyle w:val="Heading8"/>
        <w:spacing w:line="240" w:lineRule="auto"/>
        <w:ind w:left="426" w:right="-338"/>
        <w:rPr>
          <w:color w:val="auto"/>
          <w:sz w:val="22"/>
          <w:szCs w:val="22"/>
        </w:rPr>
      </w:pPr>
      <w:r w:rsidRPr="00CD6EF4">
        <w:rPr>
          <w:b w:val="0"/>
          <w:color w:val="auto"/>
          <w:sz w:val="22"/>
          <w:szCs w:val="22"/>
        </w:rPr>
        <w:t>Executive Director: Corporate S</w:t>
      </w:r>
      <w:r w:rsidR="00C92130" w:rsidRPr="00CD6EF4">
        <w:rPr>
          <w:b w:val="0"/>
          <w:color w:val="auto"/>
          <w:sz w:val="22"/>
          <w:szCs w:val="22"/>
        </w:rPr>
        <w:t>upport Services</w:t>
      </w:r>
      <w:r w:rsidR="00C92130" w:rsidRPr="003D6956">
        <w:rPr>
          <w:color w:val="auto"/>
          <w:sz w:val="22"/>
          <w:szCs w:val="22"/>
        </w:rPr>
        <w:t xml:space="preserve"> </w:t>
      </w:r>
      <w:r w:rsidR="003C70CE" w:rsidRPr="003D6956">
        <w:rPr>
          <w:color w:val="auto"/>
          <w:sz w:val="22"/>
          <w:szCs w:val="22"/>
        </w:rPr>
        <w:tab/>
      </w:r>
    </w:p>
    <w:p w:rsidR="003C70CE" w:rsidRPr="003D6956" w:rsidRDefault="003C70CE" w:rsidP="003D6956">
      <w:pPr>
        <w:pStyle w:val="Heading8"/>
        <w:spacing w:line="240" w:lineRule="auto"/>
        <w:ind w:left="426" w:right="-338"/>
        <w:rPr>
          <w:sz w:val="22"/>
          <w:szCs w:val="22"/>
        </w:rPr>
      </w:pPr>
      <w:r w:rsidRPr="003D6956">
        <w:rPr>
          <w:color w:val="auto"/>
          <w:sz w:val="22"/>
          <w:szCs w:val="22"/>
        </w:rPr>
        <w:tab/>
      </w:r>
      <w:r w:rsidRPr="003D6956">
        <w:rPr>
          <w:color w:val="auto"/>
          <w:sz w:val="22"/>
          <w:szCs w:val="22"/>
        </w:rPr>
        <w:tab/>
      </w:r>
    </w:p>
    <w:p w:rsidR="003C70CE" w:rsidRPr="005E7AB6" w:rsidRDefault="00FB5D44" w:rsidP="005E7AB6">
      <w:pPr>
        <w:pStyle w:val="Heading8"/>
        <w:spacing w:line="240" w:lineRule="auto"/>
        <w:ind w:left="426" w:right="-338"/>
        <w:rPr>
          <w:sz w:val="22"/>
          <w:szCs w:val="22"/>
        </w:rPr>
      </w:pPr>
      <w:r w:rsidRPr="003D6956">
        <w:rPr>
          <w:color w:val="auto"/>
          <w:sz w:val="22"/>
          <w:szCs w:val="22"/>
        </w:rPr>
        <w:tab/>
      </w:r>
      <w:r w:rsidRPr="003D6956">
        <w:rPr>
          <w:color w:val="auto"/>
          <w:sz w:val="22"/>
          <w:szCs w:val="22"/>
        </w:rPr>
        <w:tab/>
      </w:r>
      <w:r w:rsidRPr="003D6956">
        <w:rPr>
          <w:color w:val="auto"/>
          <w:sz w:val="22"/>
          <w:szCs w:val="22"/>
        </w:rPr>
        <w:tab/>
      </w:r>
    </w:p>
    <w:p w:rsidR="003C70CE" w:rsidRPr="00CD6EF4" w:rsidRDefault="003C70CE" w:rsidP="003D6956">
      <w:pPr>
        <w:pStyle w:val="NoSpacing"/>
        <w:ind w:left="426"/>
        <w:jc w:val="both"/>
        <w:rPr>
          <w:rFonts w:ascii="Arial" w:hAnsi="Arial" w:cs="Arial"/>
          <w:b/>
        </w:rPr>
      </w:pPr>
      <w:r w:rsidRPr="00CD6EF4">
        <w:rPr>
          <w:rFonts w:ascii="Arial" w:hAnsi="Arial" w:cs="Arial"/>
          <w:b/>
        </w:rPr>
        <w:t>Approved by:</w:t>
      </w:r>
    </w:p>
    <w:p w:rsidR="003C70CE" w:rsidRPr="003D6956" w:rsidRDefault="003C70CE" w:rsidP="003D6956">
      <w:pPr>
        <w:spacing w:line="240" w:lineRule="auto"/>
        <w:ind w:left="426"/>
        <w:jc w:val="both"/>
        <w:rPr>
          <w:rFonts w:ascii="Arial" w:hAnsi="Arial" w:cs="Arial"/>
        </w:rPr>
      </w:pPr>
    </w:p>
    <w:p w:rsidR="003C70CE" w:rsidRPr="003D6956" w:rsidRDefault="003C70CE" w:rsidP="003D6956">
      <w:pPr>
        <w:spacing w:line="240" w:lineRule="auto"/>
        <w:ind w:left="426"/>
        <w:jc w:val="both"/>
        <w:rPr>
          <w:rFonts w:ascii="Arial" w:hAnsi="Arial" w:cs="Arial"/>
          <w:b/>
        </w:rPr>
      </w:pPr>
      <w:r w:rsidRPr="003D6956">
        <w:rPr>
          <w:rFonts w:ascii="Arial" w:hAnsi="Arial" w:cs="Arial"/>
          <w:b/>
        </w:rPr>
        <w:t>_________________________________</w:t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</w:r>
      <w:r w:rsidRPr="003D6956">
        <w:rPr>
          <w:rFonts w:ascii="Arial" w:hAnsi="Arial" w:cs="Arial"/>
          <w:b/>
        </w:rPr>
        <w:tab/>
        <w:t>_________________</w:t>
      </w:r>
    </w:p>
    <w:p w:rsidR="003C70CE" w:rsidRPr="00CD6EF4" w:rsidRDefault="003C70CE" w:rsidP="003D6956">
      <w:pPr>
        <w:pStyle w:val="Heading8"/>
        <w:spacing w:line="240" w:lineRule="auto"/>
        <w:ind w:left="426" w:right="-338"/>
        <w:rPr>
          <w:b w:val="0"/>
          <w:color w:val="auto"/>
          <w:sz w:val="22"/>
          <w:szCs w:val="22"/>
        </w:rPr>
      </w:pPr>
      <w:r w:rsidRPr="00CD6EF4">
        <w:rPr>
          <w:b w:val="0"/>
          <w:color w:val="auto"/>
          <w:sz w:val="22"/>
          <w:szCs w:val="22"/>
        </w:rPr>
        <w:t>Peter Skosana</w:t>
      </w:r>
      <w:r w:rsidRPr="00CD6EF4">
        <w:rPr>
          <w:b w:val="0"/>
          <w:color w:val="auto"/>
          <w:sz w:val="22"/>
          <w:szCs w:val="22"/>
        </w:rPr>
        <w:tab/>
      </w:r>
      <w:r w:rsidRPr="00CD6EF4">
        <w:rPr>
          <w:b w:val="0"/>
          <w:color w:val="auto"/>
          <w:sz w:val="22"/>
          <w:szCs w:val="22"/>
        </w:rPr>
        <w:tab/>
      </w:r>
      <w:r w:rsidRPr="00CD6EF4">
        <w:rPr>
          <w:b w:val="0"/>
          <w:color w:val="auto"/>
          <w:sz w:val="22"/>
          <w:szCs w:val="22"/>
        </w:rPr>
        <w:tab/>
      </w:r>
      <w:r w:rsidRPr="00CD6EF4">
        <w:rPr>
          <w:b w:val="0"/>
          <w:color w:val="auto"/>
          <w:sz w:val="22"/>
          <w:szCs w:val="22"/>
        </w:rPr>
        <w:tab/>
      </w:r>
      <w:r w:rsidRPr="00CD6EF4">
        <w:rPr>
          <w:b w:val="0"/>
          <w:color w:val="auto"/>
          <w:sz w:val="22"/>
          <w:szCs w:val="22"/>
        </w:rPr>
        <w:tab/>
      </w:r>
      <w:r w:rsidRPr="00CD6EF4">
        <w:rPr>
          <w:b w:val="0"/>
          <w:color w:val="auto"/>
          <w:sz w:val="22"/>
          <w:szCs w:val="22"/>
        </w:rPr>
        <w:tab/>
      </w:r>
      <w:r w:rsidR="00790451" w:rsidRPr="00CD6EF4">
        <w:rPr>
          <w:b w:val="0"/>
          <w:color w:val="auto"/>
          <w:sz w:val="22"/>
          <w:szCs w:val="22"/>
        </w:rPr>
        <w:tab/>
      </w:r>
      <w:r w:rsidRPr="00CD6EF4">
        <w:rPr>
          <w:b w:val="0"/>
          <w:color w:val="auto"/>
          <w:sz w:val="22"/>
          <w:szCs w:val="22"/>
        </w:rPr>
        <w:t>Date</w:t>
      </w:r>
    </w:p>
    <w:p w:rsidR="008A538B" w:rsidRPr="003D6956" w:rsidRDefault="003C70CE" w:rsidP="003D6956">
      <w:pPr>
        <w:pStyle w:val="Heading8"/>
        <w:spacing w:line="240" w:lineRule="auto"/>
        <w:ind w:left="426" w:right="-338"/>
        <w:rPr>
          <w:sz w:val="22"/>
          <w:szCs w:val="22"/>
        </w:rPr>
      </w:pPr>
      <w:r w:rsidRPr="00CD6EF4">
        <w:rPr>
          <w:b w:val="0"/>
          <w:color w:val="auto"/>
          <w:sz w:val="22"/>
          <w:szCs w:val="22"/>
        </w:rPr>
        <w:t>Secretary to the Legislature</w:t>
      </w:r>
      <w:r w:rsidRPr="003D6956">
        <w:rPr>
          <w:color w:val="auto"/>
          <w:sz w:val="22"/>
          <w:szCs w:val="22"/>
        </w:rPr>
        <w:t xml:space="preserve"> </w:t>
      </w:r>
      <w:r w:rsidRPr="003D6956">
        <w:rPr>
          <w:color w:val="auto"/>
          <w:sz w:val="22"/>
          <w:szCs w:val="22"/>
        </w:rPr>
        <w:tab/>
      </w:r>
    </w:p>
    <w:sectPr w:rsidR="008A538B" w:rsidRPr="003D6956" w:rsidSect="00F462ED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B2" w:rsidRDefault="002505B2" w:rsidP="00887385">
      <w:pPr>
        <w:spacing w:after="0" w:line="240" w:lineRule="auto"/>
      </w:pPr>
      <w:r>
        <w:separator/>
      </w:r>
    </w:p>
  </w:endnote>
  <w:endnote w:type="continuationSeparator" w:id="0">
    <w:p w:rsidR="002505B2" w:rsidRDefault="002505B2" w:rsidP="0088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762600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91583923"/>
          <w:docPartObj>
            <w:docPartGallery w:val="Page Numbers (Top of Page)"/>
            <w:docPartUnique/>
          </w:docPartObj>
        </w:sdtPr>
        <w:sdtEndPr/>
        <w:sdtContent>
          <w:p w:rsidR="001D3C0B" w:rsidRPr="003D6956" w:rsidRDefault="000C2CCF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1D3C0B" w:rsidRPr="003D695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8D11FC">
              <w:rPr>
                <w:rFonts w:ascii="Arial" w:hAnsi="Arial" w:cs="Arial"/>
                <w:sz w:val="18"/>
                <w:szCs w:val="18"/>
              </w:rPr>
              <w:t>for r</w:t>
            </w:r>
            <w:r w:rsidR="006E35B5">
              <w:rPr>
                <w:rFonts w:ascii="Arial" w:hAnsi="Arial" w:cs="Arial"/>
                <w:sz w:val="18"/>
                <w:szCs w:val="18"/>
              </w:rPr>
              <w:t xml:space="preserve">efurbishment of </w:t>
            </w:r>
            <w:r w:rsidR="008D11FC">
              <w:rPr>
                <w:rFonts w:ascii="Arial" w:hAnsi="Arial" w:cs="Arial"/>
                <w:sz w:val="18"/>
                <w:szCs w:val="18"/>
              </w:rPr>
              <w:t>West Wing –</w:t>
            </w:r>
            <w:r w:rsidR="006E35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11FC">
              <w:rPr>
                <w:rFonts w:ascii="Arial" w:hAnsi="Arial" w:cs="Arial"/>
                <w:sz w:val="18"/>
                <w:szCs w:val="18"/>
              </w:rPr>
              <w:t>City Hall</w:t>
            </w:r>
            <w:r w:rsidR="006E35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3C0B" w:rsidRPr="003D6956">
              <w:rPr>
                <w:rFonts w:ascii="Arial" w:hAnsi="Arial" w:cs="Arial"/>
                <w:sz w:val="18"/>
                <w:szCs w:val="18"/>
              </w:rPr>
              <w:t xml:space="preserve">  - Page </w:t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70B2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D3C0B" w:rsidRPr="003D695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70B2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="001D3C0B" w:rsidRPr="003D69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D3C0B" w:rsidRDefault="001D3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B2" w:rsidRDefault="002505B2" w:rsidP="00887385">
      <w:pPr>
        <w:spacing w:after="0" w:line="240" w:lineRule="auto"/>
      </w:pPr>
      <w:r>
        <w:separator/>
      </w:r>
    </w:p>
  </w:footnote>
  <w:footnote w:type="continuationSeparator" w:id="0">
    <w:p w:rsidR="002505B2" w:rsidRDefault="002505B2" w:rsidP="0088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0B" w:rsidRDefault="001D3C0B" w:rsidP="00611633">
    <w:pPr>
      <w:pStyle w:val="Header"/>
      <w:tabs>
        <w:tab w:val="clear" w:pos="4513"/>
        <w:tab w:val="clear" w:pos="9026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56B"/>
    <w:multiLevelType w:val="hybridMultilevel"/>
    <w:tmpl w:val="89E8035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1A4"/>
    <w:multiLevelType w:val="hybridMultilevel"/>
    <w:tmpl w:val="1384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355A"/>
    <w:multiLevelType w:val="hybridMultilevel"/>
    <w:tmpl w:val="80CEE398"/>
    <w:lvl w:ilvl="0" w:tplc="66589E46">
      <w:start w:val="5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94D1A"/>
    <w:multiLevelType w:val="hybridMultilevel"/>
    <w:tmpl w:val="251AB676"/>
    <w:lvl w:ilvl="0" w:tplc="4074FB24">
      <w:start w:val="1"/>
      <w:numFmt w:val="lowerLetter"/>
      <w:lvlText w:val="%1)"/>
      <w:lvlJc w:val="left"/>
      <w:pPr>
        <w:ind w:left="831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DD7660"/>
    <w:multiLevelType w:val="hybridMultilevel"/>
    <w:tmpl w:val="DB0842FE"/>
    <w:lvl w:ilvl="0" w:tplc="1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20D"/>
    <w:multiLevelType w:val="hybridMultilevel"/>
    <w:tmpl w:val="BA90C9F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801B4D"/>
    <w:multiLevelType w:val="multilevel"/>
    <w:tmpl w:val="CB24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B85FCD"/>
    <w:multiLevelType w:val="hybridMultilevel"/>
    <w:tmpl w:val="381AA6EA"/>
    <w:lvl w:ilvl="0" w:tplc="1C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B71560"/>
    <w:multiLevelType w:val="hybridMultilevel"/>
    <w:tmpl w:val="880810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713CF"/>
    <w:multiLevelType w:val="hybridMultilevel"/>
    <w:tmpl w:val="57D291AE"/>
    <w:lvl w:ilvl="0" w:tplc="C24A1F4E">
      <w:start w:val="5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5B2E08"/>
    <w:multiLevelType w:val="hybridMultilevel"/>
    <w:tmpl w:val="FF809684"/>
    <w:lvl w:ilvl="0" w:tplc="DBE0D168">
      <w:start w:val="5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7407B9"/>
    <w:multiLevelType w:val="hybridMultilevel"/>
    <w:tmpl w:val="DD968130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8F3DCB"/>
    <w:multiLevelType w:val="multilevel"/>
    <w:tmpl w:val="C384500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6B95D02"/>
    <w:multiLevelType w:val="hybridMultilevel"/>
    <w:tmpl w:val="A66E6B2C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B8B6955"/>
    <w:multiLevelType w:val="hybridMultilevel"/>
    <w:tmpl w:val="61FA3C2A"/>
    <w:lvl w:ilvl="0" w:tplc="8EACF97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4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31"/>
    <w:rsid w:val="0000267F"/>
    <w:rsid w:val="000031EA"/>
    <w:rsid w:val="0000375C"/>
    <w:rsid w:val="000063A9"/>
    <w:rsid w:val="00012A9B"/>
    <w:rsid w:val="00016EA8"/>
    <w:rsid w:val="00017B45"/>
    <w:rsid w:val="00031BEE"/>
    <w:rsid w:val="00036ABB"/>
    <w:rsid w:val="000444D6"/>
    <w:rsid w:val="0004515F"/>
    <w:rsid w:val="0004749A"/>
    <w:rsid w:val="00051786"/>
    <w:rsid w:val="00053B88"/>
    <w:rsid w:val="00054B7B"/>
    <w:rsid w:val="0005742B"/>
    <w:rsid w:val="000656BA"/>
    <w:rsid w:val="000757C3"/>
    <w:rsid w:val="00077191"/>
    <w:rsid w:val="00081070"/>
    <w:rsid w:val="00087095"/>
    <w:rsid w:val="00090293"/>
    <w:rsid w:val="000A0D79"/>
    <w:rsid w:val="000A287A"/>
    <w:rsid w:val="000A368F"/>
    <w:rsid w:val="000B3492"/>
    <w:rsid w:val="000B68AE"/>
    <w:rsid w:val="000C2CCF"/>
    <w:rsid w:val="000D14EA"/>
    <w:rsid w:val="000D611B"/>
    <w:rsid w:val="000E6164"/>
    <w:rsid w:val="000F2F92"/>
    <w:rsid w:val="000F5FBE"/>
    <w:rsid w:val="001027D3"/>
    <w:rsid w:val="00103B62"/>
    <w:rsid w:val="00106ADF"/>
    <w:rsid w:val="0010752F"/>
    <w:rsid w:val="00113481"/>
    <w:rsid w:val="00117173"/>
    <w:rsid w:val="00120DE0"/>
    <w:rsid w:val="00125E85"/>
    <w:rsid w:val="0012621E"/>
    <w:rsid w:val="0012730D"/>
    <w:rsid w:val="00143452"/>
    <w:rsid w:val="00151FC1"/>
    <w:rsid w:val="001528BB"/>
    <w:rsid w:val="00155A62"/>
    <w:rsid w:val="00162277"/>
    <w:rsid w:val="001650FA"/>
    <w:rsid w:val="00165B47"/>
    <w:rsid w:val="00166BA4"/>
    <w:rsid w:val="001712F7"/>
    <w:rsid w:val="001716EA"/>
    <w:rsid w:val="001737C2"/>
    <w:rsid w:val="001835A4"/>
    <w:rsid w:val="00184812"/>
    <w:rsid w:val="00186267"/>
    <w:rsid w:val="00193041"/>
    <w:rsid w:val="001936CD"/>
    <w:rsid w:val="00195498"/>
    <w:rsid w:val="001A094B"/>
    <w:rsid w:val="001B1773"/>
    <w:rsid w:val="001B2C60"/>
    <w:rsid w:val="001B441F"/>
    <w:rsid w:val="001B62EB"/>
    <w:rsid w:val="001C3180"/>
    <w:rsid w:val="001D02E4"/>
    <w:rsid w:val="001D3C0B"/>
    <w:rsid w:val="001D4C67"/>
    <w:rsid w:val="001D7B8C"/>
    <w:rsid w:val="001E2D71"/>
    <w:rsid w:val="001E583D"/>
    <w:rsid w:val="001E7009"/>
    <w:rsid w:val="001E70B2"/>
    <w:rsid w:val="001F46E1"/>
    <w:rsid w:val="001F7C54"/>
    <w:rsid w:val="00201CB4"/>
    <w:rsid w:val="002044F9"/>
    <w:rsid w:val="00217F70"/>
    <w:rsid w:val="002505B2"/>
    <w:rsid w:val="00257AA1"/>
    <w:rsid w:val="00267D23"/>
    <w:rsid w:val="00271FF9"/>
    <w:rsid w:val="0027639B"/>
    <w:rsid w:val="00285620"/>
    <w:rsid w:val="00287FC8"/>
    <w:rsid w:val="0029201A"/>
    <w:rsid w:val="00292CDE"/>
    <w:rsid w:val="00296CA2"/>
    <w:rsid w:val="002A2E69"/>
    <w:rsid w:val="002A6010"/>
    <w:rsid w:val="002A652B"/>
    <w:rsid w:val="002B2EB9"/>
    <w:rsid w:val="002B3FA0"/>
    <w:rsid w:val="002B6138"/>
    <w:rsid w:val="002C3ADC"/>
    <w:rsid w:val="002D0F4F"/>
    <w:rsid w:val="002D2045"/>
    <w:rsid w:val="002D533E"/>
    <w:rsid w:val="002D54BF"/>
    <w:rsid w:val="002D7221"/>
    <w:rsid w:val="002E3FE3"/>
    <w:rsid w:val="002E43C1"/>
    <w:rsid w:val="002E5C2F"/>
    <w:rsid w:val="002F111C"/>
    <w:rsid w:val="002F1436"/>
    <w:rsid w:val="002F3C38"/>
    <w:rsid w:val="00307759"/>
    <w:rsid w:val="00313A03"/>
    <w:rsid w:val="0031590E"/>
    <w:rsid w:val="00316502"/>
    <w:rsid w:val="00320BF4"/>
    <w:rsid w:val="0032578E"/>
    <w:rsid w:val="0033128F"/>
    <w:rsid w:val="00333F15"/>
    <w:rsid w:val="003358CB"/>
    <w:rsid w:val="00337426"/>
    <w:rsid w:val="0033778E"/>
    <w:rsid w:val="00350C79"/>
    <w:rsid w:val="00351046"/>
    <w:rsid w:val="00357D62"/>
    <w:rsid w:val="00361382"/>
    <w:rsid w:val="003666E6"/>
    <w:rsid w:val="003743B8"/>
    <w:rsid w:val="00381DFA"/>
    <w:rsid w:val="00382281"/>
    <w:rsid w:val="0038360D"/>
    <w:rsid w:val="00384C50"/>
    <w:rsid w:val="00385EFE"/>
    <w:rsid w:val="00393679"/>
    <w:rsid w:val="003A2684"/>
    <w:rsid w:val="003B2B04"/>
    <w:rsid w:val="003B34A6"/>
    <w:rsid w:val="003B432A"/>
    <w:rsid w:val="003B5D28"/>
    <w:rsid w:val="003C2437"/>
    <w:rsid w:val="003C70CE"/>
    <w:rsid w:val="003D23A6"/>
    <w:rsid w:val="003D6956"/>
    <w:rsid w:val="003E2E0E"/>
    <w:rsid w:val="003E3CA5"/>
    <w:rsid w:val="003E5EE6"/>
    <w:rsid w:val="003E74BF"/>
    <w:rsid w:val="003F008E"/>
    <w:rsid w:val="003F7D2D"/>
    <w:rsid w:val="00405AE9"/>
    <w:rsid w:val="004060C9"/>
    <w:rsid w:val="00406318"/>
    <w:rsid w:val="004205A3"/>
    <w:rsid w:val="004249A7"/>
    <w:rsid w:val="0042694C"/>
    <w:rsid w:val="00426BEC"/>
    <w:rsid w:val="00431A97"/>
    <w:rsid w:val="00431C60"/>
    <w:rsid w:val="004330B4"/>
    <w:rsid w:val="00436749"/>
    <w:rsid w:val="00440472"/>
    <w:rsid w:val="00443C75"/>
    <w:rsid w:val="0044554B"/>
    <w:rsid w:val="00446D3F"/>
    <w:rsid w:val="004508D6"/>
    <w:rsid w:val="004552EC"/>
    <w:rsid w:val="0046165A"/>
    <w:rsid w:val="004625F8"/>
    <w:rsid w:val="00464A0C"/>
    <w:rsid w:val="00473C5E"/>
    <w:rsid w:val="00476324"/>
    <w:rsid w:val="004841D7"/>
    <w:rsid w:val="00485A30"/>
    <w:rsid w:val="004867EB"/>
    <w:rsid w:val="00487A06"/>
    <w:rsid w:val="00494308"/>
    <w:rsid w:val="00494342"/>
    <w:rsid w:val="0049462D"/>
    <w:rsid w:val="004954DB"/>
    <w:rsid w:val="004A5CE2"/>
    <w:rsid w:val="004B35BF"/>
    <w:rsid w:val="004B3E9A"/>
    <w:rsid w:val="004C42C2"/>
    <w:rsid w:val="004C453F"/>
    <w:rsid w:val="004D2D19"/>
    <w:rsid w:val="004D5B9E"/>
    <w:rsid w:val="004E0F25"/>
    <w:rsid w:val="004E216C"/>
    <w:rsid w:val="004E55A3"/>
    <w:rsid w:val="004F3AA7"/>
    <w:rsid w:val="004F6D98"/>
    <w:rsid w:val="004F73FE"/>
    <w:rsid w:val="00501F4B"/>
    <w:rsid w:val="005071C5"/>
    <w:rsid w:val="00511A2C"/>
    <w:rsid w:val="005134BD"/>
    <w:rsid w:val="00515C3D"/>
    <w:rsid w:val="00515ECB"/>
    <w:rsid w:val="00520138"/>
    <w:rsid w:val="00527560"/>
    <w:rsid w:val="005317EE"/>
    <w:rsid w:val="00532DC9"/>
    <w:rsid w:val="00540EA5"/>
    <w:rsid w:val="00543A3C"/>
    <w:rsid w:val="005452D2"/>
    <w:rsid w:val="005478AE"/>
    <w:rsid w:val="00547EBE"/>
    <w:rsid w:val="00560F11"/>
    <w:rsid w:val="00562020"/>
    <w:rsid w:val="0056254C"/>
    <w:rsid w:val="005635EF"/>
    <w:rsid w:val="0056401D"/>
    <w:rsid w:val="00580501"/>
    <w:rsid w:val="0058133A"/>
    <w:rsid w:val="0058512E"/>
    <w:rsid w:val="0058618E"/>
    <w:rsid w:val="00593B1E"/>
    <w:rsid w:val="00594F35"/>
    <w:rsid w:val="0059609D"/>
    <w:rsid w:val="00597AE8"/>
    <w:rsid w:val="005A2421"/>
    <w:rsid w:val="005A53CE"/>
    <w:rsid w:val="005B7AB4"/>
    <w:rsid w:val="005C2989"/>
    <w:rsid w:val="005C517B"/>
    <w:rsid w:val="005C5AA6"/>
    <w:rsid w:val="005D06FC"/>
    <w:rsid w:val="005D3609"/>
    <w:rsid w:val="005D43C7"/>
    <w:rsid w:val="005D5B41"/>
    <w:rsid w:val="005E0434"/>
    <w:rsid w:val="005E25E7"/>
    <w:rsid w:val="005E7064"/>
    <w:rsid w:val="005E7AB6"/>
    <w:rsid w:val="005E7D14"/>
    <w:rsid w:val="005F582F"/>
    <w:rsid w:val="0060141F"/>
    <w:rsid w:val="00601871"/>
    <w:rsid w:val="00611633"/>
    <w:rsid w:val="0062719A"/>
    <w:rsid w:val="0063195E"/>
    <w:rsid w:val="00632A15"/>
    <w:rsid w:val="00633B38"/>
    <w:rsid w:val="00641588"/>
    <w:rsid w:val="00641EA8"/>
    <w:rsid w:val="006507C7"/>
    <w:rsid w:val="00653255"/>
    <w:rsid w:val="0065504F"/>
    <w:rsid w:val="006645A2"/>
    <w:rsid w:val="00667959"/>
    <w:rsid w:val="00671CF8"/>
    <w:rsid w:val="00677D7D"/>
    <w:rsid w:val="00682EAB"/>
    <w:rsid w:val="00687D57"/>
    <w:rsid w:val="006908C4"/>
    <w:rsid w:val="00691E65"/>
    <w:rsid w:val="0069460D"/>
    <w:rsid w:val="006B09B7"/>
    <w:rsid w:val="006B17B0"/>
    <w:rsid w:val="006C30F6"/>
    <w:rsid w:val="006D4356"/>
    <w:rsid w:val="006E04D5"/>
    <w:rsid w:val="006E35B5"/>
    <w:rsid w:val="006E6513"/>
    <w:rsid w:val="006F6A9A"/>
    <w:rsid w:val="006F766F"/>
    <w:rsid w:val="006F7C32"/>
    <w:rsid w:val="007041EF"/>
    <w:rsid w:val="00705FE9"/>
    <w:rsid w:val="00714311"/>
    <w:rsid w:val="007151F6"/>
    <w:rsid w:val="0071679B"/>
    <w:rsid w:val="007175FB"/>
    <w:rsid w:val="00723064"/>
    <w:rsid w:val="0072588F"/>
    <w:rsid w:val="007274BD"/>
    <w:rsid w:val="007312CD"/>
    <w:rsid w:val="00732601"/>
    <w:rsid w:val="0073634C"/>
    <w:rsid w:val="007373B7"/>
    <w:rsid w:val="007378EE"/>
    <w:rsid w:val="007408D0"/>
    <w:rsid w:val="00743628"/>
    <w:rsid w:val="007471D6"/>
    <w:rsid w:val="00754681"/>
    <w:rsid w:val="007636EF"/>
    <w:rsid w:val="00765A65"/>
    <w:rsid w:val="00771043"/>
    <w:rsid w:val="007725FB"/>
    <w:rsid w:val="0077293E"/>
    <w:rsid w:val="00783AF7"/>
    <w:rsid w:val="00783DB8"/>
    <w:rsid w:val="00783EC0"/>
    <w:rsid w:val="00785658"/>
    <w:rsid w:val="00786CFD"/>
    <w:rsid w:val="00790451"/>
    <w:rsid w:val="00790D9E"/>
    <w:rsid w:val="00792D60"/>
    <w:rsid w:val="00794907"/>
    <w:rsid w:val="007A08E6"/>
    <w:rsid w:val="007A70BD"/>
    <w:rsid w:val="007B0C80"/>
    <w:rsid w:val="007B3AEE"/>
    <w:rsid w:val="007B54F3"/>
    <w:rsid w:val="007B67CF"/>
    <w:rsid w:val="007C0025"/>
    <w:rsid w:val="007C30D5"/>
    <w:rsid w:val="007C3613"/>
    <w:rsid w:val="007C5532"/>
    <w:rsid w:val="007C6588"/>
    <w:rsid w:val="007D22DD"/>
    <w:rsid w:val="007F0A6C"/>
    <w:rsid w:val="007F56F2"/>
    <w:rsid w:val="008059D9"/>
    <w:rsid w:val="00810E2B"/>
    <w:rsid w:val="008222BB"/>
    <w:rsid w:val="0082658D"/>
    <w:rsid w:val="008305E2"/>
    <w:rsid w:val="00830FCE"/>
    <w:rsid w:val="00833E89"/>
    <w:rsid w:val="00834032"/>
    <w:rsid w:val="00834AAE"/>
    <w:rsid w:val="00836746"/>
    <w:rsid w:val="00837A4B"/>
    <w:rsid w:val="008449AB"/>
    <w:rsid w:val="008449BF"/>
    <w:rsid w:val="00846B5E"/>
    <w:rsid w:val="0085749C"/>
    <w:rsid w:val="008722AA"/>
    <w:rsid w:val="0087626E"/>
    <w:rsid w:val="00877DF6"/>
    <w:rsid w:val="00880596"/>
    <w:rsid w:val="0088256B"/>
    <w:rsid w:val="00887385"/>
    <w:rsid w:val="00893D80"/>
    <w:rsid w:val="008A0183"/>
    <w:rsid w:val="008A538B"/>
    <w:rsid w:val="008B3D2F"/>
    <w:rsid w:val="008B4449"/>
    <w:rsid w:val="008B594B"/>
    <w:rsid w:val="008C39A0"/>
    <w:rsid w:val="008C4CEF"/>
    <w:rsid w:val="008D11FC"/>
    <w:rsid w:val="008D1B13"/>
    <w:rsid w:val="008D26D0"/>
    <w:rsid w:val="008D2E10"/>
    <w:rsid w:val="008D48B7"/>
    <w:rsid w:val="008E7451"/>
    <w:rsid w:val="008F24B8"/>
    <w:rsid w:val="008F4A11"/>
    <w:rsid w:val="008F7A62"/>
    <w:rsid w:val="0090057D"/>
    <w:rsid w:val="00900FF6"/>
    <w:rsid w:val="009100CA"/>
    <w:rsid w:val="00914278"/>
    <w:rsid w:val="00925319"/>
    <w:rsid w:val="00930AA3"/>
    <w:rsid w:val="00932734"/>
    <w:rsid w:val="00934DF5"/>
    <w:rsid w:val="0093589A"/>
    <w:rsid w:val="00936F04"/>
    <w:rsid w:val="00941E97"/>
    <w:rsid w:val="00942CA7"/>
    <w:rsid w:val="0094787E"/>
    <w:rsid w:val="0095018D"/>
    <w:rsid w:val="0095230D"/>
    <w:rsid w:val="00955A29"/>
    <w:rsid w:val="00961F02"/>
    <w:rsid w:val="00966B51"/>
    <w:rsid w:val="00966F71"/>
    <w:rsid w:val="009842C1"/>
    <w:rsid w:val="009854EB"/>
    <w:rsid w:val="00986442"/>
    <w:rsid w:val="009879C7"/>
    <w:rsid w:val="00992975"/>
    <w:rsid w:val="00995820"/>
    <w:rsid w:val="009A51D9"/>
    <w:rsid w:val="009A53C0"/>
    <w:rsid w:val="009A69DC"/>
    <w:rsid w:val="009B3201"/>
    <w:rsid w:val="009B3273"/>
    <w:rsid w:val="009B39C2"/>
    <w:rsid w:val="009B5497"/>
    <w:rsid w:val="009B73FC"/>
    <w:rsid w:val="009C577C"/>
    <w:rsid w:val="009E4460"/>
    <w:rsid w:val="009F1B2F"/>
    <w:rsid w:val="009F1F27"/>
    <w:rsid w:val="009F4713"/>
    <w:rsid w:val="00A04783"/>
    <w:rsid w:val="00A2158A"/>
    <w:rsid w:val="00A262BA"/>
    <w:rsid w:val="00A27975"/>
    <w:rsid w:val="00A47E4D"/>
    <w:rsid w:val="00A50448"/>
    <w:rsid w:val="00A51368"/>
    <w:rsid w:val="00A655B1"/>
    <w:rsid w:val="00A65A87"/>
    <w:rsid w:val="00A65CF2"/>
    <w:rsid w:val="00A66076"/>
    <w:rsid w:val="00A669E9"/>
    <w:rsid w:val="00A70D2B"/>
    <w:rsid w:val="00A71B9A"/>
    <w:rsid w:val="00A74C62"/>
    <w:rsid w:val="00A907D0"/>
    <w:rsid w:val="00A9230C"/>
    <w:rsid w:val="00A9257B"/>
    <w:rsid w:val="00A94CE4"/>
    <w:rsid w:val="00AA14F4"/>
    <w:rsid w:val="00AA7187"/>
    <w:rsid w:val="00AC29D0"/>
    <w:rsid w:val="00AC3CB6"/>
    <w:rsid w:val="00AD5E09"/>
    <w:rsid w:val="00AD6CE2"/>
    <w:rsid w:val="00AD6DA0"/>
    <w:rsid w:val="00AE265D"/>
    <w:rsid w:val="00AE65C2"/>
    <w:rsid w:val="00AF1F59"/>
    <w:rsid w:val="00AF2247"/>
    <w:rsid w:val="00AF62AE"/>
    <w:rsid w:val="00AF6881"/>
    <w:rsid w:val="00B04CA2"/>
    <w:rsid w:val="00B07B71"/>
    <w:rsid w:val="00B159DE"/>
    <w:rsid w:val="00B20474"/>
    <w:rsid w:val="00B20F27"/>
    <w:rsid w:val="00B22AA3"/>
    <w:rsid w:val="00B311C6"/>
    <w:rsid w:val="00B3511C"/>
    <w:rsid w:val="00B37B2B"/>
    <w:rsid w:val="00B417F5"/>
    <w:rsid w:val="00B443B5"/>
    <w:rsid w:val="00B62A02"/>
    <w:rsid w:val="00B63018"/>
    <w:rsid w:val="00B704CA"/>
    <w:rsid w:val="00B70C99"/>
    <w:rsid w:val="00B73374"/>
    <w:rsid w:val="00B80B79"/>
    <w:rsid w:val="00B828C4"/>
    <w:rsid w:val="00B87377"/>
    <w:rsid w:val="00B87534"/>
    <w:rsid w:val="00B93D94"/>
    <w:rsid w:val="00B94504"/>
    <w:rsid w:val="00B9478A"/>
    <w:rsid w:val="00B97C51"/>
    <w:rsid w:val="00BB5F2A"/>
    <w:rsid w:val="00BC1F06"/>
    <w:rsid w:val="00BD2025"/>
    <w:rsid w:val="00BD5176"/>
    <w:rsid w:val="00BE1A4B"/>
    <w:rsid w:val="00BF564C"/>
    <w:rsid w:val="00BF682C"/>
    <w:rsid w:val="00C271F0"/>
    <w:rsid w:val="00C33522"/>
    <w:rsid w:val="00C36DCB"/>
    <w:rsid w:val="00C373B3"/>
    <w:rsid w:val="00C417BE"/>
    <w:rsid w:val="00C43301"/>
    <w:rsid w:val="00C4396C"/>
    <w:rsid w:val="00C47813"/>
    <w:rsid w:val="00C54EBE"/>
    <w:rsid w:val="00C672FA"/>
    <w:rsid w:val="00C76BDC"/>
    <w:rsid w:val="00C825ED"/>
    <w:rsid w:val="00C85E59"/>
    <w:rsid w:val="00C92130"/>
    <w:rsid w:val="00C9669B"/>
    <w:rsid w:val="00CA6736"/>
    <w:rsid w:val="00CB05EA"/>
    <w:rsid w:val="00CB2C05"/>
    <w:rsid w:val="00CB7B3A"/>
    <w:rsid w:val="00CC3264"/>
    <w:rsid w:val="00CC5518"/>
    <w:rsid w:val="00CC6587"/>
    <w:rsid w:val="00CC7A19"/>
    <w:rsid w:val="00CD1866"/>
    <w:rsid w:val="00CD6EF4"/>
    <w:rsid w:val="00CE40CB"/>
    <w:rsid w:val="00CE40FF"/>
    <w:rsid w:val="00CE4C56"/>
    <w:rsid w:val="00CF01E4"/>
    <w:rsid w:val="00CF3F7C"/>
    <w:rsid w:val="00CF697D"/>
    <w:rsid w:val="00D04120"/>
    <w:rsid w:val="00D04264"/>
    <w:rsid w:val="00D0526E"/>
    <w:rsid w:val="00D06B9A"/>
    <w:rsid w:val="00D07068"/>
    <w:rsid w:val="00D16B60"/>
    <w:rsid w:val="00D30F63"/>
    <w:rsid w:val="00D31F56"/>
    <w:rsid w:val="00D44F30"/>
    <w:rsid w:val="00D53017"/>
    <w:rsid w:val="00D535EC"/>
    <w:rsid w:val="00D540C0"/>
    <w:rsid w:val="00D54E96"/>
    <w:rsid w:val="00D558D4"/>
    <w:rsid w:val="00D7136E"/>
    <w:rsid w:val="00D72360"/>
    <w:rsid w:val="00D723E5"/>
    <w:rsid w:val="00D76F50"/>
    <w:rsid w:val="00D93431"/>
    <w:rsid w:val="00D9453F"/>
    <w:rsid w:val="00D94936"/>
    <w:rsid w:val="00DA0B52"/>
    <w:rsid w:val="00DA14F7"/>
    <w:rsid w:val="00DA5DF7"/>
    <w:rsid w:val="00DB628D"/>
    <w:rsid w:val="00DD0C6D"/>
    <w:rsid w:val="00DD2657"/>
    <w:rsid w:val="00DD3A30"/>
    <w:rsid w:val="00DD5CD3"/>
    <w:rsid w:val="00DE3B75"/>
    <w:rsid w:val="00DE4D23"/>
    <w:rsid w:val="00DF3BEF"/>
    <w:rsid w:val="00DF4312"/>
    <w:rsid w:val="00DF78B2"/>
    <w:rsid w:val="00E008EE"/>
    <w:rsid w:val="00E053A0"/>
    <w:rsid w:val="00E05B1F"/>
    <w:rsid w:val="00E076AD"/>
    <w:rsid w:val="00E10D9C"/>
    <w:rsid w:val="00E11951"/>
    <w:rsid w:val="00E1249F"/>
    <w:rsid w:val="00E16E8E"/>
    <w:rsid w:val="00E22EBB"/>
    <w:rsid w:val="00E24765"/>
    <w:rsid w:val="00E24FBE"/>
    <w:rsid w:val="00E264D3"/>
    <w:rsid w:val="00E271F2"/>
    <w:rsid w:val="00E315BF"/>
    <w:rsid w:val="00E3407E"/>
    <w:rsid w:val="00E366CA"/>
    <w:rsid w:val="00E37AB2"/>
    <w:rsid w:val="00E414A3"/>
    <w:rsid w:val="00E471EB"/>
    <w:rsid w:val="00E477B5"/>
    <w:rsid w:val="00E51E14"/>
    <w:rsid w:val="00E52721"/>
    <w:rsid w:val="00E55ACF"/>
    <w:rsid w:val="00E56ADD"/>
    <w:rsid w:val="00E57307"/>
    <w:rsid w:val="00E65A3D"/>
    <w:rsid w:val="00E65C4D"/>
    <w:rsid w:val="00E679AB"/>
    <w:rsid w:val="00E71EC5"/>
    <w:rsid w:val="00E73F5A"/>
    <w:rsid w:val="00E773AA"/>
    <w:rsid w:val="00E84CB7"/>
    <w:rsid w:val="00EA1B00"/>
    <w:rsid w:val="00EA3BEB"/>
    <w:rsid w:val="00EA4A0A"/>
    <w:rsid w:val="00EA65C9"/>
    <w:rsid w:val="00EB37C1"/>
    <w:rsid w:val="00EB5319"/>
    <w:rsid w:val="00EC0F6D"/>
    <w:rsid w:val="00EC55B2"/>
    <w:rsid w:val="00ED1A81"/>
    <w:rsid w:val="00ED53F4"/>
    <w:rsid w:val="00ED595A"/>
    <w:rsid w:val="00ED629E"/>
    <w:rsid w:val="00EE3BC6"/>
    <w:rsid w:val="00EF01F3"/>
    <w:rsid w:val="00EF6C16"/>
    <w:rsid w:val="00EF6FC2"/>
    <w:rsid w:val="00F14555"/>
    <w:rsid w:val="00F165F9"/>
    <w:rsid w:val="00F168EE"/>
    <w:rsid w:val="00F171C4"/>
    <w:rsid w:val="00F26C02"/>
    <w:rsid w:val="00F3041A"/>
    <w:rsid w:val="00F32BFE"/>
    <w:rsid w:val="00F340D2"/>
    <w:rsid w:val="00F355A4"/>
    <w:rsid w:val="00F35971"/>
    <w:rsid w:val="00F42DDB"/>
    <w:rsid w:val="00F462ED"/>
    <w:rsid w:val="00F46D8E"/>
    <w:rsid w:val="00F54652"/>
    <w:rsid w:val="00F57EA1"/>
    <w:rsid w:val="00F66AE2"/>
    <w:rsid w:val="00F708EC"/>
    <w:rsid w:val="00F71D87"/>
    <w:rsid w:val="00F75389"/>
    <w:rsid w:val="00F7732D"/>
    <w:rsid w:val="00F80070"/>
    <w:rsid w:val="00F84C1B"/>
    <w:rsid w:val="00F90434"/>
    <w:rsid w:val="00F92E48"/>
    <w:rsid w:val="00F93488"/>
    <w:rsid w:val="00F94533"/>
    <w:rsid w:val="00F9454F"/>
    <w:rsid w:val="00F94572"/>
    <w:rsid w:val="00FA07C1"/>
    <w:rsid w:val="00FA60CB"/>
    <w:rsid w:val="00FB5D44"/>
    <w:rsid w:val="00FB622A"/>
    <w:rsid w:val="00FB7EBC"/>
    <w:rsid w:val="00FC002A"/>
    <w:rsid w:val="00FC2054"/>
    <w:rsid w:val="00FC4D26"/>
    <w:rsid w:val="00FD5B3D"/>
    <w:rsid w:val="00FE3A0A"/>
    <w:rsid w:val="00FE44A6"/>
    <w:rsid w:val="00FF0B14"/>
    <w:rsid w:val="00FF3A14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670EE9-5551-4A76-B46A-DE4C77E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B1"/>
  </w:style>
  <w:style w:type="paragraph" w:styleId="Heading1">
    <w:name w:val="heading 1"/>
    <w:basedOn w:val="Normal"/>
    <w:next w:val="Normal"/>
    <w:link w:val="Heading1Char"/>
    <w:qFormat/>
    <w:rsid w:val="003C70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C70CE"/>
    <w:pPr>
      <w:keepNext/>
      <w:spacing w:after="0" w:line="360" w:lineRule="auto"/>
      <w:jc w:val="both"/>
      <w:outlineLvl w:val="7"/>
    </w:pPr>
    <w:rPr>
      <w:rFonts w:ascii="Arial" w:eastAsia="Times New Roman" w:hAnsi="Arial" w:cs="Arial"/>
      <w:b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4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87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85"/>
  </w:style>
  <w:style w:type="paragraph" w:styleId="Footer">
    <w:name w:val="footer"/>
    <w:basedOn w:val="Normal"/>
    <w:link w:val="FooterChar"/>
    <w:uiPriority w:val="99"/>
    <w:unhideWhenUsed/>
    <w:rsid w:val="00887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85"/>
  </w:style>
  <w:style w:type="paragraph" w:styleId="ListParagraph">
    <w:name w:val="List Paragraph"/>
    <w:basedOn w:val="Normal"/>
    <w:uiPriority w:val="34"/>
    <w:qFormat/>
    <w:rsid w:val="009B73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70CE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C70CE"/>
    <w:rPr>
      <w:rFonts w:ascii="Arial" w:eastAsia="Times New Roman" w:hAnsi="Arial" w:cs="Arial"/>
      <w:b/>
      <w:color w:val="FF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3C70CE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C70CE"/>
    <w:rPr>
      <w:rFonts w:ascii="Arial" w:eastAsia="Times New Roman" w:hAnsi="Arial" w:cs="Arial"/>
      <w:sz w:val="24"/>
      <w:szCs w:val="24"/>
      <w:lang w:val="en-US"/>
    </w:rPr>
  </w:style>
  <w:style w:type="paragraph" w:styleId="NormalWeb">
    <w:name w:val="Normal (Web)"/>
    <w:basedOn w:val="Normal"/>
    <w:rsid w:val="003C70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C70CE"/>
    <w:pPr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C70CE"/>
    <w:rPr>
      <w:rFonts w:ascii="Arial" w:eastAsia="Times New Roman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3C70CE"/>
    <w:pPr>
      <w:spacing w:after="0" w:line="240" w:lineRule="auto"/>
      <w:ind w:left="1440"/>
      <w:jc w:val="both"/>
    </w:pPr>
    <w:rPr>
      <w:rFonts w:ascii="Univers" w:eastAsia="Times New Roman" w:hAnsi="Univers" w:cs="Arial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C70CE"/>
    <w:rPr>
      <w:rFonts w:ascii="Univers" w:eastAsia="Times New Roman" w:hAnsi="Univers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3C70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C70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C70CE"/>
    <w:pPr>
      <w:spacing w:after="0" w:line="240" w:lineRule="auto"/>
      <w:jc w:val="center"/>
    </w:pPr>
    <w:rPr>
      <w:rFonts w:ascii="Tahoma" w:eastAsia="Times New Roman" w:hAnsi="Tahoma" w:cs="Times New Roman"/>
      <w:b/>
      <w:color w:val="000000"/>
      <w:sz w:val="28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C70CE"/>
    <w:rPr>
      <w:rFonts w:ascii="Tahoma" w:eastAsia="Times New Roman" w:hAnsi="Tahoma" w:cs="Times New Roman"/>
      <w:b/>
      <w:color w:val="000000"/>
      <w:sz w:val="28"/>
      <w:szCs w:val="20"/>
      <w:u w:val="singl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5C9"/>
    <w:pPr>
      <w:spacing w:after="200"/>
    </w:pPr>
    <w:rPr>
      <w:rFonts w:asciiTheme="minorHAnsi" w:eastAsiaTheme="minorHAnsi" w:hAnsiTheme="minorHAnsi" w:cstheme="minorBidi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5C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1835A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5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25BB-E79F-4611-86C3-86DF3E3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Gauteng Provincial Legislature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ghanekom</dc:creator>
  <cp:keywords/>
  <dc:description/>
  <cp:lastModifiedBy>Lesebelele Setino</cp:lastModifiedBy>
  <cp:revision>2</cp:revision>
  <cp:lastPrinted>2017-05-30T10:13:00Z</cp:lastPrinted>
  <dcterms:created xsi:type="dcterms:W3CDTF">2017-10-30T09:30:00Z</dcterms:created>
  <dcterms:modified xsi:type="dcterms:W3CDTF">2017-10-30T09:30:00Z</dcterms:modified>
</cp:coreProperties>
</file>